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09D57981"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18811180" w:rsidR="00BA1FCD" w:rsidRPr="00EF4890" w:rsidRDefault="00642B5B" w:rsidP="00BA1FCD">
      <w:pPr>
        <w:rPr>
          <w:rFonts w:ascii="Century Gothic" w:hAnsi="Century Gothic" w:cs="Arial"/>
          <w:b/>
          <w:bCs/>
          <w:sz w:val="28"/>
          <w:szCs w:val="28"/>
        </w:rPr>
      </w:pPr>
      <w:r w:rsidRPr="00EF4890">
        <w:rPr>
          <w:rFonts w:ascii="Century Gothic" w:hAnsi="Century Gothic" w:cs="Arial"/>
          <w:b/>
          <w:bCs/>
          <w:sz w:val="28"/>
          <w:szCs w:val="28"/>
        </w:rPr>
        <w:t xml:space="preserve">Section B &amp; F appeals </w:t>
      </w:r>
    </w:p>
    <w:p w14:paraId="220C64D4" w14:textId="26181FE6" w:rsidR="00BA1FCD" w:rsidRPr="00637D95" w:rsidRDefault="00642B5B" w:rsidP="00BA1FCD">
      <w:pPr>
        <w:rPr>
          <w:rFonts w:ascii="Century Gothic" w:hAnsi="Century Gothic" w:cs="Arial"/>
          <w:b/>
          <w:bCs/>
          <w:sz w:val="24"/>
          <w:szCs w:val="24"/>
        </w:rPr>
      </w:pPr>
      <w:r w:rsidRPr="00637D95">
        <w:rPr>
          <w:rFonts w:ascii="Century Gothic" w:hAnsi="Century Gothic" w:cs="Arial"/>
          <w:b/>
          <w:bCs/>
          <w:sz w:val="24"/>
          <w:szCs w:val="24"/>
        </w:rPr>
        <w:t xml:space="preserve">Guide </w:t>
      </w:r>
      <w:r w:rsidR="00BA1FCD" w:rsidRPr="00637D95">
        <w:rPr>
          <w:rFonts w:ascii="Century Gothic" w:hAnsi="Century Gothic" w:cs="Arial"/>
          <w:b/>
          <w:bCs/>
          <w:sz w:val="24"/>
          <w:szCs w:val="24"/>
        </w:rPr>
        <w:t>Number</w:t>
      </w:r>
      <w:r w:rsidR="00D61F3F" w:rsidRPr="00637D95">
        <w:rPr>
          <w:rFonts w:ascii="Century Gothic" w:hAnsi="Century Gothic" w:cs="Arial"/>
          <w:b/>
          <w:bCs/>
          <w:sz w:val="24"/>
          <w:szCs w:val="24"/>
        </w:rPr>
        <w:t xml:space="preserve"> </w:t>
      </w:r>
      <w:r w:rsidRPr="00637D95">
        <w:rPr>
          <w:rFonts w:ascii="Century Gothic" w:hAnsi="Century Gothic" w:cs="Arial"/>
          <w:b/>
          <w:bCs/>
          <w:sz w:val="24"/>
          <w:szCs w:val="24"/>
        </w:rPr>
        <w:t>45</w:t>
      </w:r>
      <w:r w:rsidR="00BA1FCD" w:rsidRPr="00637D95">
        <w:rPr>
          <w:rFonts w:ascii="Century Gothic" w:hAnsi="Century Gothic" w:cs="Arial"/>
          <w:b/>
          <w:bCs/>
          <w:sz w:val="24"/>
          <w:szCs w:val="24"/>
        </w:rPr>
        <w:t xml:space="preserve">                       </w:t>
      </w:r>
      <w:r w:rsidRPr="00637D95">
        <w:rPr>
          <w:rFonts w:ascii="Century Gothic" w:hAnsi="Century Gothic" w:cs="Arial"/>
          <w:b/>
          <w:bCs/>
          <w:sz w:val="24"/>
          <w:szCs w:val="24"/>
        </w:rPr>
        <w:tab/>
      </w:r>
      <w:r w:rsidRPr="00637D95">
        <w:rPr>
          <w:rFonts w:ascii="Century Gothic" w:hAnsi="Century Gothic" w:cs="Arial"/>
          <w:b/>
          <w:bCs/>
          <w:sz w:val="24"/>
          <w:szCs w:val="24"/>
        </w:rPr>
        <w:tab/>
      </w:r>
      <w:r w:rsidR="00BA1FCD" w:rsidRPr="00637D95">
        <w:rPr>
          <w:rFonts w:ascii="Century Gothic" w:hAnsi="Century Gothic" w:cs="Arial"/>
          <w:b/>
          <w:bCs/>
          <w:sz w:val="24"/>
          <w:szCs w:val="24"/>
        </w:rPr>
        <w:t xml:space="preserve"> </w:t>
      </w:r>
      <w:r w:rsidR="00637D95" w:rsidRPr="00637D95">
        <w:rPr>
          <w:rFonts w:ascii="Century Gothic" w:hAnsi="Century Gothic" w:cs="Arial"/>
          <w:b/>
          <w:bCs/>
          <w:sz w:val="24"/>
          <w:szCs w:val="24"/>
        </w:rPr>
        <w:t xml:space="preserve">           </w:t>
      </w:r>
      <w:r w:rsidR="00637D95">
        <w:rPr>
          <w:rFonts w:ascii="Century Gothic" w:hAnsi="Century Gothic" w:cs="Arial"/>
          <w:b/>
          <w:bCs/>
          <w:sz w:val="24"/>
          <w:szCs w:val="24"/>
        </w:rPr>
        <w:t xml:space="preserve">                                </w:t>
      </w:r>
      <w:r w:rsidR="00637D95" w:rsidRPr="00637D95">
        <w:rPr>
          <w:rFonts w:ascii="Century Gothic" w:hAnsi="Century Gothic" w:cs="Arial"/>
          <w:b/>
          <w:bCs/>
          <w:sz w:val="24"/>
          <w:szCs w:val="24"/>
        </w:rPr>
        <w:t xml:space="preserve"> </w:t>
      </w:r>
      <w:r w:rsidR="00D61F3F" w:rsidRPr="00637D95">
        <w:rPr>
          <w:rFonts w:ascii="Century Gothic" w:hAnsi="Century Gothic" w:cs="Arial"/>
          <w:b/>
          <w:bCs/>
          <w:sz w:val="24"/>
          <w:szCs w:val="24"/>
        </w:rPr>
        <w:t>August 202</w:t>
      </w:r>
      <w:r w:rsidR="004003F8">
        <w:rPr>
          <w:rFonts w:ascii="Century Gothic" w:hAnsi="Century Gothic" w:cs="Arial"/>
          <w:b/>
          <w:bCs/>
          <w:sz w:val="24"/>
          <w:szCs w:val="24"/>
        </w:rPr>
        <w:t>5</w:t>
      </w:r>
    </w:p>
    <w:p w14:paraId="33469D45" w14:textId="330ADD73" w:rsidR="00BA1FCD" w:rsidRPr="00637D95" w:rsidRDefault="00BA1FCD">
      <w:pPr>
        <w:rPr>
          <w:rStyle w:val="Strong"/>
          <w:rFonts w:ascii="Century Gothic" w:hAnsi="Century Gothic" w:cs="Arial"/>
          <w:sz w:val="24"/>
          <w:szCs w:val="24"/>
        </w:rPr>
      </w:pPr>
      <w:r w:rsidRPr="00637D95">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A5EAB1D" w14:textId="77777777" w:rsidR="004003F8" w:rsidRDefault="004003F8" w:rsidP="004003F8">
      <w:pPr>
        <w:jc w:val="both"/>
        <w:rPr>
          <w:rFonts w:ascii="Century Gothic" w:eastAsia="Times New Roman" w:hAnsi="Century Gothic"/>
          <w:color w:val="000000"/>
        </w:rPr>
      </w:pPr>
      <w:bookmarkStart w:id="0" w:name="_Hlk142659477"/>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3CF14D46" w14:textId="47FB0A92" w:rsidR="003B2436" w:rsidRPr="00637D95" w:rsidRDefault="003B2436" w:rsidP="003B2436">
      <w:pPr>
        <w:ind w:right="160"/>
        <w:rPr>
          <w:rStyle w:val="Strong"/>
          <w:rFonts w:ascii="Century Gothic" w:eastAsia="Open Sans" w:hAnsi="Century Gothic" w:cs="Arial"/>
          <w:b w:val="0"/>
          <w:sz w:val="24"/>
          <w:szCs w:val="24"/>
        </w:rPr>
      </w:pPr>
      <w:r w:rsidRPr="00637D95">
        <w:rPr>
          <w:rFonts w:ascii="Century Gothic" w:eastAsia="Open Sans" w:hAnsi="Century Gothic" w:cs="Arial"/>
          <w:bCs/>
          <w:sz w:val="24"/>
          <w:szCs w:val="24"/>
        </w:rPr>
        <w:t>All hyperlinks contained in this guide were correct as of August 202</w:t>
      </w:r>
      <w:r w:rsidR="00A42393" w:rsidRPr="00637D95">
        <w:rPr>
          <w:rFonts w:ascii="Century Gothic" w:eastAsia="Open Sans" w:hAnsi="Century Gothic" w:cs="Arial"/>
          <w:bCs/>
          <w:sz w:val="24"/>
          <w:szCs w:val="24"/>
        </w:rPr>
        <w:t>4</w:t>
      </w:r>
      <w:r w:rsidRPr="00637D95">
        <w:rPr>
          <w:rFonts w:ascii="Century Gothic" w:eastAsia="Open Sans" w:hAnsi="Century Gothic" w:cs="Arial"/>
          <w:bCs/>
          <w:sz w:val="24"/>
          <w:szCs w:val="24"/>
        </w:rPr>
        <w:t xml:space="preserve"> </w:t>
      </w:r>
    </w:p>
    <w:bookmarkEnd w:id="0"/>
    <w:p w14:paraId="42DE6237" w14:textId="77777777" w:rsidR="003B2436" w:rsidRPr="00637D95" w:rsidRDefault="003B2436">
      <w:pPr>
        <w:rPr>
          <w:rStyle w:val="Strong"/>
          <w:rFonts w:ascii="Century Gothic" w:hAnsi="Century Gothic" w:cs="Arial"/>
          <w:sz w:val="24"/>
          <w:szCs w:val="24"/>
        </w:rPr>
      </w:pPr>
    </w:p>
    <w:p w14:paraId="6BB664F5" w14:textId="43C85B59" w:rsidR="002751C1" w:rsidRPr="00637D95" w:rsidRDefault="00642B5B" w:rsidP="002751C1">
      <w:pPr>
        <w:ind w:right="160"/>
        <w:rPr>
          <w:rFonts w:ascii="Century Gothic" w:eastAsia="Open Sans" w:hAnsi="Century Gothic" w:cs="Arial"/>
          <w:b/>
          <w:sz w:val="24"/>
          <w:szCs w:val="24"/>
        </w:rPr>
      </w:pPr>
      <w:r w:rsidRPr="00637D95">
        <w:rPr>
          <w:rFonts w:ascii="Century Gothic" w:eastAsia="Open Sans" w:hAnsi="Century Gothic"/>
          <w:b/>
          <w:noProof/>
          <w:sz w:val="24"/>
          <w:szCs w:val="24"/>
        </w:rPr>
        <w:drawing>
          <wp:inline distT="0" distB="0" distL="0" distR="0" wp14:anchorId="786548CC" wp14:editId="405EAA0C">
            <wp:extent cx="5486400" cy="3200400"/>
            <wp:effectExtent l="0" t="38100" r="12700" b="25400"/>
            <wp:docPr id="11" name="Diagram 11"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29AC169" w14:textId="060A4549" w:rsidR="00642B5B" w:rsidRPr="00637D95" w:rsidRDefault="00642B5B" w:rsidP="002751C1">
      <w:pPr>
        <w:ind w:right="160"/>
        <w:rPr>
          <w:rFonts w:ascii="Century Gothic" w:eastAsia="Open Sans" w:hAnsi="Century Gothic" w:cs="Arial"/>
          <w:b/>
          <w:sz w:val="24"/>
          <w:szCs w:val="24"/>
        </w:rPr>
      </w:pPr>
    </w:p>
    <w:p w14:paraId="5EDC31C4" w14:textId="77777777" w:rsidR="00642B5B" w:rsidRPr="00637D95" w:rsidRDefault="00642B5B" w:rsidP="002751C1">
      <w:pPr>
        <w:ind w:right="160"/>
        <w:rPr>
          <w:rFonts w:ascii="Century Gothic" w:eastAsia="Open Sans" w:hAnsi="Century Gothic" w:cs="Arial"/>
          <w:b/>
          <w:sz w:val="24"/>
          <w:szCs w:val="24"/>
        </w:rPr>
      </w:pPr>
    </w:p>
    <w:p w14:paraId="23735AD1" w14:textId="77777777" w:rsidR="002751C1" w:rsidRPr="00637D95" w:rsidRDefault="002751C1" w:rsidP="002751C1">
      <w:pPr>
        <w:ind w:right="160"/>
        <w:rPr>
          <w:rFonts w:ascii="Century Gothic" w:eastAsia="Open Sans" w:hAnsi="Century Gothic" w:cs="Arial"/>
          <w:b/>
          <w:sz w:val="24"/>
          <w:szCs w:val="24"/>
        </w:rPr>
      </w:pPr>
    </w:p>
    <w:p w14:paraId="1B6FC20B" w14:textId="5310B06C" w:rsidR="002751C1" w:rsidRPr="00637D95" w:rsidRDefault="002751C1" w:rsidP="002751C1">
      <w:pPr>
        <w:ind w:right="160"/>
        <w:rPr>
          <w:rFonts w:ascii="Century Gothic" w:eastAsia="Open Sans" w:hAnsi="Century Gothic" w:cs="Arial"/>
          <w:b/>
          <w:sz w:val="24"/>
          <w:szCs w:val="24"/>
        </w:rPr>
      </w:pPr>
    </w:p>
    <w:p w14:paraId="2B3F29AA" w14:textId="77777777" w:rsidR="00C27D3E" w:rsidRPr="00637D95" w:rsidRDefault="00C27D3E" w:rsidP="002751C1">
      <w:pPr>
        <w:ind w:right="160"/>
        <w:rPr>
          <w:rFonts w:ascii="Century Gothic" w:eastAsia="Open Sans" w:hAnsi="Century Gothic" w:cs="Arial"/>
          <w:b/>
          <w:sz w:val="24"/>
          <w:szCs w:val="24"/>
        </w:rPr>
      </w:pPr>
    </w:p>
    <w:p w14:paraId="2973E9BA" w14:textId="6A429B90" w:rsidR="002751C1" w:rsidRPr="00637D95" w:rsidRDefault="002751C1" w:rsidP="002751C1">
      <w:pPr>
        <w:ind w:right="160"/>
        <w:rPr>
          <w:rFonts w:ascii="Century Gothic" w:eastAsia="Times New Roman" w:hAnsi="Century Gothic" w:cs="Arial"/>
          <w:b/>
          <w:sz w:val="24"/>
          <w:szCs w:val="24"/>
        </w:rPr>
      </w:pPr>
      <w:r w:rsidRPr="00637D95">
        <w:rPr>
          <w:rFonts w:ascii="Century Gothic" w:eastAsia="Times New Roman" w:hAnsi="Century Gothic" w:cs="Arial"/>
          <w:b/>
          <w:sz w:val="24"/>
          <w:szCs w:val="24"/>
        </w:rPr>
        <w:t xml:space="preserve">Key to the colours in the </w:t>
      </w:r>
      <w:r w:rsidR="00637D95" w:rsidRPr="00637D95">
        <w:rPr>
          <w:rFonts w:ascii="Century Gothic" w:eastAsia="Times New Roman" w:hAnsi="Century Gothic" w:cs="Arial"/>
          <w:b/>
          <w:sz w:val="24"/>
          <w:szCs w:val="24"/>
        </w:rPr>
        <w:t>text.</w:t>
      </w:r>
    </w:p>
    <w:p w14:paraId="695E0955" w14:textId="77777777" w:rsidR="002751C1" w:rsidRPr="00637D95" w:rsidRDefault="002751C1" w:rsidP="002751C1">
      <w:pPr>
        <w:ind w:right="160"/>
        <w:rPr>
          <w:rStyle w:val="Strong"/>
          <w:rFonts w:ascii="Century Gothic" w:hAnsi="Century Gothic" w:cs="Arial"/>
          <w:sz w:val="24"/>
          <w:szCs w:val="24"/>
        </w:rPr>
      </w:pPr>
    </w:p>
    <w:p w14:paraId="5798DF50" w14:textId="59766AC5" w:rsidR="002751C1" w:rsidRPr="00637D95" w:rsidRDefault="00642B5B" w:rsidP="002751C1">
      <w:pPr>
        <w:ind w:right="160"/>
        <w:rPr>
          <w:rStyle w:val="Strong"/>
          <w:rFonts w:ascii="Century Gothic" w:hAnsi="Century Gothic" w:cs="Arial"/>
          <w:sz w:val="24"/>
          <w:szCs w:val="24"/>
        </w:rPr>
      </w:pPr>
      <w:r w:rsidRPr="00637D95">
        <w:rPr>
          <w:rFonts w:ascii="Century Gothic" w:eastAsia="Times New Roman" w:hAnsi="Century Gothic"/>
          <w:bCs/>
          <w:noProof/>
          <w:sz w:val="24"/>
          <w:szCs w:val="24"/>
        </w:rPr>
        <mc:AlternateContent>
          <mc:Choice Requires="wps">
            <w:drawing>
              <wp:anchor distT="0" distB="0" distL="114300" distR="114300" simplePos="0" relativeHeight="251684864" behindDoc="0" locked="0" layoutInCell="1" allowOverlap="1" wp14:anchorId="07FBB190" wp14:editId="26154154">
                <wp:simplePos x="0" y="0"/>
                <wp:positionH relativeFrom="column">
                  <wp:posOffset>3753016</wp:posOffset>
                </wp:positionH>
                <wp:positionV relativeFrom="paragraph">
                  <wp:posOffset>440496</wp:posOffset>
                </wp:positionV>
                <wp:extent cx="564542" cy="397565"/>
                <wp:effectExtent l="38100" t="0" r="6985" b="40640"/>
                <wp:wrapNone/>
                <wp:docPr id="16" name="Arrow: Down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CA22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alt="&quot;&quot;" style="position:absolute;margin-left:295.5pt;margin-top:34.7pt;width:44.45pt;height:3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" adj="10800" fillcolor="#4472c4" strokecolor="#2f528f" strokeweight="1pt"/>
            </w:pict>
          </mc:Fallback>
        </mc:AlternateContent>
      </w:r>
      <w:r w:rsidRPr="00637D95">
        <w:rPr>
          <w:rFonts w:ascii="Century Gothic" w:eastAsia="Times New Roman" w:hAnsi="Century Gothic"/>
          <w:bCs/>
          <w:noProof/>
          <w:sz w:val="24"/>
          <w:szCs w:val="24"/>
        </w:rPr>
        <mc:AlternateContent>
          <mc:Choice Requires="wps">
            <w:drawing>
              <wp:anchor distT="0" distB="0" distL="114300" distR="114300" simplePos="0" relativeHeight="251686912" behindDoc="0" locked="0" layoutInCell="1" allowOverlap="1" wp14:anchorId="419DBA65" wp14:editId="1877FE4C">
                <wp:simplePos x="0" y="0"/>
                <wp:positionH relativeFrom="column">
                  <wp:posOffset>2092518</wp:posOffset>
                </wp:positionH>
                <wp:positionV relativeFrom="paragraph">
                  <wp:posOffset>457724</wp:posOffset>
                </wp:positionV>
                <wp:extent cx="564542" cy="397565"/>
                <wp:effectExtent l="38100" t="0" r="6985" b="40640"/>
                <wp:wrapNone/>
                <wp:docPr id="17" name="Arrow: Dow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E2EB3" id="Arrow: Down 17" o:spid="_x0000_s1026" type="#_x0000_t67" alt="&quot;&quot;" style="position:absolute;margin-left:164.75pt;margin-top:36.05pt;width:44.45pt;height:3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" adj="10800" fillcolor="#4472c4" strokecolor="#2f528f" strokeweight="1pt"/>
            </w:pict>
          </mc:Fallback>
        </mc:AlternateContent>
      </w:r>
      <w:r w:rsidRPr="00637D95">
        <w:rPr>
          <w:rFonts w:ascii="Century Gothic" w:eastAsia="Times New Roman" w:hAnsi="Century Gothic"/>
          <w:bCs/>
          <w:noProof/>
          <w:sz w:val="24"/>
          <w:szCs w:val="24"/>
        </w:rPr>
        <mc:AlternateContent>
          <mc:Choice Requires="wps">
            <w:drawing>
              <wp:anchor distT="0" distB="0" distL="114300" distR="114300" simplePos="0" relativeHeight="251682816" behindDoc="0" locked="0" layoutInCell="1" allowOverlap="1" wp14:anchorId="0F85AA94" wp14:editId="4E6367B9">
                <wp:simplePos x="0" y="0"/>
                <wp:positionH relativeFrom="column">
                  <wp:posOffset>588397</wp:posOffset>
                </wp:positionH>
                <wp:positionV relativeFrom="paragraph">
                  <wp:posOffset>385031</wp:posOffset>
                </wp:positionV>
                <wp:extent cx="564542" cy="397565"/>
                <wp:effectExtent l="38100" t="0" r="6985" b="40640"/>
                <wp:wrapNone/>
                <wp:docPr id="9" name="Arrow: Down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58FBE" id="Arrow: Down 9" o:spid="_x0000_s1026" type="#_x0000_t67" alt="&quot;&quot;" style="position:absolute;margin-left:46.35pt;margin-top:30.3pt;width:44.45pt;height:3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" adj="10800" fillcolor="#4472c4 [3204]" strokecolor="#1f3763 [1604]" strokeweight="1pt"/>
            </w:pict>
          </mc:Fallback>
        </mc:AlternateContent>
      </w:r>
      <w:r w:rsidRPr="00637D95">
        <w:rPr>
          <w:rFonts w:ascii="Century Gothic" w:eastAsia="Times New Roman" w:hAnsi="Century Gothic"/>
          <w:bCs/>
          <w:noProof/>
          <w:sz w:val="24"/>
          <w:szCs w:val="24"/>
        </w:rPr>
        <w:drawing>
          <wp:inline distT="0" distB="0" distL="0" distR="0" wp14:anchorId="03B6F846" wp14:editId="2DFAD395">
            <wp:extent cx="4913906" cy="2524539"/>
            <wp:effectExtent l="0" t="0" r="13970" b="7937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EBBED4F" w14:textId="77777777" w:rsidR="002751C1" w:rsidRPr="00637D95" w:rsidRDefault="002751C1" w:rsidP="002751C1">
      <w:pPr>
        <w:ind w:right="160"/>
        <w:rPr>
          <w:rStyle w:val="Strong"/>
          <w:rFonts w:ascii="Century Gothic" w:hAnsi="Century Gothic" w:cs="Arial"/>
          <w:sz w:val="24"/>
          <w:szCs w:val="24"/>
        </w:rPr>
      </w:pPr>
      <w:r w:rsidRPr="00637D95">
        <w:rPr>
          <w:rStyle w:val="Strong"/>
          <w:rFonts w:ascii="Century Gothic" w:hAnsi="Century Gothic" w:cs="Arial"/>
          <w:sz w:val="24"/>
          <w:szCs w:val="24"/>
        </w:rPr>
        <w:t>Glossary</w:t>
      </w:r>
    </w:p>
    <w:p w14:paraId="75AF19A0" w14:textId="17ACCA03"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 xml:space="preserve">First Tier Tribunal for Special Educational Needs and Disability (“SEND Tribunal”) </w:t>
      </w:r>
      <w:r w:rsidRPr="00637D95">
        <w:rPr>
          <w:rFonts w:ascii="Century Gothic" w:eastAsia="Times New Roman" w:hAnsi="Century Gothic" w:cs="Arial"/>
          <w:bCs/>
          <w:sz w:val="24"/>
          <w:szCs w:val="24"/>
        </w:rPr>
        <w:t>is independent of the local authority. The SEND Tribunal hears parents’ and young people’s (“YP”) appeals against local authority decisions about the special educational needs (“SEN”) of children and young people.</w:t>
      </w:r>
      <w:r w:rsidRPr="00637D95">
        <w:rPr>
          <w:rFonts w:ascii="Century Gothic" w:eastAsia="Times New Roman" w:hAnsi="Century Gothic" w:cs="Arial"/>
          <w:b/>
          <w:sz w:val="24"/>
          <w:szCs w:val="24"/>
        </w:rPr>
        <w:t> </w:t>
      </w:r>
      <w:r w:rsidRPr="00637D95">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1C3E278D" w14:textId="5ACE817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 xml:space="preserve">Local Authority (“LA”) </w:t>
      </w:r>
      <w:r w:rsidRPr="00637D95">
        <w:rPr>
          <w:rFonts w:ascii="Century Gothic" w:eastAsia="Times New Roman" w:hAnsi="Century Gothic" w:cs="Arial"/>
          <w:bCs/>
          <w:sz w:val="24"/>
          <w:szCs w:val="24"/>
        </w:rPr>
        <w:t xml:space="preserve">is the body who is responsible for the EHC plan and can make various decisions about EHC plans. These decisions carry a right of appeal to the SEND Tribunal. </w:t>
      </w:r>
    </w:p>
    <w:p w14:paraId="28EDD4BF" w14:textId="3F48E0A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The Children and Families Act (“C&amp;FA”) 2014</w:t>
      </w:r>
      <w:r w:rsidRPr="00637D95">
        <w:rPr>
          <w:rFonts w:ascii="Century Gothic" w:eastAsia="Times New Roman" w:hAnsi="Century Gothic" w:cs="Arial"/>
          <w:bCs/>
          <w:sz w:val="24"/>
          <w:szCs w:val="24"/>
        </w:rPr>
        <w:t xml:space="preserve"> is the law which sets out what EHC plans must contain.</w:t>
      </w:r>
    </w:p>
    <w:p w14:paraId="036D81FD" w14:textId="69DE881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Case law</w:t>
      </w:r>
      <w:r w:rsidRPr="00637D95">
        <w:rPr>
          <w:rFonts w:ascii="Century Gothic" w:eastAsia="Times New Roman" w:hAnsi="Century Gothic" w:cs="Arial"/>
          <w:bCs/>
          <w:sz w:val="24"/>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8C235D" w:rsidRPr="00637D95">
        <w:rPr>
          <w:rFonts w:ascii="Century Gothic" w:eastAsia="Times New Roman" w:hAnsi="Century Gothic" w:cs="Arial"/>
          <w:bCs/>
          <w:sz w:val="24"/>
          <w:szCs w:val="24"/>
        </w:rPr>
        <w:t xml:space="preserve">. </w:t>
      </w:r>
    </w:p>
    <w:p w14:paraId="1B208C39" w14:textId="312E3108"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The Special Educational Needs and Disability Code of Practice 2015 (“The SEND Code”)</w:t>
      </w:r>
      <w:r w:rsidRPr="00637D95">
        <w:rPr>
          <w:rFonts w:ascii="Century Gothic" w:eastAsia="Times New Roman" w:hAnsi="Century Gothic" w:cs="Arial"/>
          <w:bCs/>
          <w:sz w:val="24"/>
          <w:szCs w:val="24"/>
        </w:rPr>
        <w:t xml:space="preserve"> is statutory guidance which explains the duties which various professionals, including LAs, have towards children and YP with SEN. When guidance is ‘statutory’ this means all the professionals it applies to must </w:t>
      </w:r>
      <w:r w:rsidRPr="00637D95">
        <w:rPr>
          <w:rFonts w:ascii="Century Gothic" w:eastAsia="Times New Roman" w:hAnsi="Century Gothic" w:cs="Arial"/>
          <w:bCs/>
          <w:sz w:val="24"/>
          <w:szCs w:val="24"/>
        </w:rPr>
        <w:lastRenderedPageBreak/>
        <w:t xml:space="preserve">have regard to it. Put simply, they are expected to follow the guidance unless they have a good reason to depart from it. </w:t>
      </w:r>
    </w:p>
    <w:p w14:paraId="541BC451" w14:textId="48472B0C" w:rsidR="00C27D3E" w:rsidRPr="00637D95" w:rsidRDefault="00C27D3E" w:rsidP="002751C1">
      <w:pPr>
        <w:ind w:right="160"/>
        <w:rPr>
          <w:rFonts w:ascii="Century Gothic" w:eastAsia="Times New Roman" w:hAnsi="Century Gothic" w:cs="Arial"/>
          <w:bCs/>
          <w:sz w:val="24"/>
          <w:szCs w:val="24"/>
        </w:rPr>
      </w:pPr>
    </w:p>
    <w:p w14:paraId="7878CE21" w14:textId="77777777" w:rsidR="00C27D3E" w:rsidRPr="00637D95" w:rsidRDefault="00C27D3E" w:rsidP="002751C1">
      <w:pPr>
        <w:ind w:right="160"/>
        <w:rPr>
          <w:rFonts w:ascii="Century Gothic" w:eastAsia="Times New Roman" w:hAnsi="Century Gothic" w:cs="Arial"/>
          <w:bCs/>
          <w:sz w:val="24"/>
          <w:szCs w:val="24"/>
        </w:rPr>
      </w:pPr>
    </w:p>
    <w:p w14:paraId="11C46235" w14:textId="12B9A7E5" w:rsidR="002751C1" w:rsidRPr="00637D95" w:rsidRDefault="00116471" w:rsidP="002751C1">
      <w:pPr>
        <w:ind w:right="160"/>
        <w:rPr>
          <w:rFonts w:ascii="Century Gothic" w:hAnsi="Century Gothic" w:cs="Arial"/>
          <w:b/>
          <w:bCs/>
          <w:sz w:val="24"/>
          <w:szCs w:val="24"/>
        </w:rPr>
      </w:pPr>
      <w:r w:rsidRPr="00637D95">
        <w:rPr>
          <w:rFonts w:ascii="Century Gothic" w:eastAsia="Times New Roman" w:hAnsi="Century Gothic"/>
          <w:b/>
          <w:noProof/>
          <w:sz w:val="24"/>
          <w:szCs w:val="24"/>
        </w:rPr>
        <w:drawing>
          <wp:inline distT="0" distB="0" distL="0" distR="0" wp14:anchorId="252E9163" wp14:editId="3ED9E67D">
            <wp:extent cx="5486400" cy="990766"/>
            <wp:effectExtent l="0" t="12700" r="12700" b="25400"/>
            <wp:docPr id="20" name="Diagram 20" descr="Section heading : Purpos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5F845D9" w14:textId="19E34E46"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This document will give you a step-by-step guide to the appeal process. Appealing is typically a 12–14-week process from registering the appeal through to the hearing takes place. (At this present moment in time, hearings are now taking one year from date of submission 2023). Therefore, the length of the guide reflects this step-by-step process, but we </w:t>
      </w:r>
      <w:r w:rsidR="008C235D" w:rsidRPr="00637D95">
        <w:rPr>
          <w:rFonts w:ascii="Century Gothic" w:eastAsia="Times New Roman" w:hAnsi="Century Gothic" w:cs="Arial"/>
          <w:bCs/>
          <w:sz w:val="24"/>
          <w:szCs w:val="24"/>
        </w:rPr>
        <w:t>do not</w:t>
      </w:r>
      <w:r w:rsidRPr="00637D95">
        <w:rPr>
          <w:rFonts w:ascii="Century Gothic" w:eastAsia="Times New Roman" w:hAnsi="Century Gothic" w:cs="Arial"/>
          <w:bCs/>
          <w:sz w:val="24"/>
          <w:szCs w:val="24"/>
        </w:rPr>
        <w:t xml:space="preserve"> expect you to read it all at once! This guide will explain the law and guidance which is relevant to the decision being appealed and can be used as a resource for challenging the decision you have received.</w:t>
      </w:r>
    </w:p>
    <w:p w14:paraId="109C7153" w14:textId="77777777" w:rsidR="002751C1" w:rsidRPr="00637D95" w:rsidRDefault="002751C1" w:rsidP="002751C1">
      <w:pPr>
        <w:ind w:right="160"/>
        <w:rPr>
          <w:rFonts w:ascii="Century Gothic" w:eastAsia="Times New Roman" w:hAnsi="Century Gothic" w:cs="Arial"/>
          <w:bCs/>
          <w:sz w:val="24"/>
          <w:szCs w:val="24"/>
        </w:rPr>
      </w:pPr>
    </w:p>
    <w:p w14:paraId="067B5085" w14:textId="776AB86E"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How to use it</w:t>
      </w:r>
    </w:p>
    <w:p w14:paraId="6BE3672E" w14:textId="0BD1C9E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637D95">
        <w:rPr>
          <w:rFonts w:ascii="Century Gothic" w:eastAsia="Times New Roman" w:hAnsi="Century Gothic" w:cs="Arial"/>
          <w:b/>
          <w:sz w:val="24"/>
          <w:szCs w:val="24"/>
        </w:rPr>
        <w:t>section 3</w:t>
      </w:r>
      <w:r w:rsidRPr="00637D95">
        <w:rPr>
          <w:rFonts w:ascii="Century Gothic" w:eastAsia="Times New Roman" w:hAnsi="Century Gothic" w:cs="Arial"/>
          <w:bCs/>
          <w:sz w:val="24"/>
          <w:szCs w:val="24"/>
        </w:rPr>
        <w:t xml:space="preserve"> which will assist you in obtaining evidence which can be used for the rest of your appeal.</w:t>
      </w:r>
    </w:p>
    <w:p w14:paraId="529446E6" w14:textId="543255A9"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2</w:t>
      </w:r>
      <w:r w:rsidRPr="00637D95">
        <w:rPr>
          <w:rFonts w:ascii="Century Gothic" w:eastAsia="Times New Roman" w:hAnsi="Century Gothic" w:cs="Arial"/>
          <w:bCs/>
          <w:sz w:val="24"/>
          <w:szCs w:val="24"/>
        </w:rPr>
        <w:t xml:space="preserve"> deals with information you need to know before making your appeal including:</w:t>
      </w:r>
    </w:p>
    <w:p w14:paraId="1D70BF06"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Who has the right of appeal?</w:t>
      </w:r>
    </w:p>
    <w:p w14:paraId="095CF803"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Information in the decision letter and time limits. </w:t>
      </w:r>
    </w:p>
    <w:p w14:paraId="4EA352B9"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Legal help.</w:t>
      </w:r>
    </w:p>
    <w:p w14:paraId="6AA94F8F"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How SENDIASS can help. </w:t>
      </w:r>
    </w:p>
    <w:p w14:paraId="7C5DFE4E"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The law relating to the contents of EHC plans which is explained further using case law.</w:t>
      </w:r>
    </w:p>
    <w:p w14:paraId="3CF202FA"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What you need to do now to start building your reasons for appealing.</w:t>
      </w:r>
    </w:p>
    <w:p w14:paraId="77748AF1" w14:textId="77777777" w:rsidR="002751C1" w:rsidRPr="00637D95" w:rsidRDefault="002751C1" w:rsidP="002751C1">
      <w:pPr>
        <w:ind w:right="160"/>
        <w:rPr>
          <w:rFonts w:ascii="Century Gothic" w:eastAsia="Times New Roman" w:hAnsi="Century Gothic" w:cs="Arial"/>
          <w:bCs/>
          <w:sz w:val="24"/>
          <w:szCs w:val="24"/>
        </w:rPr>
      </w:pPr>
    </w:p>
    <w:p w14:paraId="0F29A479" w14:textId="4D88BAA1"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3</w:t>
      </w:r>
      <w:r w:rsidRPr="00637D95">
        <w:rPr>
          <w:rFonts w:ascii="Century Gothic" w:eastAsia="Times New Roman" w:hAnsi="Century Gothic" w:cs="Arial"/>
          <w:bCs/>
          <w:sz w:val="24"/>
          <w:szCs w:val="24"/>
        </w:rPr>
        <w:t xml:space="preserve"> deals with evidence and identifying evidence which could help your case. You may need to re-visit this section at different stages throughout your appeal.</w:t>
      </w:r>
    </w:p>
    <w:p w14:paraId="0E692E52" w14:textId="116C8909"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lastRenderedPageBreak/>
        <w:t>Section 4</w:t>
      </w:r>
      <w:r w:rsidRPr="00637D95">
        <w:rPr>
          <w:rFonts w:ascii="Century Gothic" w:eastAsia="Times New Roman" w:hAnsi="Century Gothic" w:cs="Arial"/>
          <w:bCs/>
          <w:sz w:val="24"/>
          <w:szCs w:val="24"/>
        </w:rPr>
        <w:t xml:space="preserve"> deals with consideration of mediation and starting the appeal process. </w:t>
      </w:r>
    </w:p>
    <w:p w14:paraId="7422C7F1" w14:textId="2A0D1E6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5</w:t>
      </w:r>
      <w:r w:rsidRPr="00637D95">
        <w:rPr>
          <w:rFonts w:ascii="Century Gothic" w:eastAsia="Times New Roman" w:hAnsi="Century Gothic" w:cs="Arial"/>
          <w:bCs/>
          <w:sz w:val="24"/>
          <w:szCs w:val="24"/>
        </w:rPr>
        <w:t xml:space="preserve"> deals with preparing for the deadlines once the appeal has been registered including the hearing. This section will also deal with considering whether there may be further evidence or witnesses that could be sought to strengthen your case. </w:t>
      </w:r>
    </w:p>
    <w:p w14:paraId="5454C989" w14:textId="0C51D2A2" w:rsidR="00116471" w:rsidRPr="00637D95" w:rsidRDefault="00116471" w:rsidP="002751C1">
      <w:pPr>
        <w:ind w:right="160"/>
        <w:rPr>
          <w:rFonts w:ascii="Century Gothic" w:eastAsia="Times New Roman" w:hAnsi="Century Gothic" w:cs="Arial"/>
          <w:bCs/>
          <w:sz w:val="24"/>
          <w:szCs w:val="24"/>
        </w:rPr>
      </w:pPr>
      <w:r w:rsidRPr="00637D95">
        <w:rPr>
          <w:rFonts w:ascii="Century Gothic" w:eastAsia="Times New Roman" w:hAnsi="Century Gothic"/>
          <w:bCs/>
          <w:noProof/>
          <w:sz w:val="24"/>
          <w:szCs w:val="24"/>
        </w:rPr>
        <w:drawing>
          <wp:inline distT="0" distB="0" distL="0" distR="0" wp14:anchorId="3A0A3771" wp14:editId="10B1E98D">
            <wp:extent cx="5486400" cy="971550"/>
            <wp:effectExtent l="0" t="12700" r="12700" b="31750"/>
            <wp:docPr id="33" name="Diagram 33" descr="Section heading :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FCF4B4A" w14:textId="3F722A6B"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When do Section B&amp;F appeals arise and when can you appeal?</w:t>
      </w:r>
    </w:p>
    <w:p w14:paraId="3BE323A0" w14:textId="0A3A8BA4"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You have the right to appeal the contents of an EHC plan in the following circumstances:</w:t>
      </w:r>
    </w:p>
    <w:p w14:paraId="13DA91EF"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On receipt of a finalised EHC plan following an EHC assessment or a re-assessment.</w:t>
      </w:r>
    </w:p>
    <w:p w14:paraId="431D4B60"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When an EHC plan is amended, typically after an annual review (and when you receive the final amended plan).</w:t>
      </w:r>
    </w:p>
    <w:p w14:paraId="55E17BA3"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On receipt of a decision from the LA not to amend the plan following an annual review or re-assessment (and you think the plan should be amended).</w:t>
      </w:r>
    </w:p>
    <w:p w14:paraId="46510D48"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When the LA inform you that they will cease to maintain the plan, which means they believe an EHC plan is no longer necessary for your child/YP (see factsheet No. 47 on how to appeal a cease to maintain decision).</w:t>
      </w:r>
    </w:p>
    <w:p w14:paraId="2E7760AB" w14:textId="77777777" w:rsidR="002751C1" w:rsidRPr="00637D95" w:rsidRDefault="002751C1" w:rsidP="002751C1">
      <w:pPr>
        <w:ind w:right="160"/>
        <w:rPr>
          <w:rFonts w:ascii="Century Gothic" w:eastAsia="Open Sans" w:hAnsi="Century Gothic" w:cs="Arial"/>
          <w:sz w:val="24"/>
          <w:szCs w:val="24"/>
        </w:rPr>
      </w:pPr>
    </w:p>
    <w:p w14:paraId="34C44DF9"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When a parent/YP receives one of the above and believes there is incorrect or missing information in sections B&amp;F, they may wish to consider appealing.</w:t>
      </w:r>
    </w:p>
    <w:p w14:paraId="69F018BB" w14:textId="77777777" w:rsidR="002751C1" w:rsidRPr="00637D95" w:rsidRDefault="002751C1" w:rsidP="002751C1">
      <w:pPr>
        <w:ind w:right="160"/>
        <w:rPr>
          <w:rFonts w:ascii="Century Gothic" w:eastAsia="Open Sans" w:hAnsi="Century Gothic" w:cs="Arial"/>
          <w:sz w:val="24"/>
          <w:szCs w:val="24"/>
        </w:rPr>
      </w:pPr>
    </w:p>
    <w:p w14:paraId="3AF19E84" w14:textId="7B6FE62B"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sz w:val="24"/>
          <w:szCs w:val="24"/>
        </w:rPr>
        <w:t>Note:</w:t>
      </w:r>
      <w:r w:rsidRPr="00637D95">
        <w:rPr>
          <w:rFonts w:ascii="Century Gothic" w:eastAsia="Open Sans" w:hAnsi="Century Gothic" w:cs="Arial"/>
          <w:sz w:val="24"/>
          <w:szCs w:val="24"/>
        </w:rPr>
        <w:t xml:space="preserve"> When appealing the contents of the EHC plan, Sections B, F &amp; I are the only Sections of the plan which can be appealed, and these are often appealed together as a B, F &amp; I appeal (see fact sheet number 44 on Section I appeals). However, under the SEND Tribunal single route of redress, you can request the Tribunal looks at health and social care issues as part of a contents appeal (see guide </w:t>
      </w:r>
      <w:r w:rsidR="008C235D" w:rsidRPr="00637D95">
        <w:rPr>
          <w:rFonts w:ascii="Century Gothic" w:eastAsia="Open Sans" w:hAnsi="Century Gothic" w:cs="Arial"/>
          <w:sz w:val="24"/>
          <w:szCs w:val="24"/>
        </w:rPr>
        <w:t>forty-six</w:t>
      </w:r>
      <w:r w:rsidRPr="00637D95">
        <w:rPr>
          <w:rFonts w:ascii="Century Gothic" w:eastAsia="Open Sans" w:hAnsi="Century Gothic" w:cs="Arial"/>
          <w:sz w:val="24"/>
          <w:szCs w:val="24"/>
        </w:rPr>
        <w:t xml:space="preserve"> which explains the SEND Tribunal’s extended powers).</w:t>
      </w:r>
    </w:p>
    <w:p w14:paraId="5A0D1F7E" w14:textId="77777777" w:rsidR="002751C1" w:rsidRPr="00637D95" w:rsidRDefault="002751C1" w:rsidP="002751C1">
      <w:pPr>
        <w:ind w:right="160"/>
        <w:rPr>
          <w:rFonts w:ascii="Century Gothic" w:eastAsia="Open Sans" w:hAnsi="Century Gothic" w:cs="Arial"/>
          <w:b/>
          <w:sz w:val="24"/>
          <w:szCs w:val="24"/>
        </w:rPr>
      </w:pPr>
    </w:p>
    <w:p w14:paraId="33ED988F" w14:textId="579D0FC0"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Who can appeal to the SEND Tribunal about the contents of an EHC plan?</w:t>
      </w:r>
    </w:p>
    <w:p w14:paraId="3D0264E4" w14:textId="3897AD1D"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lastRenderedPageBreak/>
        <w:t xml:space="preserve">Parents (in relation to children from </w:t>
      </w:r>
      <w:r w:rsidR="008C235D" w:rsidRPr="00637D95">
        <w:rPr>
          <w:rFonts w:ascii="Century Gothic" w:eastAsia="Open Sans" w:hAnsi="Century Gothic" w:cs="Arial"/>
          <w:bCs/>
          <w:sz w:val="24"/>
          <w:szCs w:val="24"/>
        </w:rPr>
        <w:t>zero</w:t>
      </w:r>
      <w:r w:rsidRPr="00637D95">
        <w:rPr>
          <w:rFonts w:ascii="Century Gothic" w:eastAsia="Open Sans" w:hAnsi="Century Gothic" w:cs="Arial"/>
          <w:bCs/>
          <w:sz w:val="24"/>
          <w:szCs w:val="24"/>
        </w:rPr>
        <w:t xml:space="preserve"> to the end of compulsory schooling) and/or a YP (over compulsory school age until they reach age 25).</w:t>
      </w:r>
    </w:p>
    <w:p w14:paraId="1FE5487C" w14:textId="77777777" w:rsidR="002751C1" w:rsidRPr="00637D95" w:rsidRDefault="002751C1" w:rsidP="002751C1">
      <w:pPr>
        <w:ind w:right="160"/>
        <w:rPr>
          <w:rFonts w:ascii="Century Gothic" w:eastAsia="Open Sans" w:hAnsi="Century Gothic" w:cs="Arial"/>
          <w:bCs/>
          <w:sz w:val="24"/>
          <w:szCs w:val="24"/>
        </w:rPr>
      </w:pPr>
    </w:p>
    <w:p w14:paraId="268911C1" w14:textId="084B9B9A"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What information must the decision letter contain?</w:t>
      </w:r>
    </w:p>
    <w:p w14:paraId="4C68C79A" w14:textId="6F84C2D2" w:rsidR="002751C1" w:rsidRPr="00EF4890"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sz w:val="24"/>
          <w:szCs w:val="24"/>
        </w:rPr>
        <w:t xml:space="preserve"> </w:t>
      </w:r>
      <w:r w:rsidRPr="00637D95">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rights of appeal:</w:t>
      </w:r>
    </w:p>
    <w:p w14:paraId="6ABE2B98" w14:textId="558B8B4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 xml:space="preserve">Your right to appeal that </w:t>
      </w:r>
      <w:r w:rsidR="00E47AAE" w:rsidRPr="00637D95">
        <w:rPr>
          <w:rFonts w:ascii="Century Gothic" w:eastAsia="Times New Roman" w:hAnsi="Century Gothic" w:cs="Arial"/>
          <w:sz w:val="24"/>
          <w:szCs w:val="24"/>
          <w:shd w:val="clear" w:color="auto" w:fill="FFFFFF"/>
        </w:rPr>
        <w:t>decision.</w:t>
      </w:r>
    </w:p>
    <w:p w14:paraId="1C9B5F75" w14:textId="01EE7406"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 xml:space="preserve">The time limits for doing </w:t>
      </w:r>
      <w:r w:rsidR="00E47AAE" w:rsidRPr="00637D95">
        <w:rPr>
          <w:rFonts w:ascii="Century Gothic" w:eastAsia="Times New Roman" w:hAnsi="Century Gothic" w:cs="Arial"/>
          <w:sz w:val="24"/>
          <w:szCs w:val="24"/>
          <w:shd w:val="clear" w:color="auto" w:fill="FFFFFF"/>
        </w:rPr>
        <w:t>so.</w:t>
      </w:r>
    </w:p>
    <w:p w14:paraId="0FA9BAF0" w14:textId="7777777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Information about mediation</w:t>
      </w:r>
    </w:p>
    <w:p w14:paraId="7D753BD6" w14:textId="7777777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637D95">
        <w:rPr>
          <w:rFonts w:ascii="Century Gothic" w:eastAsia="Times New Roman" w:hAnsi="Century Gothic" w:cs="Arial"/>
          <w:sz w:val="24"/>
          <w:szCs w:val="24"/>
          <w:shd w:val="clear" w:color="auto" w:fill="FFFFFF"/>
        </w:rPr>
        <w:t xml:space="preserve">The availability of—Disagreement resolution services and </w:t>
      </w:r>
    </w:p>
    <w:p w14:paraId="158578DB" w14:textId="77777777" w:rsidR="002751C1" w:rsidRPr="00637D95" w:rsidRDefault="002751C1" w:rsidP="002751C1">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637D95">
        <w:rPr>
          <w:rFonts w:ascii="Century Gothic" w:eastAsia="Times New Roman" w:hAnsi="Century Gothic" w:cs="Arial"/>
          <w:sz w:val="24"/>
          <w:szCs w:val="24"/>
          <w:shd w:val="clear" w:color="auto" w:fill="FFFFFF"/>
        </w:rPr>
        <w:t>Information and Advice Support Service information (SENDIASS), who can advise you about the process, your options and about matters relating to the special educational needs of children and young people.</w:t>
      </w:r>
    </w:p>
    <w:p w14:paraId="3C7A23A1" w14:textId="77777777"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Times New Roman" w:hAnsi="Century Gothic" w:cs="Arial"/>
          <w:noProof/>
          <w:sz w:val="24"/>
          <w:szCs w:val="24"/>
        </w:rPr>
        <mc:AlternateContent>
          <mc:Choice Requires="wps">
            <w:drawing>
              <wp:inline distT="0" distB="0" distL="0" distR="0" wp14:anchorId="34D4EF5D" wp14:editId="023EB05E">
                <wp:extent cx="6090285" cy="1114425"/>
                <wp:effectExtent l="0" t="0" r="2476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14425"/>
                        </a:xfrm>
                        <a:prstGeom prst="rect">
                          <a:avLst/>
                        </a:prstGeom>
                        <a:solidFill>
                          <a:srgbClr val="FFFFFF"/>
                        </a:solidFill>
                        <a:ln w="9525">
                          <a:solidFill>
                            <a:srgbClr val="000000"/>
                          </a:solidFill>
                          <a:miter lim="800000"/>
                          <a:headEnd/>
                          <a:tailEnd/>
                        </a:ln>
                      </wps:spPr>
                      <wps:txbx>
                        <w:txbxContent>
                          <w:p w14:paraId="5973B7DA"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47611550" w14:textId="77777777" w:rsidR="002751C1" w:rsidRPr="002751C1" w:rsidRDefault="002751C1" w:rsidP="002751C1">
                            <w:pPr>
                              <w:shd w:val="clear" w:color="auto" w:fill="D9D9D9" w:themeFill="background1" w:themeFillShade="D9"/>
                              <w:rPr>
                                <w:rFonts w:ascii="Arial" w:eastAsia="Times New Roman" w:hAnsi="Arial" w:cs="Arial"/>
                                <w:sz w:val="24"/>
                                <w:szCs w:val="24"/>
                              </w:rPr>
                            </w:pPr>
                            <w:r w:rsidRPr="002751C1">
                              <w:rPr>
                                <w:rFonts w:ascii="Arial" w:eastAsia="Times New Roman" w:hAnsi="Arial" w:cs="Arial"/>
                                <w:sz w:val="24"/>
                                <w:szCs w:val="24"/>
                              </w:rPr>
                              <w:t>Alice receives the decision letter, and it is dated 10</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April. She requests and receives her mediation certificate just before the 2-month deadline on the 7</w:t>
                            </w:r>
                            <w:r w:rsidRPr="002751C1">
                              <w:rPr>
                                <w:rFonts w:ascii="Arial" w:eastAsia="Times New Roman" w:hAnsi="Arial" w:cs="Arial"/>
                                <w:sz w:val="24"/>
                                <w:szCs w:val="24"/>
                                <w:vertAlign w:val="superscript"/>
                              </w:rPr>
                              <w:t>th of</w:t>
                            </w:r>
                            <w:r w:rsidRPr="002751C1">
                              <w:rPr>
                                <w:rFonts w:ascii="Arial" w:eastAsia="Times New Roman" w:hAnsi="Arial" w:cs="Arial"/>
                                <w:sz w:val="24"/>
                                <w:szCs w:val="24"/>
                              </w:rPr>
                              <w:t xml:space="preserve"> June. The mediation certificate extends Alice’s right of appeal by 1 month therefore her deadline for appealing is now 7</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July.</w:t>
                            </w:r>
                          </w:p>
                          <w:p w14:paraId="727B863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type w14:anchorId="34D4EF5D" id="_x0000_t202" coordsize="21600,21600" o:spt="202" path="m,l,21600r21600,l21600,xe">
                <v:stroke joinstyle="miter"/>
                <v:path gradientshapeok="t" o:connecttype="rect"/>
              </v:shapetype>
              <v:shape id="Text Box 2" o:spid="_x0000_s1026" type="#_x0000_t202" style="width:479.5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8SDgIAACA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">
                <v:textbox>
                  <w:txbxContent>
                    <w:p w14:paraId="5973B7DA"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47611550" w14:textId="77777777" w:rsidR="002751C1" w:rsidRPr="002751C1" w:rsidRDefault="002751C1" w:rsidP="002751C1">
                      <w:pPr>
                        <w:shd w:val="clear" w:color="auto" w:fill="D9D9D9" w:themeFill="background1" w:themeFillShade="D9"/>
                        <w:rPr>
                          <w:rFonts w:ascii="Arial" w:eastAsia="Times New Roman" w:hAnsi="Arial" w:cs="Arial"/>
                          <w:sz w:val="24"/>
                          <w:szCs w:val="24"/>
                        </w:rPr>
                      </w:pPr>
                      <w:r w:rsidRPr="002751C1">
                        <w:rPr>
                          <w:rFonts w:ascii="Arial" w:eastAsia="Times New Roman" w:hAnsi="Arial" w:cs="Arial"/>
                          <w:sz w:val="24"/>
                          <w:szCs w:val="24"/>
                        </w:rPr>
                        <w:t>Alice receives the decision letter, and it is dated 10</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April. She requests and receives her mediation certificate just before the 2-month deadline on the 7</w:t>
                      </w:r>
                      <w:r w:rsidRPr="002751C1">
                        <w:rPr>
                          <w:rFonts w:ascii="Arial" w:eastAsia="Times New Roman" w:hAnsi="Arial" w:cs="Arial"/>
                          <w:sz w:val="24"/>
                          <w:szCs w:val="24"/>
                          <w:vertAlign w:val="superscript"/>
                        </w:rPr>
                        <w:t>th of</w:t>
                      </w:r>
                      <w:r w:rsidRPr="002751C1">
                        <w:rPr>
                          <w:rFonts w:ascii="Arial" w:eastAsia="Times New Roman" w:hAnsi="Arial" w:cs="Arial"/>
                          <w:sz w:val="24"/>
                          <w:szCs w:val="24"/>
                        </w:rPr>
                        <w:t xml:space="preserve"> June. The mediation certificate extends Alice’s right of appeal by 1 month therefore her deadline for appealing is now 7</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July.</w:t>
                      </w:r>
                    </w:p>
                    <w:p w14:paraId="727B8636" w14:textId="77777777" w:rsidR="002751C1" w:rsidRDefault="002751C1" w:rsidP="002751C1"/>
                  </w:txbxContent>
                </v:textbox>
                <w10:anchorlock/>
              </v:shape>
            </w:pict>
          </mc:Fallback>
        </mc:AlternateContent>
      </w:r>
      <w:r w:rsidRPr="00637D95">
        <w:rPr>
          <w:rFonts w:ascii="Century Gothic" w:eastAsia="Times New Roman" w:hAnsi="Century Gothic" w:cs="Arial"/>
          <w:b/>
          <w:bCs/>
          <w:sz w:val="24"/>
          <w:szCs w:val="24"/>
        </w:rPr>
        <w:t xml:space="preserve">The Timings - </w:t>
      </w:r>
      <w:r w:rsidRPr="00637D95">
        <w:rPr>
          <w:rFonts w:ascii="Century Gothic" w:eastAsia="Times New Roman" w:hAnsi="Century Gothic" w:cs="Arial"/>
          <w:sz w:val="24"/>
          <w:szCs w:val="24"/>
          <w:shd w:val="clear" w:color="auto" w:fill="FFFFFF"/>
        </w:rPr>
        <w:t xml:space="preserve">The date of the LA notification letter is the date from which the time frame for making an appeal starts to run. You must send the appeal form to the SEND Tribunal within </w:t>
      </w:r>
      <w:r w:rsidRPr="00637D95">
        <w:rPr>
          <w:rFonts w:ascii="Century Gothic" w:eastAsia="Times New Roman" w:hAnsi="Century Gothic" w:cs="Arial"/>
          <w:b/>
          <w:bCs/>
          <w:sz w:val="24"/>
          <w:szCs w:val="24"/>
          <w:shd w:val="clear" w:color="auto" w:fill="FFFFFF"/>
        </w:rPr>
        <w:t>two months</w:t>
      </w:r>
      <w:r w:rsidRPr="00637D95">
        <w:rPr>
          <w:rFonts w:ascii="Century Gothic" w:eastAsia="Times New Roman" w:hAnsi="Century Gothic" w:cs="Arial"/>
          <w:sz w:val="24"/>
          <w:szCs w:val="24"/>
          <w:shd w:val="clear" w:color="auto" w:fill="FFFFFF"/>
        </w:rPr>
        <w:t xml:space="preserve"> of the date of the decision you are appealing or </w:t>
      </w:r>
      <w:r w:rsidRPr="00637D95">
        <w:rPr>
          <w:rFonts w:ascii="Century Gothic" w:eastAsia="Times New Roman" w:hAnsi="Century Gothic" w:cs="Arial"/>
          <w:b/>
          <w:bCs/>
          <w:sz w:val="24"/>
          <w:szCs w:val="24"/>
          <w:shd w:val="clear" w:color="auto" w:fill="FFFFFF"/>
        </w:rPr>
        <w:t>one month</w:t>
      </w:r>
      <w:r w:rsidRPr="00637D95">
        <w:rPr>
          <w:rFonts w:ascii="Century Gothic" w:eastAsia="Times New Roman" w:hAnsi="Century Gothic" w:cs="Arial"/>
          <w:sz w:val="24"/>
          <w:szCs w:val="24"/>
          <w:shd w:val="clear" w:color="auto" w:fill="FFFFFF"/>
        </w:rPr>
        <w:t xml:space="preserve"> from the date you obtain a mediation certificate, whichever date falls latest. </w:t>
      </w:r>
    </w:p>
    <w:p w14:paraId="38106452" w14:textId="77777777" w:rsidR="002751C1" w:rsidRPr="00637D95" w:rsidRDefault="002751C1" w:rsidP="002751C1">
      <w:pPr>
        <w:ind w:right="160"/>
        <w:rPr>
          <w:rFonts w:ascii="Century Gothic" w:eastAsia="Times New Roman" w:hAnsi="Century Gothic" w:cs="Arial"/>
          <w:sz w:val="24"/>
          <w:szCs w:val="24"/>
          <w:shd w:val="clear" w:color="auto" w:fill="FFFFFF"/>
        </w:rPr>
      </w:pPr>
    </w:p>
    <w:p w14:paraId="69E0B7D3" w14:textId="2B1CBB56" w:rsidR="00C27D3E"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sz w:val="24"/>
          <w:szCs w:val="24"/>
        </w:rPr>
        <w:t>Considering mediation</w:t>
      </w:r>
    </w:p>
    <w:p w14:paraId="67E5669E" w14:textId="26B0DB7B"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sz w:val="24"/>
          <w:szCs w:val="24"/>
        </w:rPr>
        <w:t xml:space="preserve"> </w:t>
      </w:r>
      <w:r w:rsidRPr="00637D95">
        <w:rPr>
          <w:rFonts w:ascii="Century Gothic" w:eastAsia="Times New Roman" w:hAnsi="Century Gothic" w:cs="Arial"/>
          <w:sz w:val="24"/>
          <w:szCs w:val="24"/>
          <w:shd w:val="clear" w:color="auto" w:fill="FFFFFF"/>
        </w:rPr>
        <w:t xml:space="preserve">Before bringing an appeal to the SEND Tribunal, </w:t>
      </w:r>
      <w:hyperlink r:id="rId30" w:history="1">
        <w:r w:rsidRPr="00637D95">
          <w:rPr>
            <w:rFonts w:ascii="Century Gothic" w:eastAsia="Times New Roman" w:hAnsi="Century Gothic" w:cs="Arial"/>
            <w:sz w:val="24"/>
            <w:szCs w:val="24"/>
            <w:shd w:val="clear" w:color="auto" w:fill="FFFFFF"/>
          </w:rPr>
          <w:t>mediation</w:t>
        </w:r>
      </w:hyperlink>
      <w:r w:rsidRPr="00637D95">
        <w:rPr>
          <w:rFonts w:ascii="Century Gothic" w:eastAsia="Times New Roman" w:hAnsi="Century Gothic" w:cs="Arial"/>
          <w:sz w:val="24"/>
          <w:szCs w:val="24"/>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5C263BB7" w14:textId="7CD21B32" w:rsidR="002751C1" w:rsidRPr="00637D95" w:rsidRDefault="002751C1" w:rsidP="002751C1">
      <w:pPr>
        <w:ind w:right="160"/>
        <w:rPr>
          <w:rFonts w:ascii="Century Gothic" w:eastAsia="Times New Roman" w:hAnsi="Century Gothic" w:cs="Arial"/>
          <w:b/>
          <w:bCs/>
          <w:sz w:val="24"/>
          <w:szCs w:val="24"/>
          <w:shd w:val="clear" w:color="auto" w:fill="FFFFFF"/>
        </w:rPr>
      </w:pPr>
      <w:r w:rsidRPr="00637D95">
        <w:rPr>
          <w:rFonts w:ascii="Century Gothic" w:eastAsia="Times New Roman" w:hAnsi="Century Gothic" w:cs="Arial"/>
          <w:b/>
          <w:bCs/>
          <w:sz w:val="24"/>
          <w:szCs w:val="24"/>
          <w:shd w:val="clear" w:color="auto" w:fill="FFFFFF"/>
        </w:rPr>
        <w:t>What if I have missed my deadline?</w:t>
      </w:r>
    </w:p>
    <w:p w14:paraId="41CDC774"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sz w:val="24"/>
          <w:szCs w:val="24"/>
          <w:shd w:val="clear" w:color="auto" w:fill="FFFFFF"/>
        </w:rPr>
        <w:t xml:space="preserve"> If you have missed the deadline, you can ask the SEND Tribunal to accept your appeal late and they have the power to register the appeal. If you </w:t>
      </w:r>
      <w:r w:rsidRPr="00637D95">
        <w:rPr>
          <w:rFonts w:ascii="Century Gothic" w:eastAsia="Times New Roman" w:hAnsi="Century Gothic" w:cs="Arial"/>
          <w:sz w:val="24"/>
          <w:szCs w:val="24"/>
          <w:shd w:val="clear" w:color="auto" w:fill="FFFFFF"/>
        </w:rPr>
        <w:lastRenderedPageBreak/>
        <w:t>need to do this, SENDIASS recommends you seek advice first.</w:t>
      </w:r>
      <w:r w:rsidRPr="00637D95">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p>
    <w:p w14:paraId="0E697D2B" w14:textId="77777777"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noProof/>
          <w:sz w:val="24"/>
          <w:szCs w:val="24"/>
        </w:rPr>
        <mc:AlternateContent>
          <mc:Choice Requires="wps">
            <w:drawing>
              <wp:inline distT="0" distB="0" distL="0" distR="0" wp14:anchorId="6DC5DE64" wp14:editId="4A734E90">
                <wp:extent cx="6456045" cy="96202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962025"/>
                        </a:xfrm>
                        <a:prstGeom prst="rect">
                          <a:avLst/>
                        </a:prstGeom>
                        <a:solidFill>
                          <a:srgbClr val="FFFFFF"/>
                        </a:solidFill>
                        <a:ln w="9525">
                          <a:solidFill>
                            <a:srgbClr val="000000"/>
                          </a:solidFill>
                          <a:miter lim="800000"/>
                          <a:headEnd/>
                          <a:tailEnd/>
                        </a:ln>
                      </wps:spPr>
                      <wps:txbx>
                        <w:txbxContent>
                          <w:p w14:paraId="1F2D3D70"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259AC1B6" w14:textId="77777777" w:rsidR="002751C1" w:rsidRPr="002751C1" w:rsidRDefault="002751C1" w:rsidP="002751C1">
                            <w:pPr>
                              <w:shd w:val="clear" w:color="auto" w:fill="D9D9D9" w:themeFill="background1" w:themeFillShade="D9"/>
                              <w:rPr>
                                <w:rFonts w:ascii="Arial" w:eastAsia="Times New Roman" w:hAnsi="Arial" w:cs="Arial"/>
                                <w:b/>
                                <w:bCs/>
                              </w:rPr>
                            </w:pPr>
                            <w:r w:rsidRPr="002751C1">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D063CA8"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DC5DE64" id="_x0000_s1027" type="#_x0000_t202" style="width:508.3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AEEA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">
                <v:textbox>
                  <w:txbxContent>
                    <w:p w14:paraId="1F2D3D70"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259AC1B6" w14:textId="77777777" w:rsidR="002751C1" w:rsidRPr="002751C1" w:rsidRDefault="002751C1" w:rsidP="002751C1">
                      <w:pPr>
                        <w:shd w:val="clear" w:color="auto" w:fill="D9D9D9" w:themeFill="background1" w:themeFillShade="D9"/>
                        <w:rPr>
                          <w:rFonts w:ascii="Arial" w:eastAsia="Times New Roman" w:hAnsi="Arial" w:cs="Arial"/>
                          <w:b/>
                          <w:bCs/>
                        </w:rPr>
                      </w:pPr>
                      <w:r w:rsidRPr="002751C1">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D063CA8" w14:textId="77777777" w:rsidR="002751C1" w:rsidRDefault="002751C1" w:rsidP="002751C1"/>
                  </w:txbxContent>
                </v:textbox>
                <w10:anchorlock/>
              </v:shape>
            </w:pict>
          </mc:Fallback>
        </mc:AlternateContent>
      </w:r>
      <w:r w:rsidRPr="00637D95">
        <w:rPr>
          <w:rFonts w:ascii="Century Gothic" w:eastAsia="Open Sans" w:hAnsi="Century Gothic" w:cs="Arial"/>
          <w:sz w:val="24"/>
          <w:szCs w:val="24"/>
        </w:rPr>
        <w:t xml:space="preserve">  </w:t>
      </w:r>
    </w:p>
    <w:p w14:paraId="7FF38DCB" w14:textId="77777777" w:rsidR="002751C1" w:rsidRPr="00637D95" w:rsidRDefault="002751C1" w:rsidP="002751C1">
      <w:pPr>
        <w:ind w:right="160"/>
        <w:rPr>
          <w:rFonts w:ascii="Century Gothic" w:eastAsia="Open Sans" w:hAnsi="Century Gothic" w:cs="Arial"/>
          <w:sz w:val="24"/>
          <w:szCs w:val="24"/>
        </w:rPr>
      </w:pPr>
    </w:p>
    <w:p w14:paraId="3D93A746" w14:textId="77777777" w:rsidR="002751C1" w:rsidRPr="00637D95" w:rsidRDefault="002751C1" w:rsidP="002751C1">
      <w:pPr>
        <w:spacing w:before="200"/>
        <w:ind w:right="160"/>
        <w:rPr>
          <w:rFonts w:ascii="Century Gothic" w:eastAsia="Times New Roman" w:hAnsi="Century Gothic" w:cs="Arial"/>
          <w:b/>
          <w:noProof/>
          <w:sz w:val="24"/>
          <w:szCs w:val="24"/>
        </w:rPr>
      </w:pPr>
      <w:r w:rsidRPr="00637D95">
        <w:rPr>
          <w:rFonts w:ascii="Century Gothic" w:eastAsia="Times New Roman" w:hAnsi="Century Gothic" w:cs="Arial"/>
          <w:b/>
          <w:noProof/>
          <w:sz w:val="24"/>
          <w:szCs w:val="24"/>
        </w:rPr>
        <w:t xml:space="preserve">What is Legal Help and do I qualify? </w:t>
      </w:r>
    </w:p>
    <w:p w14:paraId="6484EC17" w14:textId="7777777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1" w:history="1">
        <w:r w:rsidRPr="00637D95">
          <w:rPr>
            <w:rFonts w:ascii="Century Gothic" w:eastAsia="Times New Roman" w:hAnsi="Century Gothic" w:cs="Arial"/>
            <w:bCs/>
            <w:noProof/>
            <w:sz w:val="24"/>
            <w:szCs w:val="24"/>
            <w:u w:val="single"/>
          </w:rPr>
          <w:t>legal help</w:t>
        </w:r>
      </w:hyperlink>
      <w:r w:rsidRPr="00637D95">
        <w:rPr>
          <w:rFonts w:ascii="Century Gothic" w:eastAsia="Times New Roman" w:hAnsi="Century Gothic" w:cs="Arial"/>
          <w:bCs/>
          <w:noProof/>
          <w:sz w:val="24"/>
          <w:szCs w:val="24"/>
        </w:rPr>
        <w:t xml:space="preserve">. It is important to check whether this is available even if you suspect you or your YP may not qualify. If you do qualify this means a solicitor’s firm will do your case work free of charge. B&amp;F appeals may require independent reports and funding for these reports may be available through legal aid. </w:t>
      </w:r>
    </w:p>
    <w:p w14:paraId="5A620904" w14:textId="7777777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SENDIASS expect parents/YP to check to see whether they are eligible for legal help and take up this help if it is available so that SENDIASS can support those families who are not eligible.</w:t>
      </w:r>
    </w:p>
    <w:p w14:paraId="7E00D669" w14:textId="77777777" w:rsidR="002751C1" w:rsidRPr="00637D95" w:rsidRDefault="002751C1" w:rsidP="002751C1">
      <w:pPr>
        <w:spacing w:before="200"/>
        <w:ind w:right="160"/>
        <w:rPr>
          <w:rFonts w:ascii="Century Gothic" w:eastAsia="Times New Roman" w:hAnsi="Century Gothic" w:cs="Arial"/>
          <w:bCs/>
          <w:noProof/>
          <w:sz w:val="24"/>
          <w:szCs w:val="24"/>
        </w:rPr>
      </w:pPr>
    </w:p>
    <w:p w14:paraId="6DFBE6CE" w14:textId="030BD053"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What SENDIASS can do to help parents and YP</w:t>
      </w:r>
    </w:p>
    <w:p w14:paraId="73D25E93"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help parents/YP to explore their options and rights and can provide information to help them make informed decisions/responsibilities and own any decision.</w:t>
      </w:r>
    </w:p>
    <w:p w14:paraId="68832ECD"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keep the appeal focused on the legal test and ignore historical aspects of the case.</w:t>
      </w:r>
    </w:p>
    <w:p w14:paraId="0BA762FD"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support parents/YP to plan regarding facts and evidence.</w:t>
      </w:r>
    </w:p>
    <w:p w14:paraId="2F8D48B2"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5A2AA4C3"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explain the practical considerations of mediation.</w:t>
      </w:r>
    </w:p>
    <w:p w14:paraId="30FFAD59"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explain the use of Legal Aid, but it is always the parent/YP’s responsibility to check if they are eligible.</w:t>
      </w:r>
    </w:p>
    <w:p w14:paraId="5BAA075F"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If SENDIASS are supporting, you through the appeal we can check your draft reasons for appeal (time limits permitting).</w:t>
      </w:r>
    </w:p>
    <w:p w14:paraId="34554F0C" w14:textId="77777777" w:rsidR="002751C1" w:rsidRPr="00637D95" w:rsidRDefault="002751C1" w:rsidP="002751C1">
      <w:pPr>
        <w:ind w:right="160"/>
        <w:rPr>
          <w:rFonts w:ascii="Century Gothic" w:eastAsia="Open Sans" w:hAnsi="Century Gothic" w:cs="Arial"/>
          <w:b/>
          <w:sz w:val="24"/>
          <w:szCs w:val="24"/>
        </w:rPr>
      </w:pPr>
    </w:p>
    <w:p w14:paraId="1C424EC4" w14:textId="3A9D32A1"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 xml:space="preserve">SENDIASS will expect that: </w:t>
      </w:r>
    </w:p>
    <w:p w14:paraId="36D47CFC"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The parent/YP to follow any guidance.</w:t>
      </w:r>
    </w:p>
    <w:p w14:paraId="10CBA9D7"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The parent/YP attempt to draft their reasons for appealing.</w:t>
      </w:r>
    </w:p>
    <w:p w14:paraId="703F4BDC"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All information is given/available on time. </w:t>
      </w:r>
    </w:p>
    <w:p w14:paraId="474E1DF3" w14:textId="77777777" w:rsidR="002751C1" w:rsidRPr="00637D95" w:rsidRDefault="002751C1" w:rsidP="002751C1">
      <w:pPr>
        <w:ind w:right="160"/>
        <w:rPr>
          <w:rFonts w:ascii="Century Gothic" w:eastAsia="Open Sans" w:hAnsi="Century Gothic" w:cs="Arial"/>
          <w:sz w:val="24"/>
          <w:szCs w:val="24"/>
        </w:rPr>
      </w:pPr>
    </w:p>
    <w:p w14:paraId="1568599C" w14:textId="3BAC1305"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What SENDIASS cannot do?</w:t>
      </w:r>
    </w:p>
    <w:p w14:paraId="5F4274FC"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Give personal opinions.</w:t>
      </w:r>
    </w:p>
    <w:p w14:paraId="138ED40C"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Solve problems and make decisions for the parent/YP.</w:t>
      </w:r>
    </w:p>
    <w:p w14:paraId="6969846F"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Do things that parent/YP can do for themselves or could do with encouragement/support.</w:t>
      </w:r>
    </w:p>
    <w:p w14:paraId="100A7962"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Jointly support a parent/YP whilst a solicitor is advising on their case.</w:t>
      </w:r>
    </w:p>
    <w:p w14:paraId="7CDF5D05"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Chase up the LA to ensure deadlines are adhered to.</w:t>
      </w:r>
    </w:p>
    <w:p w14:paraId="4E4AC55C" w14:textId="77777777" w:rsidR="002751C1" w:rsidRPr="00637D95" w:rsidRDefault="002751C1" w:rsidP="002751C1">
      <w:pPr>
        <w:ind w:right="160"/>
        <w:rPr>
          <w:rFonts w:ascii="Century Gothic" w:eastAsia="Open Sans" w:hAnsi="Century Gothic" w:cs="Arial"/>
          <w:b/>
          <w:sz w:val="24"/>
          <w:szCs w:val="24"/>
        </w:rPr>
      </w:pPr>
    </w:p>
    <w:p w14:paraId="1112C962" w14:textId="53627A10"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The law</w:t>
      </w:r>
    </w:p>
    <w:p w14:paraId="18C46F59" w14:textId="4FBE5136"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Cs/>
          <w:sz w:val="24"/>
          <w:szCs w:val="24"/>
        </w:rPr>
        <w:t xml:space="preserve">To help you identify whether Sections B&amp;F should be appealed it is important to have </w:t>
      </w:r>
      <w:r w:rsidR="006F3BD5" w:rsidRPr="00637D95">
        <w:rPr>
          <w:rFonts w:ascii="Century Gothic" w:eastAsia="Open Sans" w:hAnsi="Century Gothic" w:cs="Arial"/>
          <w:bCs/>
          <w:sz w:val="24"/>
          <w:szCs w:val="24"/>
        </w:rPr>
        <w:t>some</w:t>
      </w:r>
      <w:r w:rsidRPr="00637D95">
        <w:rPr>
          <w:rFonts w:ascii="Century Gothic" w:eastAsia="Open Sans" w:hAnsi="Century Gothic" w:cs="Arial"/>
          <w:bCs/>
          <w:sz w:val="24"/>
          <w:szCs w:val="24"/>
        </w:rPr>
        <w:t xml:space="preserve"> understanding of what the LA is required to put in these Sections in law.</w:t>
      </w:r>
    </w:p>
    <w:p w14:paraId="42F06C65" w14:textId="77777777" w:rsidR="002751C1" w:rsidRPr="00637D95" w:rsidRDefault="002751C1" w:rsidP="002751C1">
      <w:pPr>
        <w:ind w:right="160"/>
        <w:rPr>
          <w:rFonts w:ascii="Century Gothic" w:eastAsia="Open Sans" w:hAnsi="Century Gothic" w:cs="Arial"/>
          <w:sz w:val="24"/>
          <w:szCs w:val="24"/>
        </w:rPr>
      </w:pPr>
    </w:p>
    <w:p w14:paraId="1C7B27F9"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LA has a duty to ‘specify’ SEN in Section B and the special educational provision required to meet the SEN in Section F. This is set out as follows: </w:t>
      </w:r>
    </w:p>
    <w:p w14:paraId="3BB947A9" w14:textId="77777777" w:rsidR="002751C1" w:rsidRPr="00637D95" w:rsidRDefault="002751C1" w:rsidP="002751C1">
      <w:pPr>
        <w:ind w:right="160"/>
        <w:rPr>
          <w:rFonts w:ascii="Century Gothic" w:eastAsia="Open Sans" w:hAnsi="Century Gothic" w:cs="Arial"/>
          <w:b/>
          <w:sz w:val="24"/>
          <w:szCs w:val="24"/>
        </w:rPr>
      </w:pPr>
    </w:p>
    <w:tbl>
      <w:tblPr>
        <w:tblStyle w:val="TableGrid"/>
        <w:tblW w:w="0" w:type="auto"/>
        <w:tblLook w:val="04A0" w:firstRow="1" w:lastRow="0" w:firstColumn="1" w:lastColumn="0" w:noHBand="0" w:noVBand="1"/>
      </w:tblPr>
      <w:tblGrid>
        <w:gridCol w:w="9016"/>
      </w:tblGrid>
      <w:tr w:rsidR="002751C1" w:rsidRPr="00637D95" w14:paraId="66F22A2A" w14:textId="77777777" w:rsidTr="002751C1">
        <w:tc>
          <w:tcPr>
            <w:tcW w:w="9631" w:type="dxa"/>
            <w:shd w:val="clear" w:color="auto" w:fill="FFD966" w:themeFill="accent4" w:themeFillTint="99"/>
          </w:tcPr>
          <w:p w14:paraId="4DFEEDD1" w14:textId="77777777" w:rsidR="002751C1" w:rsidRPr="00637D95" w:rsidRDefault="002751C1" w:rsidP="00432246">
            <w:pPr>
              <w:spacing w:line="276" w:lineRule="auto"/>
              <w:ind w:right="160"/>
              <w:rPr>
                <w:rFonts w:ascii="Century Gothic" w:eastAsia="Open Sans" w:hAnsi="Century Gothic" w:cs="Arial"/>
                <w:b/>
                <w:sz w:val="24"/>
                <w:szCs w:val="24"/>
              </w:rPr>
            </w:pPr>
            <w:r w:rsidRPr="00637D95">
              <w:rPr>
                <w:rFonts w:ascii="Century Gothic" w:eastAsia="Open Sans" w:hAnsi="Century Gothic" w:cs="Arial"/>
                <w:b/>
                <w:sz w:val="24"/>
                <w:szCs w:val="24"/>
              </w:rPr>
              <w:t xml:space="preserve">Section 37 (2) </w:t>
            </w:r>
          </w:p>
          <w:p w14:paraId="47F65972" w14:textId="77777777" w:rsidR="002751C1" w:rsidRPr="00637D95" w:rsidRDefault="002751C1" w:rsidP="00432246">
            <w:pPr>
              <w:spacing w:line="276" w:lineRule="auto"/>
              <w:ind w:right="160"/>
              <w:rPr>
                <w:rFonts w:ascii="Century Gothic" w:eastAsia="Open Sans" w:hAnsi="Century Gothic" w:cs="Arial"/>
                <w:b/>
                <w:sz w:val="24"/>
                <w:szCs w:val="24"/>
              </w:rPr>
            </w:pPr>
          </w:p>
          <w:p w14:paraId="50D2412E"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For the purposes of this Part, an EHC plan is a plan specifying—</w:t>
            </w:r>
          </w:p>
          <w:p w14:paraId="2D1B6897"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(a)the child’s or young person’s special educational needs.</w:t>
            </w:r>
          </w:p>
          <w:p w14:paraId="0F882B65"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(b)the outcomes sought for him or her.</w:t>
            </w:r>
          </w:p>
          <w:p w14:paraId="75F5808E"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(c)the special educational provision required by him or her.</w:t>
            </w:r>
          </w:p>
          <w:p w14:paraId="6651B0A2" w14:textId="77777777" w:rsidR="002751C1" w:rsidRPr="00637D95" w:rsidRDefault="002751C1" w:rsidP="00432246">
            <w:pPr>
              <w:ind w:right="160"/>
              <w:rPr>
                <w:rFonts w:ascii="Century Gothic" w:eastAsia="Open Sans" w:hAnsi="Century Gothic" w:cs="Arial"/>
                <w:b/>
                <w:sz w:val="24"/>
                <w:szCs w:val="24"/>
              </w:rPr>
            </w:pPr>
          </w:p>
        </w:tc>
      </w:tr>
    </w:tbl>
    <w:p w14:paraId="0F21AF8B" w14:textId="77777777" w:rsidR="00C27D3E" w:rsidRPr="00637D95" w:rsidRDefault="00C27D3E" w:rsidP="002751C1">
      <w:pPr>
        <w:ind w:right="160"/>
        <w:rPr>
          <w:rFonts w:ascii="Century Gothic" w:eastAsia="Open Sans" w:hAnsi="Century Gothic" w:cs="Arial"/>
          <w:b/>
          <w:sz w:val="24"/>
          <w:szCs w:val="24"/>
        </w:rPr>
      </w:pPr>
    </w:p>
    <w:p w14:paraId="64EC0F87" w14:textId="7743A709"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What does specify mean?</w:t>
      </w:r>
    </w:p>
    <w:p w14:paraId="4F1CAAF3" w14:textId="40A610DC"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The question as to what exactly ‘specify’ means has been frequently examined by the courts. We have chosen </w:t>
      </w:r>
      <w:r w:rsidR="008C235D" w:rsidRPr="00637D95">
        <w:rPr>
          <w:rFonts w:ascii="Century Gothic" w:eastAsia="Open Sans" w:hAnsi="Century Gothic" w:cs="Arial"/>
          <w:bCs/>
          <w:sz w:val="24"/>
          <w:szCs w:val="24"/>
        </w:rPr>
        <w:t>three</w:t>
      </w:r>
      <w:r w:rsidRPr="00637D95">
        <w:rPr>
          <w:rFonts w:ascii="Century Gothic" w:eastAsia="Open Sans" w:hAnsi="Century Gothic" w:cs="Arial"/>
          <w:bCs/>
          <w:sz w:val="24"/>
          <w:szCs w:val="24"/>
        </w:rPr>
        <w:t xml:space="preserve"> decisions to highlight some of the issues the courts have considered. Although the decisions below relate to special educational provision, the same principle will apply to SEN (Section B); in other words, the description of the needs must be clear.</w:t>
      </w:r>
    </w:p>
    <w:p w14:paraId="67E4AC26" w14:textId="77777777" w:rsidR="002751C1" w:rsidRPr="00637D95" w:rsidRDefault="002751C1" w:rsidP="002751C1">
      <w:pPr>
        <w:ind w:right="160"/>
        <w:rPr>
          <w:rFonts w:ascii="Century Gothic" w:eastAsia="Open Sans" w:hAnsi="Century Gothic" w:cs="Arial"/>
          <w:bCs/>
          <w:sz w:val="24"/>
          <w:szCs w:val="24"/>
        </w:rPr>
      </w:pPr>
    </w:p>
    <w:p w14:paraId="6C94E4E5" w14:textId="03F18A16"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Case law</w:t>
      </w:r>
    </w:p>
    <w:p w14:paraId="271E097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In the case of </w:t>
      </w:r>
      <w:r w:rsidRPr="00637D95">
        <w:rPr>
          <w:rFonts w:ascii="Century Gothic" w:eastAsia="Open Sans" w:hAnsi="Century Gothic" w:cs="Arial"/>
          <w:b/>
          <w:bCs/>
          <w:sz w:val="24"/>
          <w:szCs w:val="24"/>
        </w:rPr>
        <w:t>EC v Northeast Lincolnshire LA (HS) [2015] UKUT 0648 (AAC)</w:t>
      </w:r>
      <w:r w:rsidRPr="00637D95">
        <w:rPr>
          <w:rFonts w:ascii="Century Gothic" w:eastAsia="Open Sans" w:hAnsi="Century Gothic" w:cs="Arial"/>
          <w:sz w:val="24"/>
          <w:szCs w:val="24"/>
        </w:rPr>
        <w:t xml:space="preserve"> the Upper Tribunal criticised the description of the child’s special educational provision stating it was:</w:t>
      </w:r>
    </w:p>
    <w:p w14:paraId="465D35C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noProof/>
          <w:sz w:val="24"/>
          <w:szCs w:val="24"/>
        </w:rPr>
        <mc:AlternateContent>
          <mc:Choice Requires="wps">
            <w:drawing>
              <wp:inline distT="0" distB="0" distL="0" distR="0" wp14:anchorId="7FE45088" wp14:editId="1C81E6F5">
                <wp:extent cx="6477000" cy="60007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00075"/>
                        </a:xfrm>
                        <a:prstGeom prst="rect">
                          <a:avLst/>
                        </a:prstGeom>
                        <a:solidFill>
                          <a:srgbClr val="FFFFFF"/>
                        </a:solidFill>
                        <a:ln w="9525">
                          <a:solidFill>
                            <a:srgbClr val="000000"/>
                          </a:solidFill>
                          <a:miter lim="800000"/>
                          <a:headEnd/>
                          <a:tailEnd/>
                        </a:ln>
                      </wps:spPr>
                      <wps:txbx>
                        <w:txbxContent>
                          <w:p w14:paraId="656CA2AC" w14:textId="77777777" w:rsidR="002751C1" w:rsidRPr="009905F0" w:rsidRDefault="002751C1" w:rsidP="002751C1">
                            <w:pPr>
                              <w:shd w:val="clear" w:color="auto" w:fill="FFD966" w:themeFill="accent4" w:themeFillTint="99"/>
                              <w:rPr>
                                <w:rFonts w:ascii="Century Gothic" w:hAnsi="Century Gothic" w:cs="Arial"/>
                                <w:i/>
                                <w:iCs/>
                                <w:color w:val="000000"/>
                                <w:kern w:val="24"/>
                                <w:sz w:val="24"/>
                                <w:szCs w:val="24"/>
                              </w:rPr>
                            </w:pPr>
                            <w:r w:rsidRPr="009905F0">
                              <w:rPr>
                                <w:rFonts w:ascii="Century Gothic" w:hAnsi="Century Gothic"/>
                                <w:i/>
                                <w:iCs/>
                                <w:color w:val="000000"/>
                                <w:kern w:val="24"/>
                                <w:sz w:val="24"/>
                                <w:szCs w:val="24"/>
                              </w:rPr>
                              <w:t xml:space="preserve">  </w:t>
                            </w:r>
                            <w:r w:rsidRPr="009905F0">
                              <w:rPr>
                                <w:rFonts w:ascii="Century Gothic" w:hAnsi="Century Gothic" w:cs="Arial"/>
                                <w:i/>
                                <w:iCs/>
                                <w:color w:val="000000"/>
                                <w:kern w:val="24"/>
                                <w:sz w:val="24"/>
                                <w:szCs w:val="24"/>
                              </w:rPr>
                              <w:t>“…vague on the ‘who, what, when and how long’ details that are meant to spell out the local authority's duties…”</w:t>
                            </w:r>
                          </w:p>
                          <w:p w14:paraId="13A99394" w14:textId="77777777" w:rsidR="002751C1" w:rsidRPr="002502F2" w:rsidRDefault="002751C1" w:rsidP="002751C1">
                            <w:pPr>
                              <w:shd w:val="clear" w:color="auto" w:fill="FFC000"/>
                              <w:rPr>
                                <w:rFonts w:eastAsia="Open Sans"/>
                                <w:bCs/>
                                <w:i/>
                                <w:iCs/>
                                <w:sz w:val="24"/>
                                <w:szCs w:val="24"/>
                              </w:rPr>
                            </w:pPr>
                            <w:r w:rsidRPr="0092014D">
                              <w:rPr>
                                <w:b/>
                                <w:color w:val="000000"/>
                                <w:kern w:val="24"/>
                                <w:sz w:val="24"/>
                                <w:szCs w:val="24"/>
                              </w:rPr>
                              <w:t xml:space="preserve"> </w:t>
                            </w:r>
                          </w:p>
                          <w:p w14:paraId="6B8F483D" w14:textId="77777777" w:rsidR="002751C1" w:rsidRPr="00704547" w:rsidRDefault="002751C1" w:rsidP="002751C1">
                            <w:pPr>
                              <w:shd w:val="clear" w:color="auto" w:fill="FFC000"/>
                              <w:rPr>
                                <w:b/>
                                <w:bCs/>
                                <w:i/>
                                <w:iCs/>
                                <w:color w:val="000000"/>
                                <w:kern w:val="24"/>
                                <w:sz w:val="24"/>
                                <w:szCs w:val="24"/>
                              </w:rPr>
                            </w:pPr>
                          </w:p>
                          <w:p w14:paraId="72D34431" w14:textId="77777777" w:rsidR="002751C1" w:rsidRDefault="002751C1" w:rsidP="002751C1">
                            <w:pPr>
                              <w:shd w:val="clear" w:color="auto" w:fill="FFC000"/>
                            </w:pPr>
                          </w:p>
                          <w:p w14:paraId="2DEC0BB4" w14:textId="77777777" w:rsidR="002751C1" w:rsidRDefault="002751C1" w:rsidP="002751C1">
                            <w:pPr>
                              <w:shd w:val="clear" w:color="auto" w:fill="FFC000"/>
                            </w:pPr>
                          </w:p>
                          <w:p w14:paraId="5389D4A0" w14:textId="77777777" w:rsidR="002751C1" w:rsidRDefault="002751C1" w:rsidP="002751C1">
                            <w:pPr>
                              <w:shd w:val="clear" w:color="auto" w:fill="FFC000"/>
                            </w:pPr>
                          </w:p>
                          <w:p w14:paraId="69AEEEF7" w14:textId="77777777" w:rsidR="002751C1" w:rsidRDefault="002751C1" w:rsidP="002751C1">
                            <w:pPr>
                              <w:shd w:val="clear" w:color="auto" w:fill="FFC000"/>
                            </w:pPr>
                          </w:p>
                        </w:txbxContent>
                      </wps:txbx>
                      <wps:bodyPr rot="0" vert="horz" wrap="square" lIns="91440" tIns="45720" rIns="91440" bIns="45720" anchor="t" anchorCtr="0">
                        <a:noAutofit/>
                      </wps:bodyPr>
                    </wps:wsp>
                  </a:graphicData>
                </a:graphic>
              </wp:inline>
            </w:drawing>
          </mc:Choice>
          <mc:Fallback>
            <w:pict>
              <v:shape w14:anchorId="7FE45088" id="_x0000_s1028" type="#_x0000_t202" style="width:510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6JEwIAACY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">
                <v:textbox>
                  <w:txbxContent>
                    <w:p w14:paraId="656CA2AC" w14:textId="77777777" w:rsidR="002751C1" w:rsidRPr="009905F0" w:rsidRDefault="002751C1" w:rsidP="002751C1">
                      <w:pPr>
                        <w:shd w:val="clear" w:color="auto" w:fill="FFD966" w:themeFill="accent4" w:themeFillTint="99"/>
                        <w:rPr>
                          <w:rFonts w:ascii="Century Gothic" w:hAnsi="Century Gothic" w:cs="Arial"/>
                          <w:i/>
                          <w:iCs/>
                          <w:color w:val="000000"/>
                          <w:kern w:val="24"/>
                          <w:sz w:val="24"/>
                          <w:szCs w:val="24"/>
                        </w:rPr>
                      </w:pPr>
                      <w:r w:rsidRPr="009905F0">
                        <w:rPr>
                          <w:rFonts w:ascii="Century Gothic" w:hAnsi="Century Gothic"/>
                          <w:i/>
                          <w:iCs/>
                          <w:color w:val="000000"/>
                          <w:kern w:val="24"/>
                          <w:sz w:val="24"/>
                          <w:szCs w:val="24"/>
                        </w:rPr>
                        <w:t xml:space="preserve">  </w:t>
                      </w:r>
                      <w:r w:rsidRPr="009905F0">
                        <w:rPr>
                          <w:rFonts w:ascii="Century Gothic" w:hAnsi="Century Gothic" w:cs="Arial"/>
                          <w:i/>
                          <w:iCs/>
                          <w:color w:val="000000"/>
                          <w:kern w:val="24"/>
                          <w:sz w:val="24"/>
                          <w:szCs w:val="24"/>
                        </w:rPr>
                        <w:t>“…vague on the ‘who, what, when and how long’ details that are meant to spell out the local authority's duties…”</w:t>
                      </w:r>
                    </w:p>
                    <w:p w14:paraId="13A99394" w14:textId="77777777" w:rsidR="002751C1" w:rsidRPr="002502F2" w:rsidRDefault="002751C1" w:rsidP="002751C1">
                      <w:pPr>
                        <w:shd w:val="clear" w:color="auto" w:fill="FFC000"/>
                        <w:rPr>
                          <w:rFonts w:eastAsia="Open Sans"/>
                          <w:bCs/>
                          <w:i/>
                          <w:iCs/>
                          <w:sz w:val="24"/>
                          <w:szCs w:val="24"/>
                        </w:rPr>
                      </w:pPr>
                      <w:r w:rsidRPr="0092014D">
                        <w:rPr>
                          <w:b/>
                          <w:color w:val="000000"/>
                          <w:kern w:val="24"/>
                          <w:sz w:val="24"/>
                          <w:szCs w:val="24"/>
                        </w:rPr>
                        <w:t xml:space="preserve"> </w:t>
                      </w:r>
                    </w:p>
                    <w:p w14:paraId="6B8F483D" w14:textId="77777777" w:rsidR="002751C1" w:rsidRPr="00704547" w:rsidRDefault="002751C1" w:rsidP="002751C1">
                      <w:pPr>
                        <w:shd w:val="clear" w:color="auto" w:fill="FFC000"/>
                        <w:rPr>
                          <w:b/>
                          <w:bCs/>
                          <w:i/>
                          <w:iCs/>
                          <w:color w:val="000000"/>
                          <w:kern w:val="24"/>
                          <w:sz w:val="24"/>
                          <w:szCs w:val="24"/>
                        </w:rPr>
                      </w:pPr>
                    </w:p>
                    <w:p w14:paraId="72D34431" w14:textId="77777777" w:rsidR="002751C1" w:rsidRDefault="002751C1" w:rsidP="002751C1">
                      <w:pPr>
                        <w:shd w:val="clear" w:color="auto" w:fill="FFC000"/>
                      </w:pPr>
                    </w:p>
                    <w:p w14:paraId="2DEC0BB4" w14:textId="77777777" w:rsidR="002751C1" w:rsidRDefault="002751C1" w:rsidP="002751C1">
                      <w:pPr>
                        <w:shd w:val="clear" w:color="auto" w:fill="FFC000"/>
                      </w:pPr>
                    </w:p>
                    <w:p w14:paraId="5389D4A0" w14:textId="77777777" w:rsidR="002751C1" w:rsidRDefault="002751C1" w:rsidP="002751C1">
                      <w:pPr>
                        <w:shd w:val="clear" w:color="auto" w:fill="FFC000"/>
                      </w:pPr>
                    </w:p>
                    <w:p w14:paraId="69AEEEF7" w14:textId="77777777" w:rsidR="002751C1" w:rsidRDefault="002751C1" w:rsidP="002751C1">
                      <w:pPr>
                        <w:shd w:val="clear" w:color="auto" w:fill="FFC000"/>
                      </w:pPr>
                    </w:p>
                  </w:txbxContent>
                </v:textbox>
                <w10:anchorlock/>
              </v:shape>
            </w:pict>
          </mc:Fallback>
        </mc:AlternateContent>
      </w:r>
    </w:p>
    <w:p w14:paraId="00E3F0B4" w14:textId="77777777" w:rsidR="002751C1" w:rsidRPr="00637D95" w:rsidRDefault="002751C1" w:rsidP="002751C1">
      <w:pPr>
        <w:ind w:right="160"/>
        <w:rPr>
          <w:rFonts w:ascii="Century Gothic" w:eastAsia="Open Sans" w:hAnsi="Century Gothic" w:cs="Arial"/>
          <w:bCs/>
          <w:sz w:val="24"/>
          <w:szCs w:val="24"/>
        </w:rPr>
      </w:pPr>
    </w:p>
    <w:p w14:paraId="4395D6B9" w14:textId="77777777"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Although this case was decided under older education legislation, it applies to EHC plans as the duty to ‘specify’ special educational provision under both the old legislation and the C&amp;FA 2014 is identical. </w:t>
      </w:r>
    </w:p>
    <w:p w14:paraId="665B4CED" w14:textId="77777777" w:rsidR="002751C1" w:rsidRPr="00637D95" w:rsidRDefault="002751C1" w:rsidP="002751C1">
      <w:pPr>
        <w:ind w:right="160"/>
        <w:rPr>
          <w:rFonts w:ascii="Century Gothic" w:eastAsia="Open Sans" w:hAnsi="Century Gothic" w:cs="Arial"/>
          <w:bCs/>
          <w:sz w:val="24"/>
          <w:szCs w:val="24"/>
        </w:rPr>
      </w:pPr>
    </w:p>
    <w:p w14:paraId="57A2FD9B" w14:textId="26EB83FB"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The issue of specificity and has been considered in relation to children/YP who are attend specialist placements. In </w:t>
      </w:r>
      <w:r w:rsidRPr="00637D95">
        <w:rPr>
          <w:rFonts w:ascii="Century Gothic" w:eastAsia="Open Sans" w:hAnsi="Century Gothic" w:cs="Arial"/>
          <w:b/>
          <w:bCs/>
          <w:sz w:val="24"/>
          <w:szCs w:val="24"/>
        </w:rPr>
        <w:t xml:space="preserve">B-M and B-M v Oxfordshire County Council (SEN) [2018] UKUT 35 (AAC) </w:t>
      </w:r>
      <w:r w:rsidRPr="00637D95">
        <w:rPr>
          <w:rFonts w:ascii="Century Gothic" w:eastAsia="Open Sans" w:hAnsi="Century Gothic" w:cs="Arial"/>
          <w:bCs/>
          <w:sz w:val="24"/>
          <w:szCs w:val="24"/>
        </w:rPr>
        <w:t xml:space="preserve">the child in question was attending a mainstream school with a specialist resource base. The parents appealed the decision of the SEND Tribunal as they claimed, among other things, that the provision detailed in Section F had not been properly specified. The LA had argued that specificity was not necessary when a child attended specialist provision. The parents were not successful with their appeal. They went to the Upper Tribunal who concluded that a placement in a ‘resource base’ was </w:t>
      </w:r>
      <w:r w:rsidR="006F3BD5" w:rsidRPr="00637D95">
        <w:rPr>
          <w:rFonts w:ascii="Century Gothic" w:eastAsia="Open Sans" w:hAnsi="Century Gothic" w:cs="Arial"/>
          <w:bCs/>
          <w:sz w:val="24"/>
          <w:szCs w:val="24"/>
        </w:rPr>
        <w:t>different from</w:t>
      </w:r>
      <w:r w:rsidRPr="00637D95">
        <w:rPr>
          <w:rFonts w:ascii="Century Gothic" w:eastAsia="Open Sans" w:hAnsi="Century Gothic" w:cs="Arial"/>
          <w:bCs/>
          <w:sz w:val="24"/>
          <w:szCs w:val="24"/>
        </w:rPr>
        <w:t xml:space="preserve"> a placement in a special school. The Upper Tribunal also said that the case law quoted by the LA did not support the principle that specificity was</w:t>
      </w:r>
      <w:r w:rsidRPr="00637D95">
        <w:rPr>
          <w:rFonts w:ascii="Century Gothic" w:eastAsia="Open Sans" w:hAnsi="Century Gothic" w:cs="Arial"/>
          <w:b/>
          <w:sz w:val="24"/>
          <w:szCs w:val="24"/>
        </w:rPr>
        <w:t xml:space="preserve"> not</w:t>
      </w:r>
      <w:r w:rsidRPr="00637D95">
        <w:rPr>
          <w:rFonts w:ascii="Century Gothic" w:eastAsia="Open Sans" w:hAnsi="Century Gothic" w:cs="Arial"/>
          <w:bCs/>
          <w:sz w:val="24"/>
          <w:szCs w:val="24"/>
        </w:rPr>
        <w:t xml:space="preserve"> required for children in special schools. The Upper Tribunal stated:</w:t>
      </w:r>
    </w:p>
    <w:p w14:paraId="22E81786"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noProof/>
          <w:sz w:val="24"/>
          <w:szCs w:val="24"/>
        </w:rPr>
        <mc:AlternateContent>
          <mc:Choice Requires="wps">
            <w:drawing>
              <wp:inline distT="0" distB="0" distL="0" distR="0" wp14:anchorId="1222F4D6" wp14:editId="5C90809C">
                <wp:extent cx="6477000" cy="12477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47775"/>
                        </a:xfrm>
                        <a:prstGeom prst="rect">
                          <a:avLst/>
                        </a:prstGeom>
                        <a:solidFill>
                          <a:srgbClr val="FFFFFF"/>
                        </a:solidFill>
                        <a:ln w="9525">
                          <a:solidFill>
                            <a:srgbClr val="000000"/>
                          </a:solidFill>
                          <a:miter lim="800000"/>
                          <a:headEnd/>
                          <a:tailEnd/>
                        </a:ln>
                      </wps:spPr>
                      <wps:txbx>
                        <w:txbxContent>
                          <w:p w14:paraId="086999AD" w14:textId="0EB19F21" w:rsidR="002751C1" w:rsidRPr="009905F0" w:rsidRDefault="002751C1" w:rsidP="002751C1">
                            <w:pPr>
                              <w:shd w:val="clear" w:color="auto" w:fill="FFD966" w:themeFill="accent4" w:themeFillTint="99"/>
                              <w:rPr>
                                <w:rFonts w:ascii="Century Gothic" w:eastAsia="Open Sans" w:hAnsi="Century Gothic" w:cs="Arial"/>
                                <w:bCs/>
                                <w:i/>
                                <w:iCs/>
                                <w:sz w:val="24"/>
                                <w:szCs w:val="24"/>
                              </w:rPr>
                            </w:pPr>
                            <w:r w:rsidRPr="009905F0">
                              <w:rPr>
                                <w:rFonts w:ascii="Century Gothic" w:eastAsia="Open Sans" w:hAnsi="Century Gothic" w:cs="Arial"/>
                                <w:bCs/>
                                <w:i/>
                                <w:iCs/>
                                <w:sz w:val="24"/>
                                <w:szCs w:val="24"/>
                              </w:rPr>
                              <w:t>“I would lean towards finding that provision was not being made at the equivalent of a special school. However, it is not necessary for me to decide the point because, as Ps [the parents] point out, the authorities do not suggest that, even for children in specialist provision, the requirement of specificity can be abandoned where detail could reasonably be provided</w:t>
                            </w:r>
                            <w:r w:rsidR="008C235D" w:rsidRPr="009905F0">
                              <w:rPr>
                                <w:rFonts w:ascii="Century Gothic" w:eastAsia="Open Sans" w:hAnsi="Century Gothic" w:cs="Arial"/>
                                <w:bCs/>
                                <w:i/>
                                <w:iCs/>
                                <w:sz w:val="24"/>
                                <w:szCs w:val="24"/>
                              </w:rPr>
                              <w:t>.”</w:t>
                            </w:r>
                          </w:p>
                          <w:p w14:paraId="563946A1" w14:textId="77777777" w:rsidR="002751C1" w:rsidRPr="00866018" w:rsidRDefault="002751C1" w:rsidP="002751C1">
                            <w:pPr>
                              <w:shd w:val="clear" w:color="auto" w:fill="FFC000"/>
                              <w:rPr>
                                <w:rFonts w:eastAsia="Open Sans"/>
                                <w:bCs/>
                                <w:i/>
                                <w:iCs/>
                                <w:sz w:val="24"/>
                                <w:szCs w:val="24"/>
                              </w:rPr>
                            </w:pPr>
                          </w:p>
                          <w:p w14:paraId="6E5784F3" w14:textId="77777777" w:rsidR="002751C1" w:rsidRPr="00704547" w:rsidRDefault="002751C1" w:rsidP="002751C1">
                            <w:pPr>
                              <w:shd w:val="clear" w:color="auto" w:fill="FFC000"/>
                              <w:rPr>
                                <w:b/>
                                <w:bCs/>
                                <w:i/>
                                <w:iCs/>
                                <w:color w:val="000000"/>
                                <w:kern w:val="24"/>
                                <w:sz w:val="24"/>
                                <w:szCs w:val="24"/>
                              </w:rPr>
                            </w:pPr>
                          </w:p>
                          <w:p w14:paraId="2E943EC9" w14:textId="77777777" w:rsidR="002751C1" w:rsidRDefault="002751C1" w:rsidP="002751C1">
                            <w:pPr>
                              <w:shd w:val="clear" w:color="auto" w:fill="FFC000"/>
                            </w:pPr>
                          </w:p>
                          <w:p w14:paraId="08397D10" w14:textId="77777777" w:rsidR="002751C1" w:rsidRDefault="002751C1" w:rsidP="002751C1">
                            <w:pPr>
                              <w:shd w:val="clear" w:color="auto" w:fill="FFC000"/>
                            </w:pPr>
                          </w:p>
                          <w:p w14:paraId="207F92B3" w14:textId="77777777" w:rsidR="002751C1" w:rsidRDefault="002751C1" w:rsidP="002751C1">
                            <w:pPr>
                              <w:shd w:val="clear" w:color="auto" w:fill="FFC000"/>
                            </w:pPr>
                          </w:p>
                          <w:p w14:paraId="592BA63B" w14:textId="77777777" w:rsidR="002751C1" w:rsidRDefault="002751C1" w:rsidP="002751C1">
                            <w:pPr>
                              <w:shd w:val="clear" w:color="auto" w:fill="FFC000"/>
                            </w:pPr>
                          </w:p>
                        </w:txbxContent>
                      </wps:txbx>
                      <wps:bodyPr rot="0" vert="horz" wrap="square" lIns="91440" tIns="45720" rIns="91440" bIns="45720" anchor="t" anchorCtr="0">
                        <a:noAutofit/>
                      </wps:bodyPr>
                    </wps:wsp>
                  </a:graphicData>
                </a:graphic>
              </wp:inline>
            </w:drawing>
          </mc:Choice>
          <mc:Fallback>
            <w:pict>
              <v:shape w14:anchorId="1222F4D6" id="_x0000_s1029" type="#_x0000_t202" style="width:510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">
                <v:textbox>
                  <w:txbxContent>
                    <w:p w14:paraId="086999AD" w14:textId="0EB19F21" w:rsidR="002751C1" w:rsidRPr="009905F0" w:rsidRDefault="002751C1" w:rsidP="002751C1">
                      <w:pPr>
                        <w:shd w:val="clear" w:color="auto" w:fill="FFD966" w:themeFill="accent4" w:themeFillTint="99"/>
                        <w:rPr>
                          <w:rFonts w:ascii="Century Gothic" w:eastAsia="Open Sans" w:hAnsi="Century Gothic" w:cs="Arial"/>
                          <w:bCs/>
                          <w:i/>
                          <w:iCs/>
                          <w:sz w:val="24"/>
                          <w:szCs w:val="24"/>
                        </w:rPr>
                      </w:pPr>
                      <w:r w:rsidRPr="009905F0">
                        <w:rPr>
                          <w:rFonts w:ascii="Century Gothic" w:eastAsia="Open Sans" w:hAnsi="Century Gothic" w:cs="Arial"/>
                          <w:bCs/>
                          <w:i/>
                          <w:iCs/>
                          <w:sz w:val="24"/>
                          <w:szCs w:val="24"/>
                        </w:rPr>
                        <w:t>“I would lean towards finding that provision was not being made at the equivalent of a special school. However, it is not necessary for me to decide the point because, as Ps [the parents] point out, the authorities do not suggest that, even for children in specialist provision, the requirement of specificity can be abandoned where detail could reasonably be provided</w:t>
                      </w:r>
                      <w:r w:rsidR="008C235D" w:rsidRPr="009905F0">
                        <w:rPr>
                          <w:rFonts w:ascii="Century Gothic" w:eastAsia="Open Sans" w:hAnsi="Century Gothic" w:cs="Arial"/>
                          <w:bCs/>
                          <w:i/>
                          <w:iCs/>
                          <w:sz w:val="24"/>
                          <w:szCs w:val="24"/>
                        </w:rPr>
                        <w:t>.”</w:t>
                      </w:r>
                    </w:p>
                    <w:p w14:paraId="563946A1" w14:textId="77777777" w:rsidR="002751C1" w:rsidRPr="00866018" w:rsidRDefault="002751C1" w:rsidP="002751C1">
                      <w:pPr>
                        <w:shd w:val="clear" w:color="auto" w:fill="FFC000"/>
                        <w:rPr>
                          <w:rFonts w:eastAsia="Open Sans"/>
                          <w:bCs/>
                          <w:i/>
                          <w:iCs/>
                          <w:sz w:val="24"/>
                          <w:szCs w:val="24"/>
                        </w:rPr>
                      </w:pPr>
                    </w:p>
                    <w:p w14:paraId="6E5784F3" w14:textId="77777777" w:rsidR="002751C1" w:rsidRPr="00704547" w:rsidRDefault="002751C1" w:rsidP="002751C1">
                      <w:pPr>
                        <w:shd w:val="clear" w:color="auto" w:fill="FFC000"/>
                        <w:rPr>
                          <w:b/>
                          <w:bCs/>
                          <w:i/>
                          <w:iCs/>
                          <w:color w:val="000000"/>
                          <w:kern w:val="24"/>
                          <w:sz w:val="24"/>
                          <w:szCs w:val="24"/>
                        </w:rPr>
                      </w:pPr>
                    </w:p>
                    <w:p w14:paraId="2E943EC9" w14:textId="77777777" w:rsidR="002751C1" w:rsidRDefault="002751C1" w:rsidP="002751C1">
                      <w:pPr>
                        <w:shd w:val="clear" w:color="auto" w:fill="FFC000"/>
                      </w:pPr>
                    </w:p>
                    <w:p w14:paraId="08397D10" w14:textId="77777777" w:rsidR="002751C1" w:rsidRDefault="002751C1" w:rsidP="002751C1">
                      <w:pPr>
                        <w:shd w:val="clear" w:color="auto" w:fill="FFC000"/>
                      </w:pPr>
                    </w:p>
                    <w:p w14:paraId="207F92B3" w14:textId="77777777" w:rsidR="002751C1" w:rsidRDefault="002751C1" w:rsidP="002751C1">
                      <w:pPr>
                        <w:shd w:val="clear" w:color="auto" w:fill="FFC000"/>
                      </w:pPr>
                    </w:p>
                    <w:p w14:paraId="592BA63B" w14:textId="77777777" w:rsidR="002751C1" w:rsidRDefault="002751C1" w:rsidP="002751C1">
                      <w:pPr>
                        <w:shd w:val="clear" w:color="auto" w:fill="FFC000"/>
                      </w:pPr>
                    </w:p>
                  </w:txbxContent>
                </v:textbox>
                <w10:anchorlock/>
              </v:shape>
            </w:pict>
          </mc:Fallback>
        </mc:AlternateContent>
      </w:r>
    </w:p>
    <w:p w14:paraId="3CDB3EF4" w14:textId="77777777" w:rsidR="002751C1" w:rsidRPr="00637D95" w:rsidRDefault="002751C1" w:rsidP="002751C1">
      <w:pPr>
        <w:ind w:right="160"/>
        <w:rPr>
          <w:rFonts w:ascii="Century Gothic" w:eastAsia="Open Sans" w:hAnsi="Century Gothic" w:cs="Arial"/>
          <w:sz w:val="24"/>
          <w:szCs w:val="24"/>
        </w:rPr>
      </w:pPr>
    </w:p>
    <w:p w14:paraId="39BB24B8" w14:textId="644B3266"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This does not mean that ‘flexibility’ in Section F is not permitted. In </w:t>
      </w:r>
      <w:r w:rsidRPr="00637D95">
        <w:rPr>
          <w:rFonts w:ascii="Century Gothic" w:eastAsia="Open Sans" w:hAnsi="Century Gothic" w:cs="Arial"/>
          <w:b/>
          <w:bCs/>
          <w:sz w:val="24"/>
          <w:szCs w:val="24"/>
        </w:rPr>
        <w:t>IPSEA v Secretary</w:t>
      </w:r>
      <w:r w:rsidRPr="00637D95">
        <w:rPr>
          <w:rFonts w:ascii="Century Gothic" w:eastAsia="Open Sans" w:hAnsi="Century Gothic" w:cs="Arial"/>
          <w:sz w:val="24"/>
          <w:szCs w:val="24"/>
        </w:rPr>
        <w:t xml:space="preserve"> </w:t>
      </w:r>
      <w:r w:rsidRPr="00637D95">
        <w:rPr>
          <w:rFonts w:ascii="Century Gothic" w:eastAsia="Open Sans" w:hAnsi="Century Gothic" w:cs="Arial"/>
          <w:b/>
          <w:bCs/>
          <w:sz w:val="24"/>
          <w:szCs w:val="24"/>
        </w:rPr>
        <w:t>of</w:t>
      </w:r>
      <w:r w:rsidRPr="00637D95">
        <w:rPr>
          <w:rFonts w:ascii="Century Gothic" w:eastAsia="Open Sans" w:hAnsi="Century Gothic" w:cs="Arial"/>
          <w:sz w:val="24"/>
          <w:szCs w:val="24"/>
        </w:rPr>
        <w:t xml:space="preserve"> </w:t>
      </w:r>
      <w:r w:rsidRPr="00637D95">
        <w:rPr>
          <w:rFonts w:ascii="Century Gothic" w:eastAsia="Open Sans" w:hAnsi="Century Gothic" w:cs="Arial"/>
          <w:b/>
          <w:bCs/>
          <w:sz w:val="24"/>
          <w:szCs w:val="24"/>
        </w:rPr>
        <w:t>State for Education and Skills 2003 EWCA Civ. 7, (2003) ELR 393</w:t>
      </w:r>
      <w:r w:rsidRPr="00637D95">
        <w:rPr>
          <w:rFonts w:ascii="Century Gothic" w:eastAsia="Open Sans" w:hAnsi="Century Gothic" w:cs="Arial"/>
          <w:sz w:val="24"/>
          <w:szCs w:val="24"/>
        </w:rPr>
        <w:t> the Court of Appeal held: </w:t>
      </w:r>
    </w:p>
    <w:p w14:paraId="5B7C669B" w14:textId="77777777" w:rsidR="002751C1" w:rsidRPr="00637D95" w:rsidRDefault="002751C1" w:rsidP="002751C1">
      <w:pPr>
        <w:ind w:right="160"/>
        <w:rPr>
          <w:rFonts w:ascii="Century Gothic" w:eastAsia="Open Sans"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790EA792" w14:textId="77777777" w:rsidTr="002751C1">
        <w:tc>
          <w:tcPr>
            <w:tcW w:w="9631" w:type="dxa"/>
            <w:shd w:val="clear" w:color="auto" w:fill="FFD966" w:themeFill="accent4" w:themeFillTint="99"/>
          </w:tcPr>
          <w:p w14:paraId="4E793840" w14:textId="77777777" w:rsidR="002751C1" w:rsidRPr="00637D95" w:rsidRDefault="002751C1" w:rsidP="00432246">
            <w:pPr>
              <w:ind w:right="160"/>
              <w:rPr>
                <w:rFonts w:ascii="Century Gothic" w:hAnsi="Century Gothic" w:cs="Arial"/>
                <w:i/>
                <w:iCs/>
                <w:kern w:val="24"/>
                <w:sz w:val="24"/>
                <w:szCs w:val="24"/>
              </w:rPr>
            </w:pPr>
            <w:bookmarkStart w:id="1" w:name="_Hlk80168195"/>
          </w:p>
          <w:p w14:paraId="1B6FD754" w14:textId="77777777" w:rsidR="002751C1" w:rsidRPr="00637D95" w:rsidRDefault="002751C1" w:rsidP="00432246">
            <w:pPr>
              <w:ind w:right="160"/>
              <w:rPr>
                <w:rFonts w:ascii="Century Gothic" w:hAnsi="Century Gothic" w:cs="Arial"/>
                <w:i/>
                <w:iCs/>
                <w:kern w:val="24"/>
                <w:sz w:val="24"/>
                <w:szCs w:val="24"/>
              </w:rPr>
            </w:pPr>
            <w:r w:rsidRPr="00637D95">
              <w:rPr>
                <w:rFonts w:ascii="Century Gothic" w:hAnsi="Century Gothic" w:cs="Arial"/>
                <w:i/>
                <w:iCs/>
                <w:kern w:val="24"/>
                <w:sz w:val="24"/>
                <w:szCs w:val="24"/>
              </w:rPr>
              <w:t>“Any flexibility built into the Statement (</w:t>
            </w:r>
            <w:r w:rsidRPr="00637D95">
              <w:rPr>
                <w:rFonts w:ascii="Century Gothic" w:hAnsi="Century Gothic" w:cs="Arial"/>
                <w:kern w:val="24"/>
                <w:sz w:val="24"/>
                <w:szCs w:val="24"/>
              </w:rPr>
              <w:t>now EHC Plan</w:t>
            </w:r>
            <w:r w:rsidRPr="00637D95">
              <w:rPr>
                <w:rFonts w:ascii="Century Gothic" w:hAnsi="Century Gothic" w:cs="Arial"/>
                <w:i/>
                <w:iCs/>
                <w:kern w:val="24"/>
                <w:sz w:val="24"/>
                <w:szCs w:val="24"/>
              </w:rPr>
              <w:t>) must be there to meet the needs of the child and not the needs of the system…It remains the case that the statements (</w:t>
            </w:r>
            <w:r w:rsidRPr="00637D95">
              <w:rPr>
                <w:rFonts w:ascii="Century Gothic" w:hAnsi="Century Gothic" w:cs="Arial"/>
                <w:kern w:val="24"/>
                <w:sz w:val="24"/>
                <w:szCs w:val="24"/>
              </w:rPr>
              <w:t>now EHC plans</w:t>
            </w:r>
            <w:r w:rsidRPr="00637D95">
              <w:rPr>
                <w:rFonts w:ascii="Century Gothic" w:hAnsi="Century Gothic" w:cs="Arial"/>
                <w:i/>
                <w:iCs/>
                <w:kern w:val="24"/>
                <w:sz w:val="24"/>
                <w:szCs w:val="24"/>
              </w:rPr>
              <w:t>) which do not specify the provision appropriate to the identified special educational needs of the child will not comply with the law.”</w:t>
            </w:r>
          </w:p>
          <w:p w14:paraId="2CA47075" w14:textId="77777777" w:rsidR="002751C1" w:rsidRPr="00637D95" w:rsidRDefault="002751C1" w:rsidP="00432246">
            <w:pPr>
              <w:ind w:right="160"/>
              <w:rPr>
                <w:rFonts w:ascii="Century Gothic" w:hAnsi="Century Gothic" w:cs="Arial"/>
                <w:i/>
                <w:iCs/>
                <w:kern w:val="24"/>
                <w:sz w:val="24"/>
                <w:szCs w:val="24"/>
              </w:rPr>
            </w:pPr>
          </w:p>
          <w:p w14:paraId="3B7B0229" w14:textId="77777777" w:rsidR="002751C1" w:rsidRPr="00637D95" w:rsidRDefault="002751C1" w:rsidP="00432246">
            <w:pPr>
              <w:ind w:right="160"/>
              <w:rPr>
                <w:rFonts w:ascii="Century Gothic" w:hAnsi="Century Gothic" w:cs="Arial"/>
                <w:kern w:val="24"/>
                <w:sz w:val="24"/>
                <w:szCs w:val="24"/>
              </w:rPr>
            </w:pPr>
          </w:p>
        </w:tc>
      </w:tr>
      <w:bookmarkEnd w:id="1"/>
    </w:tbl>
    <w:p w14:paraId="423F9396" w14:textId="77777777" w:rsidR="002751C1" w:rsidRPr="00637D95" w:rsidRDefault="002751C1" w:rsidP="002751C1">
      <w:pPr>
        <w:ind w:right="160"/>
        <w:rPr>
          <w:rFonts w:ascii="Century Gothic" w:eastAsia="Times New Roman" w:hAnsi="Century Gothic" w:cs="Arial"/>
          <w:sz w:val="24"/>
          <w:szCs w:val="24"/>
        </w:rPr>
      </w:pPr>
    </w:p>
    <w:p w14:paraId="1C0DAB99"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The SEND Code supports the principle in law that EHC plans must be clear and states:</w:t>
      </w:r>
    </w:p>
    <w:p w14:paraId="537CD8B5" w14:textId="77777777" w:rsidR="002751C1" w:rsidRPr="00637D95" w:rsidRDefault="002751C1" w:rsidP="002751C1">
      <w:pPr>
        <w:ind w:right="160"/>
        <w:rPr>
          <w:rFonts w:ascii="Century Gothic" w:eastAsia="Times New Roman"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060F96E5" w14:textId="77777777" w:rsidTr="002751C1">
        <w:tc>
          <w:tcPr>
            <w:tcW w:w="9631" w:type="dxa"/>
            <w:shd w:val="clear" w:color="auto" w:fill="FFD966" w:themeFill="accent4" w:themeFillTint="99"/>
          </w:tcPr>
          <w:p w14:paraId="77928692" w14:textId="77777777" w:rsidR="002751C1" w:rsidRPr="00637D95" w:rsidRDefault="002751C1" w:rsidP="00432246">
            <w:pPr>
              <w:ind w:right="160"/>
              <w:rPr>
                <w:rFonts w:ascii="Century Gothic" w:hAnsi="Century Gothic" w:cs="Arial"/>
                <w:bCs/>
                <w:sz w:val="24"/>
                <w:szCs w:val="24"/>
              </w:rPr>
            </w:pPr>
            <w:bookmarkStart w:id="2" w:name="_Hlk80168957"/>
          </w:p>
          <w:p w14:paraId="4B4181AE" w14:textId="77777777" w:rsidR="002751C1" w:rsidRPr="00637D95" w:rsidRDefault="002751C1" w:rsidP="00432246">
            <w:pPr>
              <w:ind w:right="160"/>
              <w:rPr>
                <w:rFonts w:ascii="Century Gothic" w:hAnsi="Century Gothic" w:cs="Arial"/>
                <w:bCs/>
                <w:sz w:val="24"/>
                <w:szCs w:val="24"/>
              </w:rPr>
            </w:pPr>
            <w:r w:rsidRPr="00637D95">
              <w:rPr>
                <w:rFonts w:ascii="Century Gothic" w:hAnsi="Century Gothic" w:cs="Arial"/>
                <w:bCs/>
                <w:sz w:val="24"/>
                <w:szCs w:val="24"/>
              </w:rPr>
              <w:t xml:space="preserve">EHC plans should be clear, concise, understandable, and accessible to parents, children, young people, providers, and practitioners. They should be written so they can be understood by professionals in any Local Authority. </w:t>
            </w:r>
          </w:p>
          <w:p w14:paraId="2B18C6C1" w14:textId="77777777" w:rsidR="002751C1" w:rsidRPr="00637D95" w:rsidRDefault="002751C1" w:rsidP="00432246">
            <w:pPr>
              <w:ind w:right="160"/>
              <w:rPr>
                <w:rFonts w:ascii="Century Gothic" w:hAnsi="Century Gothic" w:cs="Arial"/>
                <w:b/>
                <w:sz w:val="24"/>
                <w:szCs w:val="24"/>
              </w:rPr>
            </w:pPr>
            <w:r w:rsidRPr="00637D95">
              <w:rPr>
                <w:rFonts w:ascii="Century Gothic" w:hAnsi="Century Gothic" w:cs="Arial"/>
                <w:b/>
                <w:sz w:val="24"/>
                <w:szCs w:val="24"/>
              </w:rPr>
              <w:t>Paragraph 9:51</w:t>
            </w:r>
          </w:p>
          <w:p w14:paraId="708DAC15" w14:textId="77777777" w:rsidR="002751C1" w:rsidRPr="00637D95" w:rsidRDefault="002751C1" w:rsidP="00432246">
            <w:pPr>
              <w:ind w:right="160"/>
              <w:rPr>
                <w:rFonts w:ascii="Century Gothic" w:hAnsi="Century Gothic" w:cs="Arial"/>
                <w:kern w:val="24"/>
                <w:sz w:val="24"/>
                <w:szCs w:val="24"/>
              </w:rPr>
            </w:pPr>
          </w:p>
        </w:tc>
      </w:tr>
      <w:bookmarkEnd w:id="2"/>
    </w:tbl>
    <w:p w14:paraId="255A59F3" w14:textId="77777777" w:rsidR="002751C1" w:rsidRPr="00637D95" w:rsidRDefault="002751C1" w:rsidP="002751C1">
      <w:pPr>
        <w:ind w:right="160"/>
        <w:rPr>
          <w:rFonts w:ascii="Century Gothic" w:eastAsia="Times New Roman" w:hAnsi="Century Gothic" w:cs="Arial"/>
          <w:sz w:val="24"/>
          <w:szCs w:val="24"/>
        </w:rPr>
      </w:pPr>
    </w:p>
    <w:p w14:paraId="1639790D"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does this mean for Section B of my child/YP’s EHC plan?</w:t>
      </w:r>
    </w:p>
    <w:p w14:paraId="35E59CEC" w14:textId="77777777" w:rsidR="002751C1" w:rsidRPr="00637D95" w:rsidRDefault="002751C1" w:rsidP="002751C1">
      <w:pPr>
        <w:ind w:right="160"/>
        <w:rPr>
          <w:rFonts w:ascii="Century Gothic" w:eastAsia="Times New Roman" w:hAnsi="Century Gothic" w:cs="Arial"/>
          <w:sz w:val="24"/>
          <w:szCs w:val="24"/>
        </w:rPr>
      </w:pPr>
    </w:p>
    <w:p w14:paraId="44C1E23A" w14:textId="77777777" w:rsidR="002751C1" w:rsidRPr="00637D95" w:rsidRDefault="002751C1" w:rsidP="002751C1">
      <w:pPr>
        <w:numPr>
          <w:ilvl w:val="0"/>
          <w:numId w:val="2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Every SEN should be included, regardless of whether it will be provided for by the LA, health, school, college, or social care. </w:t>
      </w:r>
    </w:p>
    <w:p w14:paraId="5D109267" w14:textId="77777777" w:rsidR="002751C1" w:rsidRPr="00637D95" w:rsidRDefault="002751C1" w:rsidP="002751C1">
      <w:pPr>
        <w:pStyle w:val="ListParagraph"/>
        <w:numPr>
          <w:ilvl w:val="0"/>
          <w:numId w:val="2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If a child has a broad area of need requiring more than one type of provision, then this must be split into more than one need, and each should be recorded in section B.</w:t>
      </w:r>
    </w:p>
    <w:p w14:paraId="5FCD5042" w14:textId="77777777" w:rsidR="002751C1" w:rsidRPr="00637D95" w:rsidRDefault="002751C1" w:rsidP="002751C1">
      <w:pPr>
        <w:ind w:left="720"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60780CD9" w14:textId="77777777" w:rsidTr="002751C1">
        <w:trPr>
          <w:trHeight w:val="1512"/>
        </w:trPr>
        <w:tc>
          <w:tcPr>
            <w:tcW w:w="9631" w:type="dxa"/>
            <w:shd w:val="clear" w:color="auto" w:fill="D9D9D9" w:themeFill="background1" w:themeFillShade="D9"/>
          </w:tcPr>
          <w:p w14:paraId="628CE1D2" w14:textId="77777777" w:rsidR="002751C1" w:rsidRPr="00637D95" w:rsidRDefault="002751C1" w:rsidP="00432246">
            <w:pPr>
              <w:spacing w:line="276" w:lineRule="auto"/>
              <w:ind w:right="160"/>
              <w:rPr>
                <w:rFonts w:ascii="Century Gothic" w:eastAsia="Open Sans" w:hAnsi="Century Gothic"/>
                <w:b/>
                <w:bCs/>
                <w:sz w:val="24"/>
                <w:szCs w:val="24"/>
              </w:rPr>
            </w:pPr>
            <w:r w:rsidRPr="00637D95">
              <w:rPr>
                <w:rFonts w:ascii="Century Gothic" w:eastAsia="Open Sans" w:hAnsi="Century Gothic"/>
                <w:b/>
                <w:bCs/>
                <w:sz w:val="24"/>
                <w:szCs w:val="24"/>
              </w:rPr>
              <w:t xml:space="preserve">Example </w:t>
            </w:r>
          </w:p>
          <w:p w14:paraId="51C01A11" w14:textId="77777777" w:rsidR="002751C1" w:rsidRPr="00637D95" w:rsidRDefault="002751C1" w:rsidP="00432246">
            <w:pPr>
              <w:ind w:right="160"/>
              <w:rPr>
                <w:rFonts w:ascii="Century Gothic" w:eastAsia="Times New Roman" w:hAnsi="Century Gothic"/>
                <w:bCs/>
                <w:sz w:val="24"/>
                <w:szCs w:val="24"/>
                <w:lang w:eastAsia="en-US"/>
              </w:rPr>
            </w:pPr>
            <w:r w:rsidRPr="00637D95">
              <w:rPr>
                <w:rFonts w:ascii="Century Gothic" w:eastAsia="Times New Roman" w:hAnsi="Century Gothic"/>
                <w:bCs/>
                <w:sz w:val="24"/>
                <w:szCs w:val="24"/>
                <w:lang w:eastAsia="en-US"/>
              </w:rPr>
              <w:t>A child with Autism Spectrum Condition may have SEN in the following areas: learning, communication, social interaction, and sensory processing.</w:t>
            </w:r>
          </w:p>
          <w:p w14:paraId="51B4E3C7" w14:textId="77777777" w:rsidR="002751C1" w:rsidRPr="00637D95" w:rsidRDefault="002751C1" w:rsidP="00432246">
            <w:pPr>
              <w:ind w:right="160"/>
              <w:rPr>
                <w:rFonts w:ascii="Century Gothic" w:eastAsia="Times New Roman" w:hAnsi="Century Gothic"/>
                <w:bCs/>
                <w:sz w:val="24"/>
                <w:szCs w:val="24"/>
                <w:lang w:eastAsia="en-US"/>
              </w:rPr>
            </w:pPr>
          </w:p>
          <w:p w14:paraId="23932ED3" w14:textId="77777777" w:rsidR="002751C1" w:rsidRPr="00637D95" w:rsidRDefault="002751C1" w:rsidP="00432246">
            <w:pPr>
              <w:ind w:right="160"/>
              <w:rPr>
                <w:rFonts w:ascii="Century Gothic" w:eastAsia="Open Sans" w:hAnsi="Century Gothic"/>
                <w:sz w:val="24"/>
                <w:szCs w:val="24"/>
              </w:rPr>
            </w:pPr>
            <w:r w:rsidRPr="00637D95">
              <w:rPr>
                <w:rFonts w:ascii="Century Gothic" w:eastAsia="Times New Roman" w:hAnsi="Century Gothic"/>
                <w:bCs/>
                <w:sz w:val="24"/>
                <w:szCs w:val="24"/>
                <w:lang w:eastAsia="en-US"/>
              </w:rPr>
              <w:t xml:space="preserve">Section B should not simply state the diagnosis of Autism but include a description of all the needs separately. </w:t>
            </w:r>
          </w:p>
        </w:tc>
      </w:tr>
    </w:tbl>
    <w:p w14:paraId="7BCD38E2" w14:textId="77777777" w:rsidR="002751C1" w:rsidRPr="00637D95" w:rsidRDefault="002751C1" w:rsidP="002751C1">
      <w:pPr>
        <w:ind w:right="160"/>
        <w:rPr>
          <w:rFonts w:ascii="Century Gothic" w:eastAsia="Times New Roman" w:hAnsi="Century Gothic" w:cs="Arial"/>
          <w:bCs/>
          <w:sz w:val="24"/>
          <w:szCs w:val="24"/>
        </w:rPr>
      </w:pPr>
    </w:p>
    <w:p w14:paraId="6D66ED46" w14:textId="33D96D0A" w:rsidR="002751C1" w:rsidRPr="00637D95" w:rsidRDefault="002751C1" w:rsidP="002751C1">
      <w:pPr>
        <w:ind w:right="160"/>
        <w:rPr>
          <w:rFonts w:ascii="Century Gothic" w:eastAsia="Times New Roman" w:hAnsi="Century Gothic" w:cs="Arial"/>
          <w:b/>
          <w:sz w:val="24"/>
          <w:szCs w:val="24"/>
        </w:rPr>
      </w:pPr>
      <w:r w:rsidRPr="00637D95">
        <w:rPr>
          <w:rFonts w:ascii="Century Gothic" w:eastAsia="Times New Roman" w:hAnsi="Century Gothic" w:cs="Arial"/>
          <w:b/>
          <w:sz w:val="24"/>
          <w:szCs w:val="24"/>
        </w:rPr>
        <w:t>What does this mean for Section F of my child/YP’s EHC plan?</w:t>
      </w:r>
    </w:p>
    <w:p w14:paraId="20A97524"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All special educational provision required to be put in place to support a child/YP in education or training must be specified. If it is needed, it must be included regardless of cost or convenience.</w:t>
      </w:r>
    </w:p>
    <w:p w14:paraId="1FFFB056" w14:textId="77777777" w:rsidR="002751C1" w:rsidRPr="00637D95" w:rsidRDefault="002751C1" w:rsidP="002751C1">
      <w:pPr>
        <w:ind w:right="160"/>
        <w:rPr>
          <w:rFonts w:ascii="Century Gothic" w:eastAsia="Times New Roman" w:hAnsi="Century Gothic" w:cs="Arial"/>
          <w:bCs/>
          <w:sz w:val="24"/>
          <w:szCs w:val="24"/>
        </w:rPr>
      </w:pPr>
    </w:p>
    <w:p w14:paraId="2F1C86F2"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Provision must be specified for each, and every SEN detailed in section B. It should be clear how the provision will support the outcomes (Section E). </w:t>
      </w:r>
    </w:p>
    <w:p w14:paraId="7471B220" w14:textId="77777777" w:rsidR="002751C1" w:rsidRPr="00637D95" w:rsidRDefault="002751C1" w:rsidP="002751C1">
      <w:pPr>
        <w:ind w:right="160"/>
        <w:rPr>
          <w:rFonts w:ascii="Century Gothic" w:eastAsia="Times New Roman" w:hAnsi="Century Gothic" w:cs="Arial"/>
          <w:bCs/>
          <w:sz w:val="24"/>
          <w:szCs w:val="24"/>
        </w:rPr>
      </w:pPr>
    </w:p>
    <w:p w14:paraId="48CB6904"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Provision must be detailed, specific and normally be quantified, for example in terms of type, hours, frequency of support and level of expertise. It should be clear what provision is being put in place. </w:t>
      </w:r>
    </w:p>
    <w:p w14:paraId="3E888DCD" w14:textId="77777777" w:rsidR="002751C1" w:rsidRPr="00637D95" w:rsidRDefault="002751C1" w:rsidP="002751C1">
      <w:pPr>
        <w:pStyle w:val="ListParagraph"/>
        <w:rPr>
          <w:rFonts w:ascii="Century Gothic" w:eastAsia="Times New Roman" w:hAnsi="Century Gothic" w:cs="Arial"/>
          <w:bCs/>
          <w:sz w:val="24"/>
          <w:szCs w:val="24"/>
        </w:rPr>
      </w:pPr>
    </w:p>
    <w:p w14:paraId="17B4D907" w14:textId="77BC9350" w:rsidR="002751C1" w:rsidRPr="00637D95" w:rsidRDefault="002751C1" w:rsidP="002751C1">
      <w:pPr>
        <w:pStyle w:val="ListParagraph"/>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Preparing for adulthood provision must be specified for all pupils in or beyond year 9 (approx. age 14</w:t>
      </w:r>
      <w:r w:rsidR="00C27D3E"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z w:val="24"/>
          <w:szCs w:val="24"/>
        </w:rPr>
        <w:t>y</w:t>
      </w:r>
      <w:r w:rsidR="00C27D3E" w:rsidRPr="00637D95">
        <w:rPr>
          <w:rFonts w:ascii="Century Gothic" w:eastAsia="Times New Roman" w:hAnsi="Century Gothic" w:cs="Arial"/>
          <w:bCs/>
          <w:sz w:val="24"/>
          <w:szCs w:val="24"/>
        </w:rPr>
        <w:t>ea</w:t>
      </w:r>
      <w:r w:rsidRPr="00637D95">
        <w:rPr>
          <w:rFonts w:ascii="Century Gothic" w:eastAsia="Times New Roman" w:hAnsi="Century Gothic" w:cs="Arial"/>
          <w:bCs/>
          <w:sz w:val="24"/>
          <w:szCs w:val="24"/>
        </w:rPr>
        <w:t xml:space="preserve">rs and over)–this could include any provision which assists the Child/YP prepare for adulthood such as support in finding employment, preparation for independent living and for participation in society. </w:t>
      </w:r>
    </w:p>
    <w:p w14:paraId="0FF69612" w14:textId="77777777" w:rsidR="002751C1" w:rsidRPr="00637D95" w:rsidRDefault="002751C1" w:rsidP="002751C1">
      <w:pPr>
        <w:ind w:left="720" w:right="160"/>
        <w:rPr>
          <w:rFonts w:ascii="Century Gothic" w:eastAsia="Times New Roman" w:hAnsi="Century Gothic" w:cs="Arial"/>
          <w:bCs/>
          <w:sz w:val="24"/>
          <w:szCs w:val="24"/>
        </w:rPr>
      </w:pPr>
    </w:p>
    <w:p w14:paraId="01E7F0AF" w14:textId="77777777" w:rsidR="002751C1" w:rsidRPr="00637D95" w:rsidRDefault="002751C1" w:rsidP="002751C1">
      <w:pPr>
        <w:pStyle w:val="ListParagraph"/>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4183B79F" w14:textId="77777777" w:rsidTr="002751C1">
        <w:trPr>
          <w:trHeight w:val="1512"/>
        </w:trPr>
        <w:tc>
          <w:tcPr>
            <w:tcW w:w="9631" w:type="dxa"/>
            <w:shd w:val="clear" w:color="auto" w:fill="D9D9D9" w:themeFill="background1" w:themeFillShade="D9"/>
          </w:tcPr>
          <w:p w14:paraId="3A090945" w14:textId="77777777" w:rsidR="002751C1" w:rsidRPr="00637D95" w:rsidRDefault="002751C1" w:rsidP="00432246">
            <w:pPr>
              <w:spacing w:line="276" w:lineRule="auto"/>
              <w:ind w:right="160"/>
              <w:rPr>
                <w:rFonts w:ascii="Century Gothic" w:eastAsia="Open Sans" w:hAnsi="Century Gothic"/>
                <w:b/>
                <w:bCs/>
                <w:sz w:val="24"/>
                <w:szCs w:val="24"/>
              </w:rPr>
            </w:pPr>
            <w:bookmarkStart w:id="3" w:name="_Hlk80169419"/>
            <w:r w:rsidRPr="00637D95">
              <w:rPr>
                <w:rFonts w:ascii="Century Gothic" w:eastAsia="Open Sans" w:hAnsi="Century Gothic"/>
                <w:b/>
                <w:bCs/>
                <w:sz w:val="24"/>
                <w:szCs w:val="24"/>
              </w:rPr>
              <w:t>Example of specified provision</w:t>
            </w:r>
          </w:p>
          <w:p w14:paraId="07B56F8B" w14:textId="77777777" w:rsidR="002751C1" w:rsidRPr="00637D95" w:rsidRDefault="002751C1" w:rsidP="00432246">
            <w:pPr>
              <w:ind w:right="160"/>
              <w:rPr>
                <w:rFonts w:ascii="Century Gothic" w:eastAsia="Open Sans" w:hAnsi="Century Gothic"/>
                <w:bCs/>
                <w:sz w:val="24"/>
                <w:szCs w:val="24"/>
              </w:rPr>
            </w:pPr>
            <w:r w:rsidRPr="00637D95">
              <w:rPr>
                <w:rFonts w:ascii="Century Gothic" w:eastAsia="Open Sans" w:hAnsi="Century Gothic"/>
                <w:bCs/>
                <w:sz w:val="24"/>
                <w:szCs w:val="24"/>
              </w:rPr>
              <w:t>Adam will take part in 20 minutes of sensory circuit exercises daily, at the start of the school day, supported by a TA trained and experienced in delivering Occupational therapy interventions. Exercises will include those listed in the OT report to develop gross and fine motor skills.</w:t>
            </w:r>
          </w:p>
          <w:p w14:paraId="5684D8F3" w14:textId="77777777" w:rsidR="002751C1" w:rsidRPr="00637D95" w:rsidRDefault="002751C1" w:rsidP="00432246">
            <w:pPr>
              <w:ind w:right="160"/>
              <w:rPr>
                <w:rFonts w:ascii="Century Gothic" w:eastAsia="Open Sans" w:hAnsi="Century Gothic"/>
                <w:sz w:val="24"/>
                <w:szCs w:val="24"/>
              </w:rPr>
            </w:pPr>
          </w:p>
        </w:tc>
      </w:tr>
      <w:bookmarkEnd w:id="3"/>
    </w:tbl>
    <w:p w14:paraId="75282454" w14:textId="77777777" w:rsidR="002751C1" w:rsidRPr="00637D95" w:rsidRDefault="002751C1" w:rsidP="002751C1">
      <w:pPr>
        <w:ind w:right="160"/>
        <w:rPr>
          <w:rFonts w:ascii="Century Gothic" w:eastAsia="Times New Roman" w:hAnsi="Century Gothic" w:cs="Arial"/>
          <w:bCs/>
          <w:sz w:val="24"/>
          <w:szCs w:val="24"/>
        </w:rPr>
      </w:pPr>
    </w:p>
    <w:p w14:paraId="200694FE"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about provision such as therapies or social care provision?</w:t>
      </w:r>
    </w:p>
    <w:p w14:paraId="378E8C19" w14:textId="77777777" w:rsidR="002751C1" w:rsidRPr="00637D95" w:rsidRDefault="002751C1" w:rsidP="002751C1">
      <w:pPr>
        <w:ind w:right="160"/>
        <w:rPr>
          <w:rFonts w:ascii="Century Gothic" w:eastAsia="Times New Roman" w:hAnsi="Century Gothic" w:cs="Arial"/>
          <w:b/>
          <w:bCs/>
          <w:sz w:val="24"/>
          <w:szCs w:val="24"/>
        </w:rPr>
      </w:pPr>
    </w:p>
    <w:p w14:paraId="72A15AEB"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This is explained in the C&amp;FA 2014</w:t>
      </w:r>
    </w:p>
    <w:p w14:paraId="055521F5" w14:textId="77777777" w:rsidR="00116471" w:rsidRPr="00637D95" w:rsidRDefault="00116471" w:rsidP="002751C1">
      <w:pPr>
        <w:ind w:right="160"/>
        <w:rPr>
          <w:rFonts w:ascii="Century Gothic" w:eastAsia="Times New Roman"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53CA2328" w14:textId="77777777" w:rsidTr="002751C1">
        <w:tc>
          <w:tcPr>
            <w:tcW w:w="9631" w:type="dxa"/>
            <w:shd w:val="clear" w:color="auto" w:fill="FFD966" w:themeFill="accent4" w:themeFillTint="99"/>
          </w:tcPr>
          <w:p w14:paraId="688E0E2F" w14:textId="77777777" w:rsidR="002751C1" w:rsidRPr="00637D95" w:rsidRDefault="002751C1" w:rsidP="00432246">
            <w:pPr>
              <w:ind w:right="160"/>
              <w:rPr>
                <w:rFonts w:ascii="Century Gothic" w:hAnsi="Century Gothic" w:cs="Arial"/>
                <w:b/>
                <w:bCs/>
                <w:sz w:val="24"/>
                <w:szCs w:val="24"/>
              </w:rPr>
            </w:pPr>
            <w:r w:rsidRPr="00637D95">
              <w:rPr>
                <w:rFonts w:ascii="Century Gothic" w:hAnsi="Century Gothic" w:cs="Arial"/>
                <w:b/>
                <w:bCs/>
                <w:sz w:val="24"/>
                <w:szCs w:val="24"/>
              </w:rPr>
              <w:t>Section 21 (5)</w:t>
            </w:r>
          </w:p>
          <w:p w14:paraId="2CC30DB9" w14:textId="77777777" w:rsidR="002751C1" w:rsidRPr="00637D95" w:rsidRDefault="002751C1" w:rsidP="00432246">
            <w:pPr>
              <w:ind w:right="160"/>
              <w:rPr>
                <w:rFonts w:ascii="Century Gothic" w:hAnsi="Century Gothic" w:cs="Arial"/>
                <w:i/>
                <w:iCs/>
                <w:kern w:val="24"/>
                <w:sz w:val="24"/>
                <w:szCs w:val="24"/>
              </w:rPr>
            </w:pPr>
            <w:r w:rsidRPr="00637D95">
              <w:rPr>
                <w:rFonts w:ascii="Century Gothic" w:hAnsi="Century Gothic" w:cs="Arial"/>
                <w:bCs/>
                <w:sz w:val="24"/>
                <w:szCs w:val="24"/>
              </w:rPr>
              <w:t>Health care provision or social care provision which ‘educates or trains a child or young person is to be treated as special educational provision (instead of health care or social care provision).</w:t>
            </w:r>
          </w:p>
          <w:p w14:paraId="51F23438" w14:textId="77777777" w:rsidR="002751C1" w:rsidRPr="00637D95" w:rsidRDefault="002751C1" w:rsidP="00432246">
            <w:pPr>
              <w:ind w:right="160"/>
              <w:rPr>
                <w:rFonts w:ascii="Century Gothic" w:hAnsi="Century Gothic" w:cs="Arial"/>
                <w:kern w:val="24"/>
                <w:sz w:val="24"/>
                <w:szCs w:val="24"/>
              </w:rPr>
            </w:pPr>
          </w:p>
        </w:tc>
      </w:tr>
    </w:tbl>
    <w:p w14:paraId="0CB39511" w14:textId="77777777" w:rsidR="002751C1" w:rsidRPr="00637D95" w:rsidRDefault="002751C1" w:rsidP="002751C1">
      <w:pPr>
        <w:ind w:right="160"/>
        <w:rPr>
          <w:rFonts w:ascii="Century Gothic" w:eastAsia="Times New Roman" w:hAnsi="Century Gothic" w:cs="Arial"/>
          <w:sz w:val="24"/>
          <w:szCs w:val="24"/>
        </w:rPr>
      </w:pPr>
    </w:p>
    <w:p w14:paraId="4438C481" w14:textId="77777777" w:rsidR="007F699C" w:rsidRDefault="007F699C" w:rsidP="002751C1">
      <w:pPr>
        <w:ind w:right="160"/>
        <w:rPr>
          <w:rFonts w:ascii="Century Gothic" w:eastAsia="Times New Roman" w:hAnsi="Century Gothic" w:cs="Arial"/>
          <w:bCs/>
          <w:sz w:val="24"/>
          <w:szCs w:val="24"/>
        </w:rPr>
      </w:pPr>
    </w:p>
    <w:p w14:paraId="606A775A" w14:textId="5587579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Consider the following examples:</w:t>
      </w:r>
    </w:p>
    <w:p w14:paraId="6F71B127"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08602423" w14:textId="77777777" w:rsidTr="002751C1">
        <w:trPr>
          <w:trHeight w:val="1512"/>
        </w:trPr>
        <w:tc>
          <w:tcPr>
            <w:tcW w:w="9631" w:type="dxa"/>
            <w:shd w:val="clear" w:color="auto" w:fill="D9D9D9" w:themeFill="background1" w:themeFillShade="D9"/>
          </w:tcPr>
          <w:p w14:paraId="77A60FDD" w14:textId="77777777" w:rsidR="002751C1" w:rsidRPr="00637D95" w:rsidRDefault="002751C1" w:rsidP="00432246">
            <w:pPr>
              <w:spacing w:line="276" w:lineRule="auto"/>
              <w:ind w:right="160"/>
              <w:rPr>
                <w:rFonts w:ascii="Century Gothic" w:eastAsia="Open Sans" w:hAnsi="Century Gothic"/>
                <w:b/>
                <w:bCs/>
                <w:sz w:val="24"/>
                <w:szCs w:val="24"/>
              </w:rPr>
            </w:pPr>
            <w:bookmarkStart w:id="4" w:name="_Hlk80169607"/>
            <w:r w:rsidRPr="00637D95">
              <w:rPr>
                <w:rFonts w:ascii="Century Gothic" w:eastAsia="Open Sans" w:hAnsi="Century Gothic"/>
                <w:b/>
                <w:bCs/>
                <w:sz w:val="24"/>
                <w:szCs w:val="24"/>
              </w:rPr>
              <w:lastRenderedPageBreak/>
              <w:t xml:space="preserve">Example </w:t>
            </w:r>
          </w:p>
          <w:p w14:paraId="38BB844D" w14:textId="77777777" w:rsidR="002751C1" w:rsidRPr="00637D95" w:rsidRDefault="002751C1" w:rsidP="00432246">
            <w:pPr>
              <w:ind w:right="160"/>
              <w:rPr>
                <w:rFonts w:ascii="Century Gothic" w:eastAsia="Times New Roman" w:hAnsi="Century Gothic"/>
                <w:sz w:val="24"/>
                <w:szCs w:val="24"/>
                <w:lang w:eastAsia="en-US"/>
              </w:rPr>
            </w:pPr>
            <w:r w:rsidRPr="00637D95">
              <w:rPr>
                <w:rFonts w:ascii="Century Gothic" w:eastAsia="Times New Roman" w:hAnsi="Century Gothic"/>
                <w:bCs/>
                <w:sz w:val="24"/>
                <w:szCs w:val="24"/>
                <w:lang w:eastAsia="en-US"/>
              </w:rPr>
              <w:t>Emily has a language disorder which affects all areas of her learning. A report from the Speech and Language Therapist recommends she needs weekly therapy. Speech and Language Therapy, whilst provided by health, is a provision which clearly educates or trains. Therefore, any speech and language provision in Emily’s EHC plan must be recorded in section F and not in the health Section.</w:t>
            </w:r>
          </w:p>
          <w:p w14:paraId="0CCF50EC" w14:textId="77777777" w:rsidR="002751C1" w:rsidRPr="00637D95" w:rsidRDefault="002751C1" w:rsidP="00432246">
            <w:pPr>
              <w:ind w:right="160"/>
              <w:rPr>
                <w:rFonts w:ascii="Century Gothic" w:eastAsia="Open Sans" w:hAnsi="Century Gothic"/>
                <w:sz w:val="24"/>
                <w:szCs w:val="24"/>
              </w:rPr>
            </w:pPr>
          </w:p>
        </w:tc>
      </w:tr>
      <w:bookmarkEnd w:id="4"/>
    </w:tbl>
    <w:p w14:paraId="03D7A003"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2169838C" w14:textId="77777777" w:rsidTr="002751C1">
        <w:trPr>
          <w:trHeight w:val="1512"/>
        </w:trPr>
        <w:tc>
          <w:tcPr>
            <w:tcW w:w="9631" w:type="dxa"/>
            <w:shd w:val="clear" w:color="auto" w:fill="D9D9D9" w:themeFill="background1" w:themeFillShade="D9"/>
          </w:tcPr>
          <w:p w14:paraId="02224991" w14:textId="77777777" w:rsidR="002751C1" w:rsidRPr="00637D95" w:rsidRDefault="002751C1" w:rsidP="00432246">
            <w:pPr>
              <w:spacing w:line="276" w:lineRule="auto"/>
              <w:ind w:right="160"/>
              <w:rPr>
                <w:rFonts w:ascii="Century Gothic" w:eastAsia="Open Sans" w:hAnsi="Century Gothic"/>
                <w:b/>
                <w:bCs/>
                <w:sz w:val="24"/>
                <w:szCs w:val="24"/>
              </w:rPr>
            </w:pPr>
            <w:bookmarkStart w:id="5" w:name="_Hlk80171109"/>
            <w:r w:rsidRPr="00637D95">
              <w:rPr>
                <w:rFonts w:ascii="Century Gothic" w:eastAsia="Open Sans" w:hAnsi="Century Gothic"/>
                <w:b/>
                <w:bCs/>
                <w:sz w:val="24"/>
                <w:szCs w:val="24"/>
              </w:rPr>
              <w:t xml:space="preserve">Example </w:t>
            </w:r>
          </w:p>
          <w:p w14:paraId="786CF52C" w14:textId="634A35F1" w:rsidR="002751C1" w:rsidRPr="00637D95" w:rsidRDefault="002751C1" w:rsidP="00432246">
            <w:pPr>
              <w:ind w:right="160"/>
              <w:rPr>
                <w:rFonts w:ascii="Century Gothic" w:hAnsi="Century Gothic"/>
                <w:bCs/>
                <w:sz w:val="24"/>
                <w:szCs w:val="24"/>
                <w:lang w:eastAsia="en-US"/>
              </w:rPr>
            </w:pPr>
            <w:r w:rsidRPr="00637D95">
              <w:rPr>
                <w:rFonts w:ascii="Century Gothic" w:eastAsia="Times New Roman" w:hAnsi="Century Gothic"/>
                <w:bCs/>
                <w:sz w:val="24"/>
                <w:szCs w:val="24"/>
                <w:lang w:eastAsia="en-US"/>
              </w:rPr>
              <w:t>Adam is in year 13 and has had a social care assessment as part of his transition to adulthood. As part of Adam’s ‘preparing for adulthood</w:t>
            </w:r>
            <w:r w:rsidR="008C235D" w:rsidRPr="00637D95">
              <w:rPr>
                <w:rFonts w:ascii="Century Gothic" w:eastAsia="Times New Roman" w:hAnsi="Century Gothic"/>
                <w:bCs/>
                <w:sz w:val="24"/>
                <w:szCs w:val="24"/>
                <w:lang w:eastAsia="en-US"/>
              </w:rPr>
              <w:t>,’</w:t>
            </w:r>
            <w:r w:rsidRPr="00637D95">
              <w:rPr>
                <w:rFonts w:ascii="Century Gothic" w:eastAsia="Times New Roman" w:hAnsi="Century Gothic"/>
                <w:bCs/>
                <w:sz w:val="24"/>
                <w:szCs w:val="24"/>
                <w:lang w:eastAsia="en-US"/>
              </w:rPr>
              <w:t xml:space="preserve"> provision has been identified for him requiring a weekly independent living/life skills session which will include targeting cooking, household appliances and maintaining his environment safely. Although this is provision which would typically be provided by Social Care, the purpose of the provision is to ‘train’ Adam to do these things independently. Therefore, the provision must be recorded in Section F of his EHC plan and not the Social Care Section.</w:t>
            </w:r>
          </w:p>
          <w:p w14:paraId="07068D5B" w14:textId="77777777" w:rsidR="002751C1" w:rsidRPr="00637D95" w:rsidRDefault="002751C1" w:rsidP="00432246">
            <w:pPr>
              <w:ind w:right="160"/>
              <w:rPr>
                <w:rFonts w:ascii="Century Gothic" w:eastAsia="Open Sans" w:hAnsi="Century Gothic"/>
                <w:sz w:val="24"/>
                <w:szCs w:val="24"/>
              </w:rPr>
            </w:pPr>
          </w:p>
        </w:tc>
      </w:tr>
      <w:bookmarkEnd w:id="5"/>
    </w:tbl>
    <w:p w14:paraId="2938CDE1" w14:textId="77777777" w:rsidR="00C27D3E" w:rsidRPr="00637D95" w:rsidRDefault="00C27D3E" w:rsidP="002751C1">
      <w:pPr>
        <w:ind w:right="160"/>
        <w:rPr>
          <w:rFonts w:ascii="Century Gothic" w:eastAsia="Times New Roman" w:hAnsi="Century Gothic" w:cs="Arial"/>
          <w:b/>
          <w:bCs/>
          <w:sz w:val="24"/>
          <w:szCs w:val="24"/>
        </w:rPr>
      </w:pPr>
    </w:p>
    <w:p w14:paraId="495C0182" w14:textId="2E046FDF"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Why appeal Sections B&amp;F together?</w:t>
      </w:r>
    </w:p>
    <w:p w14:paraId="69B2A1CE" w14:textId="24BC58B8"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As mentioned above, Sections B&amp;F are linked and there must be provision in Section F for each SEN listed in Section B. Any amendments or additions to one Section would </w:t>
      </w:r>
      <w:r w:rsidR="006F3BD5" w:rsidRPr="00637D95">
        <w:rPr>
          <w:rFonts w:ascii="Century Gothic" w:eastAsia="Times New Roman" w:hAnsi="Century Gothic" w:cs="Arial"/>
          <w:bCs/>
          <w:sz w:val="24"/>
          <w:szCs w:val="24"/>
        </w:rPr>
        <w:t>require</w:t>
      </w:r>
      <w:r w:rsidRPr="00637D95">
        <w:rPr>
          <w:rFonts w:ascii="Century Gothic" w:eastAsia="Times New Roman" w:hAnsi="Century Gothic" w:cs="Arial"/>
          <w:bCs/>
          <w:sz w:val="24"/>
          <w:szCs w:val="24"/>
        </w:rPr>
        <w:t xml:space="preserve"> amendments or additions to the other Section so they match. Therefore, it is important to address these Sections together. </w:t>
      </w:r>
    </w:p>
    <w:p w14:paraId="04F643EA" w14:textId="77777777" w:rsidR="002751C1" w:rsidRPr="00637D95" w:rsidRDefault="002751C1" w:rsidP="002751C1">
      <w:pPr>
        <w:ind w:right="160"/>
        <w:rPr>
          <w:rFonts w:ascii="Century Gothic" w:eastAsia="Times New Roman" w:hAnsi="Century Gothic" w:cs="Arial"/>
          <w:bCs/>
          <w:sz w:val="24"/>
          <w:szCs w:val="24"/>
        </w:rPr>
      </w:pPr>
    </w:p>
    <w:p w14:paraId="461B01EF" w14:textId="033EEC63"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Why is ‘specificity’ of needs and provision important?</w:t>
      </w:r>
    </w:p>
    <w:p w14:paraId="1525F695" w14:textId="77777777"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Your child/YP has an enforceable right to the special educational provision in Section F regardless of a school or service’s capacity/ability to deliver it. This is because the LA has an absolute duty to make sure your child/YP receives their provision, even if the LA is relying on someone else to deliver it.</w:t>
      </w:r>
    </w:p>
    <w:p w14:paraId="6C7173EA" w14:textId="77777777" w:rsidR="002751C1" w:rsidRPr="00637D95" w:rsidRDefault="002751C1" w:rsidP="002751C1">
      <w:pPr>
        <w:ind w:right="160"/>
        <w:rPr>
          <w:rFonts w:ascii="Century Gothic" w:eastAsia="Times New Roman" w:hAnsi="Century Gothic" w:cs="Arial"/>
          <w:bCs/>
          <w:sz w:val="24"/>
          <w:szCs w:val="24"/>
        </w:rPr>
      </w:pPr>
    </w:p>
    <w:p w14:paraId="5778C447" w14:textId="792594BD"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Vague wording is meaningless and can be misinterpreted – it could result in provision not being delivered in the right quantity or by the right person. It could even result in the provision not being delivered at all</w:t>
      </w:r>
      <w:r w:rsidR="008C235D"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z w:val="24"/>
          <w:szCs w:val="24"/>
        </w:rPr>
        <w:t xml:space="preserve">Most importantly, vague words are unenforceable, therefore making it </w:t>
      </w:r>
      <w:r w:rsidR="006F3BD5" w:rsidRPr="00637D95">
        <w:rPr>
          <w:rFonts w:ascii="Century Gothic" w:eastAsia="Times New Roman" w:hAnsi="Century Gothic" w:cs="Arial"/>
          <w:bCs/>
          <w:sz w:val="24"/>
          <w:szCs w:val="24"/>
        </w:rPr>
        <w:t>difficult</w:t>
      </w:r>
      <w:r w:rsidRPr="00637D95">
        <w:rPr>
          <w:rFonts w:ascii="Century Gothic" w:eastAsia="Times New Roman" w:hAnsi="Century Gothic" w:cs="Arial"/>
          <w:bCs/>
          <w:sz w:val="24"/>
          <w:szCs w:val="24"/>
        </w:rPr>
        <w:t xml:space="preserve"> to challenge if the provision is not being delivered.</w:t>
      </w:r>
    </w:p>
    <w:p w14:paraId="4F0EC3C4" w14:textId="77777777" w:rsidR="002751C1" w:rsidRPr="00637D95" w:rsidRDefault="002751C1" w:rsidP="002751C1">
      <w:pPr>
        <w:ind w:right="160"/>
        <w:rPr>
          <w:rFonts w:ascii="Century Gothic" w:eastAsia="Times New Roman" w:hAnsi="Century Gothic" w:cs="Arial"/>
          <w:bCs/>
          <w:sz w:val="24"/>
          <w:szCs w:val="24"/>
        </w:rPr>
      </w:pPr>
    </w:p>
    <w:p w14:paraId="0479063B" w14:textId="77777777"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lastRenderedPageBreak/>
        <w:t>Some common examples of use of “weasel words” which may appear in Section F:</w:t>
      </w:r>
    </w:p>
    <w:p w14:paraId="31F0B89C" w14:textId="77777777" w:rsidR="002751C1" w:rsidRPr="00637D95" w:rsidRDefault="002751C1" w:rsidP="002751C1">
      <w:pPr>
        <w:ind w:right="160"/>
        <w:rPr>
          <w:rFonts w:ascii="Century Gothic" w:eastAsia="Times New Roman" w:hAnsi="Century Gothic" w:cs="Arial"/>
          <w:bCs/>
          <w:sz w:val="24"/>
          <w:szCs w:val="24"/>
        </w:rPr>
      </w:pPr>
    </w:p>
    <w:p w14:paraId="7AE714D5" w14:textId="6BCF3954"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“Opportunities” – Alice will have opportunities to develop her social communication skills (‘opportunities’ is vague and meaningless, having the opportunity to do something </w:t>
      </w:r>
      <w:r w:rsidR="008C235D" w:rsidRPr="00637D95">
        <w:rPr>
          <w:rFonts w:ascii="Century Gothic" w:eastAsia="Times New Roman" w:hAnsi="Century Gothic" w:cs="Arial"/>
          <w:bCs/>
          <w:sz w:val="24"/>
          <w:szCs w:val="24"/>
        </w:rPr>
        <w:t>does not</w:t>
      </w:r>
      <w:r w:rsidRPr="00637D95">
        <w:rPr>
          <w:rFonts w:ascii="Century Gothic" w:eastAsia="Times New Roman" w:hAnsi="Century Gothic" w:cs="Arial"/>
          <w:bCs/>
          <w:sz w:val="24"/>
          <w:szCs w:val="24"/>
        </w:rPr>
        <w:t xml:space="preserve"> mean it will happen)</w:t>
      </w:r>
    </w:p>
    <w:p w14:paraId="0E171942"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“Access to” – Nicolas will have access to speech and language therapy (Effectively this could mean he accesses it once a year for 1 minute)</w:t>
      </w:r>
    </w:p>
    <w:p w14:paraId="27309F6B"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“Benefit from” – Jane will benefit from fine motor skills interventions (this is stating she would benefit from it, not that it will be delivered)</w:t>
      </w:r>
    </w:p>
    <w:p w14:paraId="0F608652"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“Regular” – Caden will have regular reading interventions (Regular could mean twice a term or once a year).</w:t>
      </w:r>
    </w:p>
    <w:p w14:paraId="050D9EFB" w14:textId="5E271A04"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“As required” – Ellie will be supported by a teaching assistant as required (who will be deciding if </w:t>
      </w:r>
      <w:r w:rsidR="008C235D" w:rsidRPr="00637D95">
        <w:rPr>
          <w:rFonts w:ascii="Century Gothic" w:eastAsia="Times New Roman" w:hAnsi="Century Gothic" w:cs="Arial"/>
          <w:bCs/>
          <w:sz w:val="24"/>
          <w:szCs w:val="24"/>
        </w:rPr>
        <w:t>it is</w:t>
      </w:r>
      <w:r w:rsidRPr="00637D95">
        <w:rPr>
          <w:rFonts w:ascii="Century Gothic" w:eastAsia="Times New Roman" w:hAnsi="Century Gothic" w:cs="Arial"/>
          <w:bCs/>
          <w:sz w:val="24"/>
          <w:szCs w:val="24"/>
        </w:rPr>
        <w:t xml:space="preserve"> required? Impossible to challenge this if school or staff decide it is not required)</w:t>
      </w:r>
    </w:p>
    <w:p w14:paraId="7698B695" w14:textId="77777777" w:rsidR="002751C1" w:rsidRPr="00637D95" w:rsidRDefault="002751C1" w:rsidP="002751C1">
      <w:pPr>
        <w:ind w:right="160"/>
        <w:rPr>
          <w:rFonts w:ascii="Century Gothic" w:eastAsia="Times New Roman" w:hAnsi="Century Gothic" w:cs="Arial"/>
          <w:bCs/>
          <w:sz w:val="24"/>
          <w:szCs w:val="24"/>
        </w:rPr>
      </w:pPr>
    </w:p>
    <w:p w14:paraId="5BA16332"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3BF96758" w14:textId="77777777" w:rsidTr="002751C1">
        <w:trPr>
          <w:trHeight w:val="1512"/>
        </w:trPr>
        <w:tc>
          <w:tcPr>
            <w:tcW w:w="9631" w:type="dxa"/>
            <w:shd w:val="clear" w:color="auto" w:fill="D9D9D9" w:themeFill="background1" w:themeFillShade="D9"/>
          </w:tcPr>
          <w:p w14:paraId="596752C0" w14:textId="77777777" w:rsidR="002751C1" w:rsidRPr="00637D95" w:rsidRDefault="002751C1" w:rsidP="00432246">
            <w:pPr>
              <w:ind w:right="160"/>
              <w:rPr>
                <w:rFonts w:ascii="Century Gothic" w:eastAsia="Open Sans" w:hAnsi="Century Gothic"/>
                <w:b/>
                <w:bCs/>
                <w:sz w:val="24"/>
                <w:szCs w:val="24"/>
              </w:rPr>
            </w:pPr>
            <w:r w:rsidRPr="00637D95">
              <w:rPr>
                <w:rFonts w:ascii="Century Gothic" w:eastAsia="Open Sans" w:hAnsi="Century Gothic"/>
                <w:b/>
                <w:bCs/>
                <w:sz w:val="24"/>
                <w:szCs w:val="24"/>
              </w:rPr>
              <w:t>Example vague provision in section F vs the legally compliant version</w:t>
            </w:r>
          </w:p>
          <w:p w14:paraId="6BDE6491" w14:textId="77777777" w:rsidR="002751C1" w:rsidRPr="00637D95" w:rsidRDefault="002751C1" w:rsidP="00432246">
            <w:pPr>
              <w:ind w:right="160"/>
              <w:rPr>
                <w:rFonts w:ascii="Century Gothic" w:eastAsia="Open Sans" w:hAnsi="Century Gothic"/>
                <w:b/>
                <w:bCs/>
                <w:sz w:val="24"/>
                <w:szCs w:val="24"/>
              </w:rPr>
            </w:pPr>
          </w:p>
          <w:p w14:paraId="4DC50031" w14:textId="160DD96E" w:rsidR="002751C1" w:rsidRPr="00637D95" w:rsidRDefault="002751C1" w:rsidP="00432246">
            <w:pPr>
              <w:ind w:right="160"/>
              <w:rPr>
                <w:rFonts w:ascii="Century Gothic" w:eastAsia="Open Sans" w:hAnsi="Century Gothic"/>
                <w:sz w:val="24"/>
                <w:szCs w:val="24"/>
              </w:rPr>
            </w:pPr>
            <w:r w:rsidRPr="00637D95">
              <w:rPr>
                <w:rFonts w:ascii="Century Gothic" w:eastAsia="Open Sans" w:hAnsi="Century Gothic"/>
                <w:b/>
                <w:bCs/>
                <w:sz w:val="24"/>
                <w:szCs w:val="24"/>
              </w:rPr>
              <w:t xml:space="preserve">Vague: </w:t>
            </w:r>
            <w:r w:rsidRPr="00637D95">
              <w:rPr>
                <w:rFonts w:ascii="Century Gothic" w:eastAsia="Open Sans" w:hAnsi="Century Gothic"/>
                <w:sz w:val="24"/>
                <w:szCs w:val="24"/>
              </w:rPr>
              <w:t xml:space="preserve">Regular speech and language therapy input as </w:t>
            </w:r>
            <w:r w:rsidR="00E47AAE" w:rsidRPr="00637D95">
              <w:rPr>
                <w:rFonts w:ascii="Century Gothic" w:eastAsia="Open Sans" w:hAnsi="Century Gothic"/>
                <w:sz w:val="24"/>
                <w:szCs w:val="24"/>
              </w:rPr>
              <w:t>required.</w:t>
            </w:r>
          </w:p>
          <w:p w14:paraId="19A538D6" w14:textId="77777777" w:rsidR="002751C1" w:rsidRPr="00637D95" w:rsidRDefault="002751C1" w:rsidP="00432246">
            <w:pPr>
              <w:ind w:right="160"/>
              <w:rPr>
                <w:rFonts w:ascii="Century Gothic" w:eastAsia="Open Sans" w:hAnsi="Century Gothic"/>
                <w:b/>
                <w:bCs/>
                <w:sz w:val="24"/>
                <w:szCs w:val="24"/>
              </w:rPr>
            </w:pPr>
          </w:p>
          <w:p w14:paraId="728225D5" w14:textId="009AE634" w:rsidR="002751C1" w:rsidRPr="00637D95" w:rsidRDefault="002751C1" w:rsidP="00432246">
            <w:pPr>
              <w:ind w:right="160"/>
              <w:rPr>
                <w:rFonts w:ascii="Century Gothic" w:eastAsia="Open Sans" w:hAnsi="Century Gothic"/>
                <w:b/>
                <w:bCs/>
                <w:sz w:val="24"/>
                <w:szCs w:val="24"/>
              </w:rPr>
            </w:pPr>
            <w:r w:rsidRPr="00637D95">
              <w:rPr>
                <w:rFonts w:ascii="Century Gothic" w:eastAsia="Open Sans" w:hAnsi="Century Gothic"/>
                <w:b/>
                <w:bCs/>
                <w:sz w:val="24"/>
                <w:szCs w:val="24"/>
              </w:rPr>
              <w:t xml:space="preserve">Legally compliant: </w:t>
            </w:r>
            <w:r w:rsidRPr="00637D95">
              <w:rPr>
                <w:rFonts w:ascii="Century Gothic" w:eastAsia="Open Sans" w:hAnsi="Century Gothic"/>
                <w:sz w:val="24"/>
                <w:szCs w:val="24"/>
              </w:rPr>
              <w:t xml:space="preserve">One-hour direct individual speech and language therapy session per week delivered by a speech and language therapist with knowledge and experience of the communication profile of children with Down’s </w:t>
            </w:r>
            <w:r w:rsidR="00E47AAE" w:rsidRPr="00637D95">
              <w:rPr>
                <w:rFonts w:ascii="Century Gothic" w:eastAsia="Open Sans" w:hAnsi="Century Gothic"/>
                <w:sz w:val="24"/>
                <w:szCs w:val="24"/>
              </w:rPr>
              <w:t>syndrome.</w:t>
            </w:r>
          </w:p>
          <w:p w14:paraId="05F25026" w14:textId="77777777" w:rsidR="002751C1" w:rsidRPr="00637D95" w:rsidRDefault="002751C1" w:rsidP="00432246">
            <w:pPr>
              <w:ind w:right="160"/>
              <w:rPr>
                <w:rFonts w:ascii="Century Gothic" w:eastAsia="Open Sans" w:hAnsi="Century Gothic"/>
                <w:sz w:val="24"/>
                <w:szCs w:val="24"/>
              </w:rPr>
            </w:pPr>
          </w:p>
        </w:tc>
      </w:tr>
    </w:tbl>
    <w:p w14:paraId="2F5019F2" w14:textId="77777777" w:rsidR="00116471" w:rsidRPr="00637D95" w:rsidRDefault="00116471" w:rsidP="00116471">
      <w:pPr>
        <w:ind w:right="160"/>
        <w:rPr>
          <w:rFonts w:ascii="Century Gothic" w:eastAsia="Times New Roman" w:hAnsi="Century Gothic" w:cs="Arial"/>
          <w:bCs/>
          <w:sz w:val="24"/>
          <w:szCs w:val="24"/>
        </w:rPr>
      </w:pPr>
    </w:p>
    <w:p w14:paraId="7A11CC0F" w14:textId="0B8603E5" w:rsidR="002751C1" w:rsidRPr="00637D95" w:rsidRDefault="002751C1" w:rsidP="00116471">
      <w:pPr>
        <w:ind w:right="160"/>
        <w:rPr>
          <w:rFonts w:ascii="Century Gothic" w:eastAsia="Times New Roman" w:hAnsi="Century Gothic" w:cs="Arial"/>
          <w:bCs/>
          <w:sz w:val="24"/>
          <w:szCs w:val="24"/>
        </w:rPr>
      </w:pPr>
      <w:r w:rsidRPr="00637D95">
        <w:rPr>
          <w:rFonts w:ascii="Century Gothic" w:eastAsia="Open Sans" w:hAnsi="Century Gothic" w:cs="Arial"/>
          <w:b/>
          <w:noProof/>
          <w:sz w:val="24"/>
          <w:szCs w:val="24"/>
        </w:rPr>
        <w:lastRenderedPageBreak/>
        <mc:AlternateContent>
          <mc:Choice Requires="wps">
            <w:drawing>
              <wp:inline distT="0" distB="0" distL="0" distR="0" wp14:anchorId="379F55D8" wp14:editId="21AA1DEC">
                <wp:extent cx="6047105" cy="5391150"/>
                <wp:effectExtent l="0" t="0" r="1079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5391150"/>
                        </a:xfrm>
                        <a:prstGeom prst="rect">
                          <a:avLst/>
                        </a:prstGeom>
                        <a:solidFill>
                          <a:srgbClr val="FFFFFF"/>
                        </a:solidFill>
                        <a:ln w="9525">
                          <a:solidFill>
                            <a:srgbClr val="000000"/>
                          </a:solidFill>
                          <a:miter lim="800000"/>
                          <a:headEnd/>
                          <a:tailEnd/>
                        </a:ln>
                      </wps:spPr>
                      <wps:txbx>
                        <w:txbxContent>
                          <w:p w14:paraId="43BB3374" w14:textId="77777777" w:rsidR="002751C1" w:rsidRPr="009905F0" w:rsidRDefault="002751C1" w:rsidP="002751C1">
                            <w:pPr>
                              <w:shd w:val="clear" w:color="auto" w:fill="C5E0B3" w:themeFill="accent6" w:themeFillTint="66"/>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What you need to show and do next</w:t>
                            </w:r>
                          </w:p>
                          <w:p w14:paraId="7FB1B0F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sz w:val="24"/>
                                <w:szCs w:val="24"/>
                              </w:rPr>
                              <w:t xml:space="preserve">Appealing is an evidenced based process. The SEND Tribunal will need evidence that the changes you are requesting to Sections B&amp;F are supported by evidence. Evidence is considered below. </w:t>
                            </w:r>
                          </w:p>
                          <w:p w14:paraId="5EE007E4" w14:textId="68ADE294" w:rsidR="002751C1" w:rsidRPr="009905F0" w:rsidRDefault="008C235D"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Read</w:t>
                            </w:r>
                            <w:r w:rsidR="002751C1" w:rsidRPr="009905F0">
                              <w:rPr>
                                <w:rFonts w:ascii="Century Gothic" w:eastAsia="Times New Roman" w:hAnsi="Century Gothic" w:cs="Arial"/>
                                <w:bCs/>
                                <w:sz w:val="24"/>
                                <w:szCs w:val="24"/>
                              </w:rPr>
                              <w:t xml:space="preserve"> the reports about your child/YP and highlight with a marker pen all their SEN. Afterwards, check that these are included in section B and that they fully and accurately describe your child/YP. Make a note of any amendments or additions you want to Section B.</w:t>
                            </w:r>
                          </w:p>
                          <w:p w14:paraId="539BAD5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Now do the same for Section F. Also, check that there is provision to meet each need Identified in Section B. Pay particular attention to the ‘weasel words’ as you should be asking for vague language to be removed. When looking at the provision ask yourself whether it details the following: </w:t>
                            </w:r>
                          </w:p>
                          <w:p w14:paraId="1655B195"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What</w:t>
                            </w:r>
                            <w:r w:rsidRPr="009905F0">
                              <w:rPr>
                                <w:rFonts w:ascii="Century Gothic" w:eastAsia="Times New Roman" w:hAnsi="Century Gothic" w:cs="Arial"/>
                                <w:bCs/>
                                <w:sz w:val="24"/>
                                <w:szCs w:val="24"/>
                              </w:rPr>
                              <w:t xml:space="preserve"> exactly is being delivered – is it a therapy? One to one support?</w:t>
                            </w:r>
                          </w:p>
                          <w:p w14:paraId="708A65D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Who</w:t>
                            </w:r>
                            <w:r w:rsidRPr="009905F0">
                              <w:rPr>
                                <w:rFonts w:ascii="Century Gothic" w:eastAsia="Times New Roman" w:hAnsi="Century Gothic" w:cs="Arial"/>
                                <w:bCs/>
                                <w:sz w:val="24"/>
                                <w:szCs w:val="24"/>
                              </w:rPr>
                              <w:t xml:space="preserve"> is delivering it – and do they require particular skills or training?</w:t>
                            </w:r>
                          </w:p>
                          <w:p w14:paraId="0871B23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When</w:t>
                            </w:r>
                            <w:r w:rsidRPr="009905F0">
                              <w:rPr>
                                <w:rFonts w:ascii="Century Gothic" w:eastAsia="Times New Roman" w:hAnsi="Century Gothic" w:cs="Arial"/>
                                <w:bCs/>
                                <w:sz w:val="24"/>
                                <w:szCs w:val="24"/>
                              </w:rPr>
                              <w:t xml:space="preserve"> will this happen – weekly/monthly/daily/twice daily?</w:t>
                            </w:r>
                          </w:p>
                          <w:p w14:paraId="0CCF8C6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How long</w:t>
                            </w:r>
                            <w:r w:rsidRPr="009905F0">
                              <w:rPr>
                                <w:rFonts w:ascii="Century Gothic" w:eastAsia="Times New Roman" w:hAnsi="Century Gothic" w:cs="Arial"/>
                                <w:bCs/>
                                <w:sz w:val="24"/>
                                <w:szCs w:val="24"/>
                              </w:rPr>
                              <w:t xml:space="preserve"> will it be for – a particular number of hours per week as a minimum?</w:t>
                            </w:r>
                          </w:p>
                          <w:p w14:paraId="114B0944"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If Section F does not specify the answers to these questions, then it is unlikely to meet the legal requirements of specificity. </w:t>
                            </w:r>
                          </w:p>
                          <w:p w14:paraId="06AF3D1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Doing this now will help you build up your reasons for appealing which you will need to tell the SEND Tribunal about in your appeal application. </w:t>
                            </w:r>
                          </w:p>
                          <w:p w14:paraId="0BC838FC" w14:textId="77777777" w:rsidR="002751C1" w:rsidRPr="009905F0" w:rsidRDefault="002751C1" w:rsidP="002751C1">
                            <w:pPr>
                              <w:shd w:val="clear" w:color="auto" w:fill="C5E0B3" w:themeFill="accent6" w:themeFillTint="66"/>
                              <w:rPr>
                                <w:rFonts w:ascii="Century Gothic" w:eastAsia="Times New Roman" w:hAnsi="Century Gothic"/>
                                <w:bCs/>
                                <w:sz w:val="24"/>
                                <w:szCs w:val="24"/>
                              </w:rPr>
                            </w:pPr>
                          </w:p>
                          <w:p w14:paraId="1B3EDEE9" w14:textId="77777777" w:rsidR="002751C1" w:rsidRDefault="002751C1" w:rsidP="002751C1">
                            <w:pPr>
                              <w:shd w:val="clear" w:color="auto" w:fill="C5E0B3" w:themeFill="accent6" w:themeFillTint="66"/>
                              <w:rPr>
                                <w:rFonts w:eastAsia="Times New Roman"/>
                                <w:sz w:val="24"/>
                                <w:szCs w:val="24"/>
                              </w:rPr>
                            </w:pPr>
                          </w:p>
                          <w:p w14:paraId="55FA4F6F"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379F55D8" id="_x0000_s1030" type="#_x0000_t202" style="width:476.1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">
                <v:textbox>
                  <w:txbxContent>
                    <w:p w14:paraId="43BB3374" w14:textId="77777777" w:rsidR="002751C1" w:rsidRPr="009905F0" w:rsidRDefault="002751C1" w:rsidP="002751C1">
                      <w:pPr>
                        <w:shd w:val="clear" w:color="auto" w:fill="C5E0B3" w:themeFill="accent6" w:themeFillTint="66"/>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What you need to show and do next</w:t>
                      </w:r>
                    </w:p>
                    <w:p w14:paraId="7FB1B0F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sz w:val="24"/>
                          <w:szCs w:val="24"/>
                        </w:rPr>
                        <w:t xml:space="preserve">Appealing is an evidenced based process. The SEND Tribunal will need evidence that the changes you are requesting to Sections B&amp;F are supported by evidence. Evidence is considered below. </w:t>
                      </w:r>
                    </w:p>
                    <w:p w14:paraId="5EE007E4" w14:textId="68ADE294" w:rsidR="002751C1" w:rsidRPr="009905F0" w:rsidRDefault="008C235D"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Read</w:t>
                      </w:r>
                      <w:r w:rsidR="002751C1" w:rsidRPr="009905F0">
                        <w:rPr>
                          <w:rFonts w:ascii="Century Gothic" w:eastAsia="Times New Roman" w:hAnsi="Century Gothic" w:cs="Arial"/>
                          <w:bCs/>
                          <w:sz w:val="24"/>
                          <w:szCs w:val="24"/>
                        </w:rPr>
                        <w:t xml:space="preserve"> the reports about your child/YP and highlight with a marker pen all their SEN. Afterwards, check that these are included in section B and that they fully and accurately describe your child/YP. Make a note of any amendments or additions you want to Section B.</w:t>
                      </w:r>
                    </w:p>
                    <w:p w14:paraId="539BAD5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Now do the same for Section F. Also, check that there is provision to meet each need Identified in Section B. Pay particular attention to the ‘weasel words’ as you should be asking for vague language to be removed. When looking at the provision ask yourself whether it details the following: </w:t>
                      </w:r>
                    </w:p>
                    <w:p w14:paraId="1655B195"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What</w:t>
                      </w:r>
                      <w:r w:rsidRPr="009905F0">
                        <w:rPr>
                          <w:rFonts w:ascii="Century Gothic" w:eastAsia="Times New Roman" w:hAnsi="Century Gothic" w:cs="Arial"/>
                          <w:bCs/>
                          <w:sz w:val="24"/>
                          <w:szCs w:val="24"/>
                        </w:rPr>
                        <w:t xml:space="preserve"> exactly is being delivered – is it a therapy? One to one support?</w:t>
                      </w:r>
                    </w:p>
                    <w:p w14:paraId="708A65D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Who</w:t>
                      </w:r>
                      <w:r w:rsidRPr="009905F0">
                        <w:rPr>
                          <w:rFonts w:ascii="Century Gothic" w:eastAsia="Times New Roman" w:hAnsi="Century Gothic" w:cs="Arial"/>
                          <w:bCs/>
                          <w:sz w:val="24"/>
                          <w:szCs w:val="24"/>
                        </w:rPr>
                        <w:t xml:space="preserve"> is delivering it – and do they require particular skills or training?</w:t>
                      </w:r>
                    </w:p>
                    <w:p w14:paraId="0871B23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When</w:t>
                      </w:r>
                      <w:r w:rsidRPr="009905F0">
                        <w:rPr>
                          <w:rFonts w:ascii="Century Gothic" w:eastAsia="Times New Roman" w:hAnsi="Century Gothic" w:cs="Arial"/>
                          <w:bCs/>
                          <w:sz w:val="24"/>
                          <w:szCs w:val="24"/>
                        </w:rPr>
                        <w:t xml:space="preserve"> will this happen – weekly/monthly/daily/twice daily?</w:t>
                      </w:r>
                    </w:p>
                    <w:p w14:paraId="0CCF8C6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How long</w:t>
                      </w:r>
                      <w:r w:rsidRPr="009905F0">
                        <w:rPr>
                          <w:rFonts w:ascii="Century Gothic" w:eastAsia="Times New Roman" w:hAnsi="Century Gothic" w:cs="Arial"/>
                          <w:bCs/>
                          <w:sz w:val="24"/>
                          <w:szCs w:val="24"/>
                        </w:rPr>
                        <w:t xml:space="preserve"> will it be for – a particular number of hours per week as a minimum?</w:t>
                      </w:r>
                    </w:p>
                    <w:p w14:paraId="114B0944"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If Section F does not specify the answers to these questions, then it is unlikely to meet the legal requirements of specificity. </w:t>
                      </w:r>
                    </w:p>
                    <w:p w14:paraId="06AF3D1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Doing this now will help you build up your reasons for appealing which you will need to tell the SEND Tribunal about in your appeal application. </w:t>
                      </w:r>
                    </w:p>
                    <w:p w14:paraId="0BC838FC" w14:textId="77777777" w:rsidR="002751C1" w:rsidRPr="009905F0" w:rsidRDefault="002751C1" w:rsidP="002751C1">
                      <w:pPr>
                        <w:shd w:val="clear" w:color="auto" w:fill="C5E0B3" w:themeFill="accent6" w:themeFillTint="66"/>
                        <w:rPr>
                          <w:rFonts w:ascii="Century Gothic" w:eastAsia="Times New Roman" w:hAnsi="Century Gothic"/>
                          <w:bCs/>
                          <w:sz w:val="24"/>
                          <w:szCs w:val="24"/>
                        </w:rPr>
                      </w:pPr>
                    </w:p>
                    <w:p w14:paraId="1B3EDEE9" w14:textId="77777777" w:rsidR="002751C1" w:rsidRDefault="002751C1" w:rsidP="002751C1">
                      <w:pPr>
                        <w:shd w:val="clear" w:color="auto" w:fill="C5E0B3" w:themeFill="accent6" w:themeFillTint="66"/>
                        <w:rPr>
                          <w:rFonts w:eastAsia="Times New Roman"/>
                          <w:sz w:val="24"/>
                          <w:szCs w:val="24"/>
                        </w:rPr>
                      </w:pPr>
                    </w:p>
                    <w:p w14:paraId="55FA4F6F" w14:textId="77777777" w:rsidR="002751C1" w:rsidRDefault="002751C1" w:rsidP="002751C1"/>
                  </w:txbxContent>
                </v:textbox>
                <w10:anchorlock/>
              </v:shape>
            </w:pict>
          </mc:Fallback>
        </mc:AlternateContent>
      </w:r>
    </w:p>
    <w:p w14:paraId="17CE5F8D" w14:textId="2F0023C5" w:rsidR="002751C1" w:rsidRPr="00637D95" w:rsidRDefault="002751C1" w:rsidP="002751C1">
      <w:pPr>
        <w:ind w:right="160"/>
        <w:rPr>
          <w:rFonts w:ascii="Century Gothic" w:eastAsia="Times New Roman" w:hAnsi="Century Gothic" w:cs="Arial"/>
          <w:bCs/>
          <w:sz w:val="24"/>
          <w:szCs w:val="24"/>
        </w:rPr>
      </w:pPr>
    </w:p>
    <w:p w14:paraId="336901A7" w14:textId="5E712946" w:rsidR="00116471" w:rsidRPr="00637D95" w:rsidRDefault="00116471" w:rsidP="002751C1">
      <w:pPr>
        <w:ind w:right="160"/>
        <w:rPr>
          <w:rFonts w:ascii="Century Gothic" w:eastAsia="Times New Roman" w:hAnsi="Century Gothic" w:cs="Arial"/>
          <w:bCs/>
          <w:sz w:val="24"/>
          <w:szCs w:val="24"/>
        </w:rPr>
      </w:pPr>
    </w:p>
    <w:p w14:paraId="364958D1" w14:textId="36E12377" w:rsidR="00116471" w:rsidRPr="00637D95" w:rsidRDefault="00116471" w:rsidP="002751C1">
      <w:pPr>
        <w:ind w:right="160"/>
        <w:rPr>
          <w:rFonts w:ascii="Century Gothic" w:eastAsia="Times New Roman" w:hAnsi="Century Gothic" w:cs="Arial"/>
          <w:bCs/>
          <w:sz w:val="24"/>
          <w:szCs w:val="24"/>
        </w:rPr>
      </w:pPr>
    </w:p>
    <w:p w14:paraId="761A6864" w14:textId="6E23AE33" w:rsidR="00116471" w:rsidRPr="00637D95" w:rsidRDefault="00116471" w:rsidP="002751C1">
      <w:pPr>
        <w:ind w:right="160"/>
        <w:rPr>
          <w:rFonts w:ascii="Century Gothic" w:eastAsia="Times New Roman" w:hAnsi="Century Gothic" w:cs="Arial"/>
          <w:bCs/>
          <w:sz w:val="24"/>
          <w:szCs w:val="24"/>
        </w:rPr>
      </w:pPr>
    </w:p>
    <w:p w14:paraId="10F774FE" w14:textId="77777777" w:rsidR="00116471" w:rsidRPr="00637D95" w:rsidRDefault="00116471" w:rsidP="002751C1">
      <w:pPr>
        <w:ind w:right="160"/>
        <w:rPr>
          <w:rFonts w:ascii="Century Gothic" w:eastAsia="Times New Roman" w:hAnsi="Century Gothic" w:cs="Arial"/>
          <w:bCs/>
          <w:sz w:val="24"/>
          <w:szCs w:val="24"/>
        </w:rPr>
      </w:pPr>
    </w:p>
    <w:p w14:paraId="6B6E302E" w14:textId="004FE342" w:rsidR="002751C1" w:rsidRPr="00637D95" w:rsidRDefault="00116471" w:rsidP="002751C1">
      <w:pPr>
        <w:ind w:right="160"/>
        <w:rPr>
          <w:rFonts w:ascii="Century Gothic" w:eastAsia="Open Sans" w:hAnsi="Century Gothic" w:cs="Arial"/>
          <w:b/>
          <w:bCs/>
          <w:sz w:val="24"/>
          <w:szCs w:val="24"/>
        </w:rPr>
      </w:pPr>
      <w:r w:rsidRPr="00637D95">
        <w:rPr>
          <w:rFonts w:ascii="Century Gothic" w:eastAsia="Times New Roman" w:hAnsi="Century Gothic"/>
          <w:bCs/>
          <w:noProof/>
          <w:sz w:val="24"/>
          <w:szCs w:val="24"/>
        </w:rPr>
        <w:drawing>
          <wp:inline distT="0" distB="0" distL="0" distR="0" wp14:anchorId="13CE0A2F" wp14:editId="51FCBFBD">
            <wp:extent cx="5572125" cy="990600"/>
            <wp:effectExtent l="0" t="12700" r="15875" b="25400"/>
            <wp:docPr id="39" name="Diagram 39" descr="Section 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D3B324B"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Any document which describes your child/YPs SEN and the support they require can be considered as evidence and it will be important to use these </w:t>
      </w:r>
      <w:r w:rsidRPr="00637D95">
        <w:rPr>
          <w:rFonts w:ascii="Century Gothic" w:eastAsia="Open Sans" w:hAnsi="Century Gothic" w:cs="Arial"/>
          <w:sz w:val="24"/>
          <w:szCs w:val="24"/>
        </w:rPr>
        <w:lastRenderedPageBreak/>
        <w:t>documents to your advantage. Key evidence about SEN and provision to meet SEN will usually be found in reports from professionals.</w:t>
      </w:r>
    </w:p>
    <w:p w14:paraId="63056280" w14:textId="77777777" w:rsidR="002751C1" w:rsidRPr="00637D95" w:rsidRDefault="002751C1" w:rsidP="002751C1">
      <w:pPr>
        <w:ind w:right="160"/>
        <w:rPr>
          <w:rFonts w:ascii="Century Gothic" w:eastAsia="Open Sans" w:hAnsi="Century Gothic" w:cs="Arial"/>
          <w:sz w:val="24"/>
          <w:szCs w:val="24"/>
        </w:rPr>
      </w:pPr>
    </w:p>
    <w:p w14:paraId="60A0C10F"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Useful sources of expert opinions can be found in:</w:t>
      </w:r>
    </w:p>
    <w:p w14:paraId="121B4042"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Health reports – any specialists your child/YP is seeing. For example, Child and Adolescent Mental Health, Speech and Language, Occupational Therapy, Physiotherapy.</w:t>
      </w:r>
    </w:p>
    <w:p w14:paraId="3A7CD55B" w14:textId="32B357CC"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Reports from the education setting (including early years provider or post </w:t>
      </w:r>
      <w:r w:rsidR="008C235D" w:rsidRPr="00637D95">
        <w:rPr>
          <w:rFonts w:ascii="Century Gothic" w:eastAsia="Open Sans" w:hAnsi="Century Gothic" w:cs="Arial"/>
          <w:sz w:val="24"/>
          <w:szCs w:val="24"/>
        </w:rPr>
        <w:t>sixteen</w:t>
      </w:r>
      <w:r w:rsidRPr="00637D95">
        <w:rPr>
          <w:rFonts w:ascii="Century Gothic" w:eastAsia="Open Sans" w:hAnsi="Century Gothic" w:cs="Arial"/>
          <w:sz w:val="24"/>
          <w:szCs w:val="24"/>
        </w:rPr>
        <w:t xml:space="preserve"> setting).</w:t>
      </w:r>
    </w:p>
    <w:p w14:paraId="6211D26F"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Educational Psychology reports. </w:t>
      </w:r>
    </w:p>
    <w:p w14:paraId="60C2C603"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Privately obtained independent reports (by parents). </w:t>
      </w:r>
    </w:p>
    <w:p w14:paraId="2B334B31" w14:textId="77777777" w:rsidR="002751C1" w:rsidRPr="00637D95" w:rsidRDefault="002751C1" w:rsidP="002751C1">
      <w:pPr>
        <w:ind w:right="160"/>
        <w:rPr>
          <w:rFonts w:ascii="Century Gothic" w:eastAsia="Open Sans" w:hAnsi="Century Gothic" w:cs="Arial"/>
          <w:sz w:val="24"/>
          <w:szCs w:val="24"/>
        </w:rPr>
      </w:pPr>
    </w:p>
    <w:p w14:paraId="69D85211"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Reports can come from a variety of professionals including private professionals you have commissioned to carry out an assessment. The SEND Tribunal is entitled to attach a greater degree of ‘weight’ on one report over another; regardless of who has written the report (private or LA professional). Although there is no statutory ‘age’ to a report before it can be said to be outdated, it is important to bear in mind that the older a report is, the less ‘weight’ the SEND Tribunal is likely to attach to it, especially if there reports which are more up to date.</w:t>
      </w:r>
    </w:p>
    <w:p w14:paraId="3A114E40" w14:textId="77777777" w:rsidR="002751C1" w:rsidRPr="00637D95" w:rsidRDefault="002751C1" w:rsidP="002751C1">
      <w:pPr>
        <w:ind w:right="160"/>
        <w:rPr>
          <w:rFonts w:ascii="Century Gothic" w:eastAsia="Open Sans" w:hAnsi="Century Gothic" w:cs="Arial"/>
          <w:sz w:val="24"/>
          <w:szCs w:val="24"/>
        </w:rPr>
      </w:pPr>
    </w:p>
    <w:p w14:paraId="5583020A" w14:textId="737F155D"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Common problems with some reports:</w:t>
      </w:r>
    </w:p>
    <w:p w14:paraId="1DF20B02" w14:textId="749F420E"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used is out of date and no longer </w:t>
      </w:r>
      <w:r w:rsidR="00E47AAE" w:rsidRPr="00637D95">
        <w:rPr>
          <w:rFonts w:ascii="Century Gothic" w:eastAsia="Open Sans" w:hAnsi="Century Gothic" w:cs="Arial"/>
          <w:sz w:val="24"/>
          <w:szCs w:val="24"/>
        </w:rPr>
        <w:t>relevant.</w:t>
      </w:r>
    </w:p>
    <w:p w14:paraId="699D093E" w14:textId="3F560A06"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is vague and not specific and does not make required </w:t>
      </w:r>
      <w:r w:rsidR="00E47AAE" w:rsidRPr="00637D95">
        <w:rPr>
          <w:rFonts w:ascii="Century Gothic" w:eastAsia="Open Sans" w:hAnsi="Century Gothic" w:cs="Arial"/>
          <w:sz w:val="24"/>
          <w:szCs w:val="24"/>
        </w:rPr>
        <w:t>recommendations.</w:t>
      </w:r>
    </w:p>
    <w:p w14:paraId="48786E3C" w14:textId="06C2DDB5"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is incorrect /has missed out crucial </w:t>
      </w:r>
      <w:r w:rsidR="00E47AAE" w:rsidRPr="00637D95">
        <w:rPr>
          <w:rFonts w:ascii="Century Gothic" w:eastAsia="Open Sans" w:hAnsi="Century Gothic" w:cs="Arial"/>
          <w:sz w:val="24"/>
          <w:szCs w:val="24"/>
        </w:rPr>
        <w:t>information.</w:t>
      </w:r>
    </w:p>
    <w:p w14:paraId="5CDF4F98" w14:textId="5F70DE17" w:rsidR="002751C1" w:rsidRPr="00637D95" w:rsidRDefault="002751C1" w:rsidP="002751C1">
      <w:pPr>
        <w:ind w:right="160"/>
        <w:rPr>
          <w:rFonts w:ascii="Century Gothic" w:eastAsia="Open Sans" w:hAnsi="Century Gothic" w:cs="Arial"/>
          <w:b/>
          <w:bCs/>
          <w:sz w:val="24"/>
          <w:szCs w:val="24"/>
        </w:rPr>
      </w:pPr>
    </w:p>
    <w:p w14:paraId="0804F785" w14:textId="41985C1E" w:rsidR="00116471" w:rsidRPr="00637D95" w:rsidRDefault="00116471" w:rsidP="002751C1">
      <w:pPr>
        <w:ind w:right="160"/>
        <w:rPr>
          <w:rFonts w:ascii="Century Gothic" w:eastAsia="Open Sans" w:hAnsi="Century Gothic" w:cs="Arial"/>
          <w:b/>
          <w:bCs/>
          <w:sz w:val="24"/>
          <w:szCs w:val="24"/>
        </w:rPr>
      </w:pPr>
    </w:p>
    <w:p w14:paraId="0D12CA96" w14:textId="24F28E3F" w:rsidR="00116471" w:rsidRPr="00637D95" w:rsidRDefault="00116471" w:rsidP="002751C1">
      <w:pPr>
        <w:ind w:right="160"/>
        <w:rPr>
          <w:rFonts w:ascii="Century Gothic" w:eastAsia="Open Sans" w:hAnsi="Century Gothic" w:cs="Arial"/>
          <w:b/>
          <w:bCs/>
          <w:sz w:val="24"/>
          <w:szCs w:val="24"/>
        </w:rPr>
      </w:pPr>
    </w:p>
    <w:p w14:paraId="0847D1BE" w14:textId="77777777" w:rsidR="00116471" w:rsidRPr="00637D95" w:rsidRDefault="00116471" w:rsidP="002751C1">
      <w:pPr>
        <w:ind w:right="160"/>
        <w:rPr>
          <w:rFonts w:ascii="Century Gothic" w:eastAsia="Open Sans" w:hAnsi="Century Gothic" w:cs="Arial"/>
          <w:b/>
          <w:bCs/>
          <w:sz w:val="24"/>
          <w:szCs w:val="24"/>
        </w:rPr>
      </w:pPr>
    </w:p>
    <w:p w14:paraId="7E62C904" w14:textId="46462B1B"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Vague reports</w:t>
      </w:r>
    </w:p>
    <w:p w14:paraId="2EC6AC72"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Assessments/reports which do not have specific recommendations will lead to a vague and unspecific section F. Appealing to the SEND Tribunal and requesting changes will require evidence to back up why you believe the changes are necessary and this will require trying to get more detail/specificity into the reports which inform the EHC plan.</w:t>
      </w:r>
    </w:p>
    <w:p w14:paraId="16D24CFC" w14:textId="77777777" w:rsidR="002751C1" w:rsidRPr="00637D95" w:rsidRDefault="002751C1" w:rsidP="002751C1">
      <w:pPr>
        <w:ind w:right="160"/>
        <w:rPr>
          <w:rFonts w:ascii="Century Gothic" w:eastAsia="Open Sans" w:hAnsi="Century Gothic" w:cs="Arial"/>
          <w:sz w:val="24"/>
          <w:szCs w:val="24"/>
        </w:rPr>
      </w:pPr>
    </w:p>
    <w:p w14:paraId="1CE02289" w14:textId="5D70DCCC"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Parents/YP are advised to go back to the LA in writing and request they contact those who have contributed reports to form the EHC plan and request more detail. For example, contacting the Educational Psychologist requesting an explanation of their recommendations: what do they mean by ‘access to</w:t>
      </w:r>
      <w:r w:rsidR="008C235D" w:rsidRPr="00637D95">
        <w:rPr>
          <w:rFonts w:ascii="Century Gothic" w:eastAsia="Open Sans" w:hAnsi="Century Gothic" w:cs="Arial"/>
          <w:sz w:val="24"/>
          <w:szCs w:val="24"/>
        </w:rPr>
        <w:t>,’</w:t>
      </w:r>
      <w:r w:rsidRPr="00637D95">
        <w:rPr>
          <w:rFonts w:ascii="Century Gothic" w:eastAsia="Open Sans" w:hAnsi="Century Gothic" w:cs="Arial"/>
          <w:sz w:val="24"/>
          <w:szCs w:val="24"/>
        </w:rPr>
        <w:t xml:space="preserve"> ‘regular</w:t>
      </w:r>
      <w:r w:rsidR="008C235D" w:rsidRPr="00637D95">
        <w:rPr>
          <w:rFonts w:ascii="Century Gothic" w:eastAsia="Open Sans" w:hAnsi="Century Gothic" w:cs="Arial"/>
          <w:sz w:val="24"/>
          <w:szCs w:val="24"/>
        </w:rPr>
        <w:t>,’</w:t>
      </w:r>
      <w:r w:rsidRPr="00637D95">
        <w:rPr>
          <w:rFonts w:ascii="Century Gothic" w:eastAsia="Open Sans" w:hAnsi="Century Gothic" w:cs="Arial"/>
          <w:sz w:val="24"/>
          <w:szCs w:val="24"/>
        </w:rPr>
        <w:t xml:space="preserve"> ‘as appropriate’? Can they be more specific in what provision they child/YP must receive? The following example should help:</w:t>
      </w:r>
    </w:p>
    <w:p w14:paraId="5D99A414" w14:textId="77777777" w:rsidR="002751C1" w:rsidRPr="00637D95" w:rsidRDefault="002751C1" w:rsidP="002751C1">
      <w:pPr>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2751C1" w:rsidRPr="00637D95" w14:paraId="258A1332" w14:textId="77777777" w:rsidTr="002751C1">
        <w:trPr>
          <w:trHeight w:val="1512"/>
        </w:trPr>
        <w:tc>
          <w:tcPr>
            <w:tcW w:w="9631" w:type="dxa"/>
            <w:shd w:val="clear" w:color="auto" w:fill="D9D9D9" w:themeFill="background1" w:themeFillShade="D9"/>
          </w:tcPr>
          <w:p w14:paraId="6A3889F3" w14:textId="77777777" w:rsidR="002751C1" w:rsidRPr="00637D95" w:rsidRDefault="002751C1" w:rsidP="00432246">
            <w:pPr>
              <w:spacing w:line="276" w:lineRule="auto"/>
              <w:ind w:right="160"/>
              <w:rPr>
                <w:rFonts w:ascii="Century Gothic" w:eastAsia="Open Sans" w:hAnsi="Century Gothic"/>
                <w:b/>
                <w:bCs/>
                <w:sz w:val="24"/>
                <w:szCs w:val="24"/>
              </w:rPr>
            </w:pPr>
            <w:bookmarkStart w:id="6" w:name="_Hlk80173626"/>
            <w:r w:rsidRPr="00637D95">
              <w:rPr>
                <w:rFonts w:ascii="Century Gothic" w:eastAsia="Open Sans" w:hAnsi="Century Gothic"/>
                <w:b/>
                <w:bCs/>
                <w:sz w:val="24"/>
                <w:szCs w:val="24"/>
              </w:rPr>
              <w:t xml:space="preserve">Example letter </w:t>
            </w:r>
          </w:p>
          <w:p w14:paraId="161124B1" w14:textId="0008E0B0" w:rsidR="002751C1" w:rsidRPr="00637D95" w:rsidRDefault="002751C1" w:rsidP="00432246">
            <w:pPr>
              <w:spacing w:line="276" w:lineRule="auto"/>
              <w:ind w:right="160"/>
              <w:rPr>
                <w:rFonts w:ascii="Century Gothic" w:eastAsia="Open Sans" w:hAnsi="Century Gothic"/>
                <w:sz w:val="24"/>
                <w:szCs w:val="24"/>
              </w:rPr>
            </w:pPr>
            <w:r w:rsidRPr="00637D95">
              <w:rPr>
                <w:rFonts w:ascii="Century Gothic" w:eastAsia="Open Sans" w:hAnsi="Century Gothic"/>
                <w:i/>
                <w:iCs/>
                <w:sz w:val="24"/>
                <w:szCs w:val="24"/>
              </w:rPr>
              <w:t>“The report from XYZ fails to specify the special educational provision X requires. The report contains phrases such as (DELETE/ADD) ‘access to</w:t>
            </w:r>
            <w:r w:rsidR="006F3BD5" w:rsidRPr="00637D95">
              <w:rPr>
                <w:rFonts w:ascii="Century Gothic" w:eastAsia="Open Sans" w:hAnsi="Century Gothic"/>
                <w:i/>
                <w:iCs/>
                <w:sz w:val="24"/>
                <w:szCs w:val="24"/>
              </w:rPr>
              <w:t>’ ‘</w:t>
            </w:r>
            <w:r w:rsidRPr="00637D95">
              <w:rPr>
                <w:rFonts w:ascii="Century Gothic" w:eastAsia="Open Sans" w:hAnsi="Century Gothic"/>
                <w:i/>
                <w:iCs/>
                <w:sz w:val="24"/>
                <w:szCs w:val="24"/>
              </w:rPr>
              <w:t xml:space="preserve">opportunities to’ ‘a high level of support’ </w:t>
            </w:r>
            <w:r w:rsidR="006F3BD5" w:rsidRPr="00637D95">
              <w:rPr>
                <w:rFonts w:ascii="Century Gothic" w:eastAsia="Open Sans" w:hAnsi="Century Gothic"/>
                <w:i/>
                <w:iCs/>
                <w:sz w:val="24"/>
                <w:szCs w:val="24"/>
              </w:rPr>
              <w:t>‘regular</w:t>
            </w:r>
            <w:r w:rsidRPr="00637D95">
              <w:rPr>
                <w:rFonts w:ascii="Century Gothic" w:eastAsia="Open Sans" w:hAnsi="Century Gothic"/>
                <w:i/>
                <w:iCs/>
                <w:sz w:val="24"/>
                <w:szCs w:val="24"/>
              </w:rPr>
              <w:t xml:space="preserve">’ ‘may benefit from’ – none of which meet the requirements of the LA’s duty to ‘specify’ the special educational provision in my child/YP’s EHC plan. Case law has clarified that the duty to specify means detailing the ‘who, what, when and how long’ details of </w:t>
            </w:r>
            <w:r w:rsidR="006F3BD5" w:rsidRPr="00637D95">
              <w:rPr>
                <w:rFonts w:ascii="Century Gothic" w:eastAsia="Open Sans" w:hAnsi="Century Gothic"/>
                <w:i/>
                <w:iCs/>
                <w:sz w:val="24"/>
                <w:szCs w:val="24"/>
              </w:rPr>
              <w:t>each</w:t>
            </w:r>
            <w:r w:rsidRPr="00637D95">
              <w:rPr>
                <w:rFonts w:ascii="Century Gothic" w:eastAsia="Open Sans" w:hAnsi="Century Gothic"/>
                <w:i/>
                <w:iCs/>
                <w:sz w:val="24"/>
                <w:szCs w:val="24"/>
              </w:rPr>
              <w:t xml:space="preserve"> special educational provision required. Please go back to XYZ and ask him/her to properly specify his/her recommendations for my child so you, as the LA, can meet your legal duty to specify the provision my child/YP requires. If the LA is unable to do this, then I may need to seek a Direction from the SEND Tribunal to obtain specification of the provision my child requires which the Tribunal panel will require in order to decide</w:t>
            </w:r>
            <w:r w:rsidR="008C235D" w:rsidRPr="00637D95">
              <w:rPr>
                <w:rFonts w:ascii="Century Gothic" w:eastAsia="Open Sans" w:hAnsi="Century Gothic"/>
                <w:i/>
                <w:iCs/>
                <w:sz w:val="24"/>
                <w:szCs w:val="24"/>
              </w:rPr>
              <w:t>.”</w:t>
            </w:r>
          </w:p>
          <w:p w14:paraId="2AB965FB" w14:textId="77777777" w:rsidR="002751C1" w:rsidRPr="00637D95" w:rsidRDefault="002751C1" w:rsidP="00432246">
            <w:pPr>
              <w:spacing w:line="276" w:lineRule="auto"/>
              <w:ind w:right="160"/>
              <w:rPr>
                <w:rFonts w:ascii="Century Gothic" w:eastAsia="Open Sans" w:hAnsi="Century Gothic"/>
                <w:sz w:val="24"/>
                <w:szCs w:val="24"/>
              </w:rPr>
            </w:pPr>
          </w:p>
        </w:tc>
      </w:tr>
      <w:bookmarkEnd w:id="6"/>
    </w:tbl>
    <w:p w14:paraId="3D0F23CE" w14:textId="77777777" w:rsidR="002751C1" w:rsidRPr="00637D95" w:rsidRDefault="002751C1" w:rsidP="002751C1">
      <w:pPr>
        <w:ind w:right="160"/>
        <w:rPr>
          <w:rFonts w:ascii="Century Gothic" w:eastAsia="Open Sans" w:hAnsi="Century Gothic" w:cs="Arial"/>
          <w:sz w:val="24"/>
          <w:szCs w:val="24"/>
        </w:rPr>
      </w:pPr>
    </w:p>
    <w:p w14:paraId="31379B59" w14:textId="1FFF358F"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Other evidence</w:t>
      </w:r>
    </w:p>
    <w:p w14:paraId="3D4F8504" w14:textId="77777777" w:rsidR="002751C1" w:rsidRPr="00637D95" w:rsidRDefault="002751C1" w:rsidP="002751C1">
      <w:pPr>
        <w:pStyle w:val="ListParagraph"/>
        <w:numPr>
          <w:ilvl w:val="0"/>
          <w:numId w:val="15"/>
        </w:numPr>
        <w:spacing w:after="0" w:line="276" w:lineRule="auto"/>
        <w:ind w:right="160"/>
        <w:rPr>
          <w:rFonts w:ascii="Century Gothic" w:eastAsia="Open Sans" w:hAnsi="Century Gothic" w:cs="Arial"/>
          <w:b/>
          <w:sz w:val="24"/>
          <w:szCs w:val="24"/>
        </w:rPr>
      </w:pPr>
      <w:r w:rsidRPr="00637D95">
        <w:rPr>
          <w:rFonts w:ascii="Century Gothic" w:eastAsia="Open Sans" w:hAnsi="Century Gothic" w:cs="Arial"/>
          <w:sz w:val="24"/>
          <w:szCs w:val="24"/>
        </w:rPr>
        <w:t>School progress reports – yearly (plus termly summaries).</w:t>
      </w:r>
    </w:p>
    <w:p w14:paraId="2EAEC292"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Any diagnostic reports e.g., ADHD/ASC if available.</w:t>
      </w:r>
    </w:p>
    <w:p w14:paraId="016B25E6"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Formal exclusion letters/disciplinary record/attendance record.</w:t>
      </w:r>
    </w:p>
    <w:p w14:paraId="06998747"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Any report/record if your child/YP has spent time in a “hub” or in a “resourced provision” or any alternative provision due to their behaviour.</w:t>
      </w:r>
    </w:p>
    <w:p w14:paraId="4AE77467"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Remember, progress is not just academic – note all areas of difficulty your child/YP has.</w:t>
      </w:r>
    </w:p>
    <w:p w14:paraId="2C696EF1" w14:textId="4E7542C3"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Your child/YP’s views – preferably taken by a third </w:t>
      </w:r>
      <w:r w:rsidR="00E47AAE" w:rsidRPr="00637D95">
        <w:rPr>
          <w:rFonts w:ascii="Century Gothic" w:eastAsia="Open Sans" w:hAnsi="Century Gothic" w:cs="Arial"/>
          <w:sz w:val="24"/>
          <w:szCs w:val="24"/>
        </w:rPr>
        <w:t>party.</w:t>
      </w:r>
    </w:p>
    <w:p w14:paraId="63D1CDC5" w14:textId="77777777" w:rsidR="002751C1" w:rsidRPr="00637D95" w:rsidRDefault="002751C1" w:rsidP="002751C1">
      <w:pPr>
        <w:pStyle w:val="ListParagraph"/>
        <w:ind w:right="160"/>
        <w:rPr>
          <w:rFonts w:ascii="Century Gothic" w:eastAsia="Open Sans" w:hAnsi="Century Gothic" w:cs="Arial"/>
          <w:sz w:val="24"/>
          <w:szCs w:val="24"/>
        </w:rPr>
      </w:pPr>
    </w:p>
    <w:p w14:paraId="02CFDD94" w14:textId="77777777" w:rsidR="002751C1" w:rsidRPr="00637D95" w:rsidRDefault="002751C1" w:rsidP="002751C1">
      <w:pPr>
        <w:pStyle w:val="ListParagraph"/>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2751C1" w:rsidRPr="00637D95" w14:paraId="4463F383" w14:textId="77777777" w:rsidTr="002751C1">
        <w:trPr>
          <w:trHeight w:val="1822"/>
        </w:trPr>
        <w:tc>
          <w:tcPr>
            <w:tcW w:w="9631" w:type="dxa"/>
            <w:shd w:val="clear" w:color="auto" w:fill="D9D9D9" w:themeFill="background1" w:themeFillShade="D9"/>
          </w:tcPr>
          <w:p w14:paraId="7B743687" w14:textId="77777777" w:rsidR="002751C1" w:rsidRPr="00637D95" w:rsidRDefault="002751C1" w:rsidP="00432246">
            <w:pPr>
              <w:spacing w:line="276" w:lineRule="auto"/>
              <w:ind w:right="160"/>
              <w:rPr>
                <w:rFonts w:ascii="Century Gothic" w:eastAsia="Open Sans" w:hAnsi="Century Gothic"/>
                <w:sz w:val="24"/>
                <w:szCs w:val="24"/>
              </w:rPr>
            </w:pPr>
            <w:r w:rsidRPr="00637D95">
              <w:rPr>
                <w:rFonts w:ascii="Century Gothic" w:eastAsia="Open Sans" w:hAnsi="Century Gothic"/>
                <w:b/>
                <w:bCs/>
                <w:sz w:val="24"/>
                <w:szCs w:val="24"/>
              </w:rPr>
              <w:lastRenderedPageBreak/>
              <w:t>Example of how school reports/records can support your case</w:t>
            </w:r>
            <w:r w:rsidRPr="00637D95">
              <w:rPr>
                <w:rFonts w:ascii="Century Gothic" w:eastAsia="Open Sans" w:hAnsi="Century Gothic"/>
                <w:sz w:val="24"/>
                <w:szCs w:val="24"/>
              </w:rPr>
              <w:t xml:space="preserve">: </w:t>
            </w:r>
          </w:p>
          <w:p w14:paraId="345CC8FD" w14:textId="77777777" w:rsidR="002751C1" w:rsidRPr="00637D95" w:rsidRDefault="002751C1" w:rsidP="00432246">
            <w:pPr>
              <w:ind w:right="160"/>
              <w:rPr>
                <w:rFonts w:ascii="Century Gothic" w:eastAsia="Open Sans" w:hAnsi="Century Gothic"/>
                <w:sz w:val="24"/>
                <w:szCs w:val="24"/>
              </w:rPr>
            </w:pPr>
          </w:p>
          <w:p w14:paraId="66976AB3" w14:textId="275EE295" w:rsidR="002751C1" w:rsidRPr="00637D95" w:rsidRDefault="002751C1" w:rsidP="002751C1">
            <w:pPr>
              <w:numPr>
                <w:ilvl w:val="0"/>
                <w:numId w:val="34"/>
              </w:numPr>
              <w:ind w:right="160"/>
              <w:rPr>
                <w:rFonts w:ascii="Century Gothic" w:eastAsia="Open Sans" w:hAnsi="Century Gothic"/>
                <w:sz w:val="24"/>
                <w:szCs w:val="24"/>
              </w:rPr>
            </w:pPr>
            <w:r w:rsidRPr="00637D95">
              <w:rPr>
                <w:rFonts w:ascii="Century Gothic" w:eastAsia="Open Sans" w:hAnsi="Century Gothic"/>
                <w:sz w:val="24"/>
                <w:szCs w:val="24"/>
              </w:rPr>
              <w:t xml:space="preserve">Academic reports showing little, or no progress can demonstrate that provision in place is not correct or </w:t>
            </w:r>
            <w:r w:rsidR="00E47AAE" w:rsidRPr="00637D95">
              <w:rPr>
                <w:rFonts w:ascii="Century Gothic" w:eastAsia="Open Sans" w:hAnsi="Century Gothic"/>
                <w:sz w:val="24"/>
                <w:szCs w:val="24"/>
              </w:rPr>
              <w:t>sufficient.</w:t>
            </w:r>
            <w:r w:rsidRPr="00637D95">
              <w:rPr>
                <w:rFonts w:ascii="Century Gothic" w:eastAsia="Open Sans" w:hAnsi="Century Gothic"/>
                <w:sz w:val="24"/>
                <w:szCs w:val="24"/>
              </w:rPr>
              <w:t xml:space="preserve"> </w:t>
            </w:r>
          </w:p>
          <w:p w14:paraId="59E5383B" w14:textId="77777777" w:rsidR="002751C1" w:rsidRPr="00637D95" w:rsidRDefault="002751C1" w:rsidP="002751C1">
            <w:pPr>
              <w:numPr>
                <w:ilvl w:val="0"/>
                <w:numId w:val="34"/>
              </w:numPr>
              <w:ind w:right="160"/>
              <w:rPr>
                <w:rFonts w:ascii="Century Gothic" w:eastAsia="Open Sans" w:hAnsi="Century Gothic"/>
                <w:sz w:val="24"/>
                <w:szCs w:val="24"/>
              </w:rPr>
            </w:pPr>
            <w:r w:rsidRPr="00637D95">
              <w:rPr>
                <w:rFonts w:ascii="Century Gothic" w:eastAsia="Open Sans" w:hAnsi="Century Gothic"/>
                <w:sz w:val="24"/>
                <w:szCs w:val="24"/>
              </w:rPr>
              <w:t>Behaviour records/exclusion records could demonstrate an unmet need, and this could be evidence for missing SEN in section B / missing provision in Section F</w:t>
            </w:r>
          </w:p>
          <w:p w14:paraId="49AB1C27" w14:textId="77777777" w:rsidR="002751C1" w:rsidRPr="00637D95" w:rsidRDefault="002751C1" w:rsidP="00432246">
            <w:pPr>
              <w:ind w:left="720" w:right="160"/>
              <w:rPr>
                <w:rFonts w:ascii="Century Gothic" w:eastAsia="Open Sans" w:hAnsi="Century Gothic"/>
                <w:sz w:val="24"/>
                <w:szCs w:val="24"/>
              </w:rPr>
            </w:pPr>
          </w:p>
        </w:tc>
      </w:tr>
    </w:tbl>
    <w:p w14:paraId="4981BF48" w14:textId="77777777" w:rsidR="002751C1" w:rsidRPr="00637D95" w:rsidRDefault="002751C1" w:rsidP="002751C1">
      <w:pPr>
        <w:ind w:right="160"/>
        <w:rPr>
          <w:rFonts w:ascii="Century Gothic" w:eastAsia="Open Sans" w:hAnsi="Century Gothic" w:cs="Arial"/>
          <w:sz w:val="24"/>
          <w:szCs w:val="24"/>
        </w:rPr>
      </w:pPr>
    </w:p>
    <w:p w14:paraId="77C60BD5" w14:textId="1CB66D25"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Getting evidence from your child/YP’s education setting</w:t>
      </w:r>
    </w:p>
    <w:p w14:paraId="03C0CF3D"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Your child/YP’s education setting may hold further information you do not have which could help your appeal such as:</w:t>
      </w:r>
    </w:p>
    <w:p w14:paraId="16DAF728" w14:textId="77777777" w:rsidR="002751C1" w:rsidRPr="00637D95" w:rsidRDefault="002751C1" w:rsidP="002751C1">
      <w:pPr>
        <w:ind w:right="160"/>
        <w:rPr>
          <w:rFonts w:ascii="Century Gothic" w:eastAsia="Open Sans" w:hAnsi="Century Gothic" w:cs="Arial"/>
          <w:sz w:val="24"/>
          <w:szCs w:val="24"/>
        </w:rPr>
      </w:pPr>
    </w:p>
    <w:p w14:paraId="69488282" w14:textId="77777777" w:rsidR="002751C1" w:rsidRPr="00637D95" w:rsidRDefault="002751C1" w:rsidP="002751C1">
      <w:pPr>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Internal and external communication with other professionals about your child/YP’s SEN</w:t>
      </w:r>
    </w:p>
    <w:p w14:paraId="1DC3B249" w14:textId="77777777" w:rsidR="002751C1" w:rsidRPr="00637D95" w:rsidRDefault="002751C1" w:rsidP="002751C1">
      <w:pPr>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For behaviour and/or absences – any information such as emails between staff/records of meetings/behaviour logs/attendance record</w:t>
      </w:r>
    </w:p>
    <w:p w14:paraId="779B5410" w14:textId="77777777" w:rsidR="002751C1" w:rsidRPr="00637D95" w:rsidRDefault="002751C1" w:rsidP="002751C1">
      <w:pPr>
        <w:ind w:right="160"/>
        <w:rPr>
          <w:rFonts w:ascii="Century Gothic" w:eastAsia="Open Sans" w:hAnsi="Century Gothic" w:cs="Arial"/>
          <w:sz w:val="24"/>
          <w:szCs w:val="24"/>
        </w:rPr>
      </w:pPr>
    </w:p>
    <w:p w14:paraId="1CF4D6D6" w14:textId="74B877C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If you are having difficulties in obtaining this information or the education setting is reluctant to provide it, then you could consider making a formal request for the information. There is a model letter you can use </w:t>
      </w:r>
      <w:hyperlink r:id="rId37" w:history="1">
        <w:r w:rsidRPr="00637D95">
          <w:rPr>
            <w:rStyle w:val="Hyperlink"/>
            <w:rFonts w:ascii="Century Gothic" w:eastAsia="Open Sans" w:hAnsi="Century Gothic" w:cs="Arial"/>
            <w:color w:val="auto"/>
            <w:sz w:val="24"/>
            <w:szCs w:val="24"/>
          </w:rPr>
          <w:t>here</w:t>
        </w:r>
      </w:hyperlink>
      <w:r w:rsidRPr="00637D95">
        <w:rPr>
          <w:rFonts w:ascii="Century Gothic" w:eastAsia="Open Sans" w:hAnsi="Century Gothic" w:cs="Arial"/>
          <w:sz w:val="24"/>
          <w:szCs w:val="24"/>
        </w:rPr>
        <w:t xml:space="preserve">. For children over </w:t>
      </w:r>
      <w:r w:rsidR="008C235D" w:rsidRPr="00637D95">
        <w:rPr>
          <w:rFonts w:ascii="Century Gothic" w:eastAsia="Open Sans" w:hAnsi="Century Gothic" w:cs="Arial"/>
          <w:sz w:val="24"/>
          <w:szCs w:val="24"/>
        </w:rPr>
        <w:t>twelve</w:t>
      </w:r>
      <w:r w:rsidRPr="00637D95">
        <w:rPr>
          <w:rFonts w:ascii="Century Gothic" w:eastAsia="Open Sans" w:hAnsi="Century Gothic" w:cs="Arial"/>
          <w:sz w:val="24"/>
          <w:szCs w:val="24"/>
        </w:rPr>
        <w:t xml:space="preserve"> it would be desirable to have a short letter from them (if appropriate) saying they consent to you requesting their information.</w:t>
      </w:r>
    </w:p>
    <w:p w14:paraId="77E28E4E" w14:textId="77777777" w:rsidR="002751C1" w:rsidRPr="00637D95" w:rsidRDefault="002751C1" w:rsidP="002751C1">
      <w:pPr>
        <w:ind w:right="160"/>
        <w:rPr>
          <w:rFonts w:ascii="Century Gothic" w:eastAsia="Open Sans" w:hAnsi="Century Gothic" w:cs="Arial"/>
          <w:sz w:val="24"/>
          <w:szCs w:val="24"/>
        </w:rPr>
      </w:pPr>
    </w:p>
    <w:p w14:paraId="497A39E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key point is to consider when looking for evidence is what changes you want to make to Sections B&amp;F and what evidence/information is required to show that the changes are necessary. </w:t>
      </w:r>
    </w:p>
    <w:p w14:paraId="710B23CF" w14:textId="77777777" w:rsidR="002751C1" w:rsidRPr="00637D95" w:rsidRDefault="002751C1" w:rsidP="002751C1">
      <w:pPr>
        <w:ind w:right="160"/>
        <w:rPr>
          <w:rFonts w:ascii="Century Gothic" w:eastAsia="Open Sans" w:hAnsi="Century Gothic" w:cs="Arial"/>
          <w:sz w:val="24"/>
          <w:szCs w:val="24"/>
        </w:rPr>
      </w:pPr>
    </w:p>
    <w:p w14:paraId="17964DF6" w14:textId="7B3E6913"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Other issues to consider which could be used as reasons/</w:t>
      </w:r>
      <w:r w:rsidR="00E47AAE" w:rsidRPr="00637D95">
        <w:rPr>
          <w:rFonts w:ascii="Century Gothic" w:eastAsia="Open Sans" w:hAnsi="Century Gothic" w:cs="Arial"/>
          <w:b/>
          <w:sz w:val="24"/>
          <w:szCs w:val="24"/>
        </w:rPr>
        <w:t>evidence.</w:t>
      </w:r>
    </w:p>
    <w:p w14:paraId="7C399E25" w14:textId="396AFDF5"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Whether your child/YP have a transition coming up e.g., transfer to secondary, which is impacting on their </w:t>
      </w:r>
      <w:r w:rsidR="00E47AAE" w:rsidRPr="00637D95">
        <w:rPr>
          <w:rFonts w:ascii="Century Gothic" w:eastAsia="Open Sans" w:hAnsi="Century Gothic" w:cs="Arial"/>
          <w:sz w:val="24"/>
          <w:szCs w:val="24"/>
        </w:rPr>
        <w:t>needs.</w:t>
      </w:r>
    </w:p>
    <w:p w14:paraId="4974F218"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Is going to school/college easy for them? Do you need to do much to prepare them each day?</w:t>
      </w:r>
    </w:p>
    <w:p w14:paraId="267857EA"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Does your child/YP have low self-esteem and incidents of self-harm at home and has happened immediately before they were expected to attend school?</w:t>
      </w:r>
    </w:p>
    <w:p w14:paraId="71D173A3"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lastRenderedPageBreak/>
        <w:t>Do they have sensory needs and/or behaviours at home may happen on return from school?</w:t>
      </w:r>
    </w:p>
    <w:p w14:paraId="0B4E26EF" w14:textId="77777777" w:rsidR="002751C1" w:rsidRPr="00637D95" w:rsidRDefault="002751C1" w:rsidP="002751C1">
      <w:pPr>
        <w:ind w:right="160"/>
        <w:rPr>
          <w:rFonts w:ascii="Century Gothic" w:eastAsia="Open Sans" w:hAnsi="Century Gothic" w:cs="Arial"/>
          <w:sz w:val="24"/>
          <w:szCs w:val="24"/>
        </w:rPr>
      </w:pPr>
    </w:p>
    <w:p w14:paraId="503855E5"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If any of the above are relevant to your child/YP it will be important to refer to this in your appeal reasons and if available, provide evidence.</w:t>
      </w:r>
    </w:p>
    <w:p w14:paraId="7C76DF14" w14:textId="77777777" w:rsidR="002751C1" w:rsidRPr="00637D95" w:rsidRDefault="002751C1" w:rsidP="002751C1">
      <w:pPr>
        <w:ind w:right="160"/>
        <w:rPr>
          <w:rFonts w:ascii="Century Gothic" w:eastAsia="Open Sans" w:hAnsi="Century Gothic" w:cs="Arial"/>
          <w:sz w:val="24"/>
          <w:szCs w:val="24"/>
        </w:rPr>
      </w:pPr>
    </w:p>
    <w:p w14:paraId="2DB4DC46" w14:textId="51B18B4A" w:rsidR="002751C1" w:rsidRPr="00637D95" w:rsidRDefault="002751C1" w:rsidP="002751C1">
      <w:pPr>
        <w:spacing w:before="200"/>
        <w:ind w:right="160"/>
        <w:rPr>
          <w:rFonts w:ascii="Century Gothic" w:hAnsi="Century Gothic" w:cs="Arial"/>
          <w:b/>
          <w:bCs/>
          <w:sz w:val="24"/>
          <w:szCs w:val="24"/>
        </w:rPr>
      </w:pPr>
      <w:r w:rsidRPr="00637D95">
        <w:rPr>
          <w:rStyle w:val="Strong"/>
          <w:rFonts w:ascii="Century Gothic" w:hAnsi="Century Gothic" w:cs="Arial"/>
          <w:sz w:val="24"/>
          <w:szCs w:val="24"/>
        </w:rPr>
        <w:t>Evidence dos and don’ts</w:t>
      </w:r>
    </w:p>
    <w:p w14:paraId="0E733DE1" w14:textId="28602EF3"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Tribunal can order the LA to make changes to the EHC plan but cannot deal with issues such as any disagreement </w:t>
      </w:r>
      <w:r w:rsidR="008C235D" w:rsidRPr="00637D95">
        <w:rPr>
          <w:rFonts w:ascii="Century Gothic" w:eastAsia="Times New Roman" w:hAnsi="Century Gothic" w:cs="Arial"/>
          <w:sz w:val="24"/>
          <w:szCs w:val="24"/>
        </w:rPr>
        <w:t>you have</w:t>
      </w:r>
      <w:r w:rsidRPr="00637D95">
        <w:rPr>
          <w:rFonts w:ascii="Century Gothic" w:eastAsia="Times New Roman" w:hAnsi="Century Gothic" w:cs="Arial"/>
          <w:sz w:val="24"/>
          <w:szCs w:val="24"/>
        </w:rPr>
        <w:t xml:space="preserve"> had with the LA or your child/YP’s school or college. For this reason, it is important not to focus on issues which are not relevant to the question in law as to what amendments are required to Sections B&amp;F. It is important to keep your reasons and evidence relevant to the test as this is what the SEND Tribunal must look at.</w:t>
      </w:r>
    </w:p>
    <w:p w14:paraId="4CAB86EC"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Cs/>
          <w:noProof/>
          <w:sz w:val="24"/>
          <w:szCs w:val="24"/>
        </w:rPr>
        <mc:AlternateContent>
          <mc:Choice Requires="wps">
            <w:drawing>
              <wp:inline distT="0" distB="0" distL="0" distR="0" wp14:anchorId="6A57F21B" wp14:editId="1F4F8C42">
                <wp:extent cx="6362700" cy="257175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71750"/>
                        </a:xfrm>
                        <a:prstGeom prst="rect">
                          <a:avLst/>
                        </a:prstGeom>
                        <a:solidFill>
                          <a:srgbClr val="FFFFFF"/>
                        </a:solidFill>
                        <a:ln w="9525">
                          <a:solidFill>
                            <a:srgbClr val="000000"/>
                          </a:solidFill>
                          <a:miter lim="800000"/>
                          <a:headEnd/>
                          <a:tailEnd/>
                        </a:ln>
                      </wps:spPr>
                      <wps:txbx>
                        <w:txbxContent>
                          <w:p w14:paraId="674D6DB9" w14:textId="73C27EF4"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2751C1">
                              <w:rPr>
                                <w:rFonts w:ascii="Arial" w:eastAsia="Open Sans" w:hAnsi="Arial" w:cs="Arial"/>
                                <w:bCs/>
                                <w:sz w:val="24"/>
                                <w:szCs w:val="24"/>
                              </w:rPr>
                              <w:t xml:space="preserve"> </w:t>
                            </w:r>
                            <w:r w:rsidRPr="009905F0">
                              <w:rPr>
                                <w:rFonts w:ascii="Century Gothic" w:eastAsia="Open Sans" w:hAnsi="Century Gothic" w:cs="Arial"/>
                                <w:sz w:val="24"/>
                                <w:szCs w:val="24"/>
                              </w:rPr>
                              <w:t>Y</w:t>
                            </w:r>
                            <w:r w:rsidRPr="009905F0">
                              <w:rPr>
                                <w:rFonts w:ascii="Century Gothic" w:eastAsia="Open Sans" w:hAnsi="Century Gothic" w:cs="Arial"/>
                                <w:bCs/>
                                <w:sz w:val="24"/>
                                <w:szCs w:val="24"/>
                              </w:rPr>
                              <w:t xml:space="preserve">ou may not have all the evidence you would ideally like at this stage but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worry and more importantly, </w:t>
                            </w:r>
                            <w:r w:rsidR="008C235D" w:rsidRPr="009905F0">
                              <w:rPr>
                                <w:rFonts w:ascii="Century Gothic" w:eastAsia="Open Sans" w:hAnsi="Century Gothic" w:cs="Arial"/>
                                <w:b/>
                                <w:sz w:val="24"/>
                                <w:szCs w:val="24"/>
                              </w:rPr>
                              <w:t>do not</w:t>
                            </w:r>
                            <w:r w:rsidRPr="009905F0">
                              <w:rPr>
                                <w:rFonts w:ascii="Century Gothic" w:eastAsia="Open Sans" w:hAnsi="Century Gothic" w:cs="Arial"/>
                                <w:b/>
                                <w:sz w:val="24"/>
                                <w:szCs w:val="24"/>
                              </w:rPr>
                              <w:t xml:space="preserve"> hang on waiting for evidence</w:t>
                            </w:r>
                            <w:r w:rsidRPr="009905F0">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wait for the responses to send in your appeal as you can send them at a letter date once the appeal is registered.</w:t>
                            </w:r>
                          </w:p>
                          <w:p w14:paraId="20774094"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9905F0">
                              <w:rPr>
                                <w:rFonts w:ascii="Century Gothic" w:eastAsia="Open Sans" w:hAnsi="Century Gothic" w:cs="Arial"/>
                                <w:bCs/>
                                <w:sz w:val="24"/>
                                <w:szCs w:val="24"/>
                              </w:rPr>
                              <w:t>Make a note of what reports/evidence supports the changes you are requesting to Sections B&amp;F. Make a note of the reports/information you are waiting for as you can refer to this in your appeal form/reasons.</w:t>
                            </w:r>
                          </w:p>
                          <w:p w14:paraId="19F53699" w14:textId="77777777" w:rsidR="002751C1" w:rsidRPr="00EF2405" w:rsidRDefault="002751C1" w:rsidP="002751C1">
                            <w:pPr>
                              <w:shd w:val="clear" w:color="auto" w:fill="C5E0B3" w:themeFill="accent6" w:themeFillTint="66"/>
                              <w:ind w:right="160"/>
                              <w:rPr>
                                <w:rFonts w:eastAsia="Open Sans"/>
                                <w:bCs/>
                                <w:sz w:val="24"/>
                                <w:szCs w:val="24"/>
                              </w:rPr>
                            </w:pPr>
                          </w:p>
                          <w:p w14:paraId="6F3C545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A57F21B" id="_x0000_s1031" type="#_x0000_t202" style="width:501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tcFg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">
                <v:textbox>
                  <w:txbxContent>
                    <w:p w14:paraId="674D6DB9" w14:textId="73C27EF4"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2751C1">
                        <w:rPr>
                          <w:rFonts w:ascii="Arial" w:eastAsia="Open Sans" w:hAnsi="Arial" w:cs="Arial"/>
                          <w:bCs/>
                          <w:sz w:val="24"/>
                          <w:szCs w:val="24"/>
                        </w:rPr>
                        <w:t xml:space="preserve"> </w:t>
                      </w:r>
                      <w:r w:rsidRPr="009905F0">
                        <w:rPr>
                          <w:rFonts w:ascii="Century Gothic" w:eastAsia="Open Sans" w:hAnsi="Century Gothic" w:cs="Arial"/>
                          <w:sz w:val="24"/>
                          <w:szCs w:val="24"/>
                        </w:rPr>
                        <w:t>Y</w:t>
                      </w:r>
                      <w:r w:rsidRPr="009905F0">
                        <w:rPr>
                          <w:rFonts w:ascii="Century Gothic" w:eastAsia="Open Sans" w:hAnsi="Century Gothic" w:cs="Arial"/>
                          <w:bCs/>
                          <w:sz w:val="24"/>
                          <w:szCs w:val="24"/>
                        </w:rPr>
                        <w:t xml:space="preserve">ou may not have all the evidence you would ideally like at this stage but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worry and more importantly, </w:t>
                      </w:r>
                      <w:r w:rsidR="008C235D" w:rsidRPr="009905F0">
                        <w:rPr>
                          <w:rFonts w:ascii="Century Gothic" w:eastAsia="Open Sans" w:hAnsi="Century Gothic" w:cs="Arial"/>
                          <w:b/>
                          <w:sz w:val="24"/>
                          <w:szCs w:val="24"/>
                        </w:rPr>
                        <w:t>do not</w:t>
                      </w:r>
                      <w:r w:rsidRPr="009905F0">
                        <w:rPr>
                          <w:rFonts w:ascii="Century Gothic" w:eastAsia="Open Sans" w:hAnsi="Century Gothic" w:cs="Arial"/>
                          <w:b/>
                          <w:sz w:val="24"/>
                          <w:szCs w:val="24"/>
                        </w:rPr>
                        <w:t xml:space="preserve"> hang on waiting for evidence</w:t>
                      </w:r>
                      <w:r w:rsidRPr="009905F0">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wait for the responses to send in your appeal as you can send them at a letter date once the appeal is registered.</w:t>
                      </w:r>
                    </w:p>
                    <w:p w14:paraId="20774094"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9905F0">
                        <w:rPr>
                          <w:rFonts w:ascii="Century Gothic" w:eastAsia="Open Sans" w:hAnsi="Century Gothic" w:cs="Arial"/>
                          <w:bCs/>
                          <w:sz w:val="24"/>
                          <w:szCs w:val="24"/>
                        </w:rPr>
                        <w:t>Make a note of what reports/evidence supports the changes you are requesting to Sections B&amp;F. Make a note of the reports/information you are waiting for as you can refer to this in your appeal form/reasons.</w:t>
                      </w:r>
                    </w:p>
                    <w:p w14:paraId="19F53699" w14:textId="77777777" w:rsidR="002751C1" w:rsidRPr="00EF2405" w:rsidRDefault="002751C1" w:rsidP="002751C1">
                      <w:pPr>
                        <w:shd w:val="clear" w:color="auto" w:fill="C5E0B3" w:themeFill="accent6" w:themeFillTint="66"/>
                        <w:ind w:right="160"/>
                        <w:rPr>
                          <w:rFonts w:eastAsia="Open Sans"/>
                          <w:bCs/>
                          <w:sz w:val="24"/>
                          <w:szCs w:val="24"/>
                        </w:rPr>
                      </w:pPr>
                    </w:p>
                    <w:p w14:paraId="6F3C5456" w14:textId="77777777" w:rsidR="002751C1" w:rsidRDefault="002751C1" w:rsidP="002751C1"/>
                  </w:txbxContent>
                </v:textbox>
                <w10:anchorlock/>
              </v:shape>
            </w:pict>
          </mc:Fallback>
        </mc:AlternateContent>
      </w:r>
    </w:p>
    <w:p w14:paraId="6B63E56C" w14:textId="77777777" w:rsidR="002751C1" w:rsidRPr="00637D95" w:rsidRDefault="002751C1" w:rsidP="002751C1">
      <w:pPr>
        <w:ind w:right="160"/>
        <w:rPr>
          <w:rFonts w:ascii="Century Gothic" w:eastAsia="Open Sans" w:hAnsi="Century Gothic" w:cs="Arial"/>
          <w:sz w:val="24"/>
          <w:szCs w:val="24"/>
        </w:rPr>
      </w:pPr>
    </w:p>
    <w:p w14:paraId="72654A55" w14:textId="77777777" w:rsidR="002751C1" w:rsidRPr="00637D95" w:rsidRDefault="002751C1" w:rsidP="002751C1">
      <w:pPr>
        <w:ind w:right="160"/>
        <w:rPr>
          <w:rFonts w:ascii="Century Gothic" w:eastAsia="Open Sans" w:hAnsi="Century Gothic" w:cs="Arial"/>
          <w:sz w:val="24"/>
          <w:szCs w:val="24"/>
        </w:rPr>
      </w:pPr>
    </w:p>
    <w:p w14:paraId="32E18083" w14:textId="77777777" w:rsidR="002751C1" w:rsidRPr="00637D95" w:rsidRDefault="002751C1" w:rsidP="002751C1">
      <w:pPr>
        <w:ind w:right="160"/>
        <w:rPr>
          <w:rFonts w:ascii="Century Gothic" w:eastAsia="Open Sans" w:hAnsi="Century Gothic" w:cs="Arial"/>
          <w:sz w:val="24"/>
          <w:szCs w:val="24"/>
        </w:rPr>
      </w:pPr>
    </w:p>
    <w:p w14:paraId="348B1929" w14:textId="77777777" w:rsidR="00C27D3E" w:rsidRPr="00637D95" w:rsidRDefault="00C27D3E" w:rsidP="002751C1">
      <w:pPr>
        <w:ind w:right="160"/>
        <w:rPr>
          <w:rFonts w:ascii="Century Gothic" w:eastAsia="Open Sans" w:hAnsi="Century Gothic" w:cs="Arial"/>
          <w:sz w:val="24"/>
          <w:szCs w:val="24"/>
        </w:rPr>
      </w:pPr>
    </w:p>
    <w:p w14:paraId="7659A52E" w14:textId="54BE2076" w:rsidR="002751C1" w:rsidRPr="00637D95" w:rsidRDefault="00116471" w:rsidP="002751C1">
      <w:pPr>
        <w:spacing w:before="200"/>
        <w:ind w:right="160"/>
        <w:rPr>
          <w:rStyle w:val="Strong"/>
          <w:rFonts w:ascii="Century Gothic" w:hAnsi="Century Gothic" w:cs="Arial"/>
          <w:sz w:val="24"/>
          <w:szCs w:val="24"/>
        </w:rPr>
      </w:pPr>
      <w:bookmarkStart w:id="7" w:name="_Hlk57650710"/>
      <w:r w:rsidRPr="00637D95">
        <w:rPr>
          <w:rFonts w:ascii="Century Gothic" w:eastAsia="Times New Roman" w:hAnsi="Century Gothic"/>
          <w:b/>
          <w:noProof/>
          <w:sz w:val="24"/>
          <w:szCs w:val="24"/>
        </w:rPr>
        <w:drawing>
          <wp:inline distT="0" distB="0" distL="0" distR="0" wp14:anchorId="1CF02EB4" wp14:editId="7D4E444E">
            <wp:extent cx="5591175" cy="1009650"/>
            <wp:effectExtent l="0" t="12700" r="9525" b="31750"/>
            <wp:docPr id="42" name="Diagram 42" descr="Section heading : Mediation and the SEND Tribunal appe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1765DA2" w14:textId="2E812D26"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you wish to enter mediation, make sure you request it before your appeal time window runs out. Speak to SENDIASS for further advice around this if </w:t>
      </w:r>
      <w:r w:rsidRPr="00637D95">
        <w:rPr>
          <w:rFonts w:ascii="Century Gothic" w:eastAsia="Times New Roman" w:hAnsi="Century Gothic" w:cs="Arial"/>
          <w:sz w:val="24"/>
          <w:szCs w:val="24"/>
        </w:rPr>
        <w:lastRenderedPageBreak/>
        <w:t>you need to.</w:t>
      </w:r>
      <w:r w:rsidRPr="00637D95">
        <w:rPr>
          <w:rFonts w:ascii="Century Gothic" w:eastAsia="Times New Roman" w:hAnsi="Century Gothic" w:cs="Arial"/>
          <w:sz w:val="24"/>
          <w:szCs w:val="24"/>
          <w:shd w:val="clear" w:color="auto" w:fill="FFFFFF"/>
        </w:rPr>
        <w:t xml:space="preserve"> If mediation goes ahead, </w:t>
      </w:r>
      <w:r w:rsidRPr="00637D95">
        <w:rPr>
          <w:rFonts w:ascii="Century Gothic" w:eastAsia="Times New Roman" w:hAnsi="Century Gothic" w:cs="Arial"/>
          <w:sz w:val="24"/>
          <w:szCs w:val="24"/>
        </w:rPr>
        <w:t xml:space="preserve">you meet with the LA at mediation with a mediator (the current list is on the back of the LA letter). During </w:t>
      </w:r>
      <w:r w:rsidR="008C235D" w:rsidRPr="00637D95">
        <w:rPr>
          <w:rFonts w:ascii="Century Gothic" w:eastAsia="Times New Roman" w:hAnsi="Century Gothic" w:cs="Arial"/>
          <w:sz w:val="24"/>
          <w:szCs w:val="24"/>
        </w:rPr>
        <w:t>mediation,</w:t>
      </w:r>
      <w:r w:rsidRPr="00637D95">
        <w:rPr>
          <w:rFonts w:ascii="Century Gothic" w:eastAsia="Times New Roman" w:hAnsi="Century Gothic" w:cs="Arial"/>
          <w:sz w:val="24"/>
          <w:szCs w:val="24"/>
        </w:rPr>
        <w:t xml:space="preserve"> the parent/YP meets with the LA representative with a mediator present. Your child does not need to be present.</w:t>
      </w:r>
    </w:p>
    <w:p w14:paraId="74F2D54F" w14:textId="77777777" w:rsidR="002751C1" w:rsidRPr="00637D95" w:rsidRDefault="002751C1" w:rsidP="002751C1">
      <w:pPr>
        <w:ind w:right="160"/>
        <w:rPr>
          <w:rFonts w:ascii="Century Gothic" w:eastAsia="Times New Roman" w:hAnsi="Century Gothic" w:cs="Arial"/>
          <w:sz w:val="24"/>
          <w:szCs w:val="24"/>
        </w:rPr>
      </w:pPr>
    </w:p>
    <w:p w14:paraId="22EE2027" w14:textId="233281C2"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The case will be discussed in an informal, conversational manner and the mediator will lead the discussion</w:t>
      </w:r>
      <w:r w:rsidR="008C235D" w:rsidRPr="00637D95">
        <w:rPr>
          <w:rFonts w:ascii="Century Gothic" w:eastAsia="Times New Roman" w:hAnsi="Century Gothic" w:cs="Arial"/>
          <w:sz w:val="24"/>
          <w:szCs w:val="24"/>
        </w:rPr>
        <w:t xml:space="preserve">. </w:t>
      </w:r>
      <w:r w:rsidRPr="00637D95">
        <w:rPr>
          <w:rFonts w:ascii="Century Gothic" w:eastAsia="Times New Roman" w:hAnsi="Century Gothic" w:cs="Arial"/>
          <w:sz w:val="24"/>
          <w:szCs w:val="24"/>
        </w:rPr>
        <w:t>In B&amp;F appeals, you will be able to state what changes you want and why. Bring your evidence/reports along with you. The LA representative must have the power to decide on behalf of the LA.</w:t>
      </w:r>
    </w:p>
    <w:p w14:paraId="245433BD" w14:textId="77777777" w:rsidR="002751C1" w:rsidRPr="00637D95" w:rsidRDefault="002751C1" w:rsidP="002751C1">
      <w:pPr>
        <w:ind w:right="160"/>
        <w:rPr>
          <w:rFonts w:ascii="Century Gothic" w:eastAsia="Times New Roman" w:hAnsi="Century Gothic" w:cs="Arial"/>
          <w:sz w:val="24"/>
          <w:szCs w:val="24"/>
        </w:rPr>
      </w:pPr>
    </w:p>
    <w:p w14:paraId="4D519CA5"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mediation is successful and the LA agrees to make all the proposed changes – there will be a mediation outcome form which all parties will sign. This is legally binding, and the LA must comply with the actions agreed. </w:t>
      </w:r>
    </w:p>
    <w:p w14:paraId="671BD3B8" w14:textId="77777777" w:rsidR="002751C1" w:rsidRPr="00637D95" w:rsidRDefault="002751C1" w:rsidP="002751C1">
      <w:pPr>
        <w:ind w:right="160"/>
        <w:rPr>
          <w:rFonts w:ascii="Century Gothic" w:eastAsia="Times New Roman" w:hAnsi="Century Gothic" w:cs="Arial"/>
          <w:sz w:val="24"/>
          <w:szCs w:val="24"/>
        </w:rPr>
      </w:pPr>
    </w:p>
    <w:p w14:paraId="31962F42" w14:textId="597FE54B"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If mediation is unsuccessful, you must be issued with a mediation certificate which will enable you to go on and appeal. Once you have your mediation certificate (whether you have chosen to mediate or not) the following steps are important for starting the appeal</w:t>
      </w:r>
      <w:r w:rsidR="008C235D" w:rsidRPr="00637D95">
        <w:rPr>
          <w:rFonts w:ascii="Century Gothic" w:eastAsia="Times New Roman" w:hAnsi="Century Gothic" w:cs="Arial"/>
          <w:sz w:val="24"/>
          <w:szCs w:val="24"/>
        </w:rPr>
        <w:t xml:space="preserve">. </w:t>
      </w:r>
    </w:p>
    <w:p w14:paraId="386CA0A3" w14:textId="77777777" w:rsidR="002751C1" w:rsidRPr="00637D95" w:rsidRDefault="002751C1" w:rsidP="002751C1">
      <w:pPr>
        <w:ind w:right="160"/>
        <w:rPr>
          <w:rFonts w:ascii="Century Gothic" w:eastAsia="Times New Roman" w:hAnsi="Century Gothic" w:cs="Arial"/>
          <w:sz w:val="24"/>
          <w:szCs w:val="24"/>
        </w:rPr>
      </w:pPr>
    </w:p>
    <w:p w14:paraId="0F385D2E" w14:textId="1D7AF0A8"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 xml:space="preserve">SEND Tribunal appeal </w:t>
      </w:r>
      <w:r w:rsidR="00E47AAE" w:rsidRPr="00637D95">
        <w:rPr>
          <w:rStyle w:val="Strong"/>
          <w:rFonts w:ascii="Century Gothic" w:hAnsi="Century Gothic" w:cs="Arial"/>
          <w:sz w:val="24"/>
          <w:szCs w:val="24"/>
        </w:rPr>
        <w:t>form.</w:t>
      </w:r>
    </w:p>
    <w:p w14:paraId="3F05844E" w14:textId="28DB0E24" w:rsidR="00C27D3E"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SEND 35 form is the form you need to use for this type of appeal and it can be obtained </w:t>
      </w:r>
      <w:hyperlink r:id="rId43" w:history="1">
        <w:r w:rsidRPr="00637D95">
          <w:rPr>
            <w:rStyle w:val="Hyperlink"/>
            <w:rFonts w:ascii="Century Gothic" w:eastAsia="Times New Roman" w:hAnsi="Century Gothic" w:cs="Arial"/>
            <w:color w:val="auto"/>
            <w:sz w:val="24"/>
            <w:szCs w:val="24"/>
          </w:rPr>
          <w:t>here</w:t>
        </w:r>
      </w:hyperlink>
      <w:r w:rsidRPr="00637D95">
        <w:rPr>
          <w:rStyle w:val="Hyperlink"/>
          <w:rFonts w:ascii="Century Gothic" w:eastAsia="Times New Roman" w:hAnsi="Century Gothic" w:cs="Arial"/>
          <w:color w:val="auto"/>
          <w:sz w:val="24"/>
          <w:szCs w:val="24"/>
        </w:rPr>
        <w:t>.</w:t>
      </w:r>
      <w:r w:rsidR="00C27D3E" w:rsidRPr="00637D95">
        <w:rPr>
          <w:rFonts w:ascii="Century Gothic" w:eastAsia="Times New Roman" w:hAnsi="Century Gothic" w:cs="Arial"/>
          <w:sz w:val="24"/>
          <w:szCs w:val="24"/>
        </w:rPr>
        <w:t xml:space="preserve"> </w:t>
      </w:r>
    </w:p>
    <w:p w14:paraId="005B5F78" w14:textId="02422802" w:rsidR="002751C1" w:rsidRPr="00637D95" w:rsidRDefault="002751C1" w:rsidP="002751C1">
      <w:pPr>
        <w:ind w:right="160"/>
        <w:rPr>
          <w:rFonts w:ascii="Century Gothic" w:eastAsia="Times New Roman" w:hAnsi="Century Gothic" w:cs="Arial"/>
          <w:sz w:val="24"/>
          <w:szCs w:val="24"/>
        </w:rPr>
      </w:pPr>
      <w:r w:rsidRPr="00637D95">
        <w:rPr>
          <w:rStyle w:val="Hyperlink"/>
          <w:rFonts w:ascii="Century Gothic" w:eastAsia="Times New Roman" w:hAnsi="Century Gothic" w:cs="Arial"/>
          <w:color w:val="auto"/>
          <w:sz w:val="24"/>
          <w:szCs w:val="24"/>
          <w:u w:val="none"/>
        </w:rPr>
        <w:t>This is not to be confused with the SEND 35a form which is for a refusal to carry out an EHC needs assessment appeal.</w:t>
      </w:r>
    </w:p>
    <w:p w14:paraId="1ED0C814" w14:textId="77777777" w:rsidR="002751C1" w:rsidRPr="00637D95" w:rsidRDefault="002751C1" w:rsidP="002751C1">
      <w:pPr>
        <w:ind w:right="160"/>
        <w:rPr>
          <w:rFonts w:ascii="Century Gothic" w:eastAsia="Open Sans" w:hAnsi="Century Gothic" w:cs="Arial"/>
          <w:b/>
          <w:sz w:val="24"/>
          <w:szCs w:val="24"/>
        </w:rPr>
      </w:pPr>
    </w:p>
    <w:p w14:paraId="4A987B43" w14:textId="382D63A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8C235D" w:rsidRPr="00637D95">
        <w:rPr>
          <w:rFonts w:ascii="Century Gothic" w:eastAsia="Open Sans" w:hAnsi="Century Gothic" w:cs="Arial"/>
          <w:sz w:val="24"/>
          <w:szCs w:val="24"/>
        </w:rPr>
        <w:t>does not</w:t>
      </w:r>
      <w:r w:rsidRPr="00637D95">
        <w:rPr>
          <w:rFonts w:ascii="Century Gothic" w:eastAsia="Open Sans" w:hAnsi="Century Gothic" w:cs="Arial"/>
          <w:sz w:val="24"/>
          <w:szCs w:val="24"/>
        </w:rPr>
        <w:t xml:space="preserve"> have a lot of room for you to type your answers. You need to mention if you are still waiting for further reports and/or evidence. </w:t>
      </w:r>
    </w:p>
    <w:p w14:paraId="56BD8491" w14:textId="77777777" w:rsidR="002751C1" w:rsidRPr="00637D95" w:rsidRDefault="002751C1" w:rsidP="002751C1">
      <w:pPr>
        <w:ind w:right="160"/>
        <w:rPr>
          <w:rFonts w:ascii="Century Gothic" w:eastAsia="Open Sans" w:hAnsi="Century Gothic" w:cs="Arial"/>
          <w:sz w:val="24"/>
          <w:szCs w:val="24"/>
        </w:rPr>
      </w:pPr>
    </w:p>
    <w:p w14:paraId="1C056950" w14:textId="73E26DD4" w:rsidR="002751C1" w:rsidRPr="00637D95" w:rsidRDefault="002751C1" w:rsidP="002751C1">
      <w:pPr>
        <w:ind w:right="160"/>
        <w:rPr>
          <w:rFonts w:ascii="Century Gothic" w:eastAsia="Open Sans" w:hAnsi="Century Gothic" w:cs="Arial"/>
          <w:b/>
          <w:bCs/>
          <w:sz w:val="24"/>
          <w:szCs w:val="24"/>
        </w:rPr>
      </w:pPr>
      <w:bookmarkStart w:id="8" w:name="_Hlk65137685"/>
      <w:r w:rsidRPr="00637D95">
        <w:rPr>
          <w:rFonts w:ascii="Century Gothic" w:eastAsia="Open Sans" w:hAnsi="Century Gothic" w:cs="Arial"/>
          <w:b/>
          <w:bCs/>
          <w:sz w:val="24"/>
          <w:szCs w:val="24"/>
        </w:rPr>
        <w:lastRenderedPageBreak/>
        <w:t xml:space="preserve">The appeal form </w:t>
      </w:r>
      <w:r w:rsidR="00E47AAE" w:rsidRPr="00637D95">
        <w:rPr>
          <w:rFonts w:ascii="Century Gothic" w:eastAsia="Open Sans" w:hAnsi="Century Gothic" w:cs="Arial"/>
          <w:b/>
          <w:bCs/>
          <w:sz w:val="24"/>
          <w:szCs w:val="24"/>
        </w:rPr>
        <w:t>questions.</w:t>
      </w:r>
    </w:p>
    <w:bookmarkEnd w:id="8"/>
    <w:p w14:paraId="16A5F3F6" w14:textId="77777777" w:rsidR="002751C1" w:rsidRPr="00637D95" w:rsidRDefault="002751C1" w:rsidP="002751C1">
      <w:pPr>
        <w:ind w:right="160"/>
        <w:rPr>
          <w:rFonts w:ascii="Century Gothic" w:eastAsia="Times New Roman" w:hAnsi="Century Gothic" w:cs="Arial"/>
          <w:b/>
          <w:bCs/>
          <w:i/>
          <w:iCs/>
          <w:sz w:val="24"/>
          <w:szCs w:val="24"/>
        </w:rPr>
      </w:pPr>
      <w:r w:rsidRPr="00637D95">
        <w:rPr>
          <w:rFonts w:ascii="Century Gothic" w:eastAsia="Times New Roman" w:hAnsi="Century Gothic" w:cs="Arial"/>
          <w:b/>
          <w:bCs/>
          <w:i/>
          <w:iCs/>
          <w:sz w:val="24"/>
          <w:szCs w:val="24"/>
        </w:rPr>
        <w:t>Section 3 - I am bringing the appeal because (to be completed in all appeals):</w:t>
      </w:r>
    </w:p>
    <w:p w14:paraId="778CEC4C" w14:textId="77777777" w:rsidR="002751C1" w:rsidRPr="00637D95" w:rsidRDefault="002751C1" w:rsidP="002751C1">
      <w:pPr>
        <w:ind w:right="160"/>
        <w:rPr>
          <w:rFonts w:ascii="Century Gothic" w:eastAsia="Times New Roman" w:hAnsi="Century Gothic" w:cs="Arial"/>
          <w:b/>
          <w:bCs/>
          <w:i/>
          <w:iCs/>
          <w:sz w:val="24"/>
          <w:szCs w:val="24"/>
        </w:rPr>
      </w:pPr>
    </w:p>
    <w:p w14:paraId="745207D5"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This question gives you the chance to explain why you are appealing. You could say something along the following lines:</w:t>
      </w:r>
    </w:p>
    <w:p w14:paraId="0A0369B2"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BC5E81C" wp14:editId="6B23775B">
                <wp:extent cx="6090285" cy="1409700"/>
                <wp:effectExtent l="0" t="0" r="2476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09700"/>
                        </a:xfrm>
                        <a:prstGeom prst="rect">
                          <a:avLst/>
                        </a:prstGeom>
                        <a:solidFill>
                          <a:srgbClr val="FFFFFF"/>
                        </a:solidFill>
                        <a:ln w="9525">
                          <a:solidFill>
                            <a:srgbClr val="000000"/>
                          </a:solidFill>
                          <a:miter lim="800000"/>
                          <a:headEnd/>
                          <a:tailEnd/>
                        </a:ln>
                      </wps:spPr>
                      <wps:txbx>
                        <w:txbxContent>
                          <w:p w14:paraId="36417364"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7F49D9F" w14:textId="3D6058A3" w:rsidR="002751C1" w:rsidRPr="009905F0" w:rsidRDefault="002751C1" w:rsidP="002751C1">
                            <w:pPr>
                              <w:shd w:val="clear" w:color="auto" w:fill="D9D9D9" w:themeFill="background1" w:themeFillShade="D9"/>
                              <w:rPr>
                                <w:rFonts w:ascii="Century Gothic" w:eastAsia="Times New Roman" w:hAnsi="Century Gothic" w:cs="Arial"/>
                                <w:b/>
                                <w:bCs/>
                                <w:i/>
                                <w:iCs/>
                                <w:sz w:val="24"/>
                                <w:szCs w:val="24"/>
                              </w:rPr>
                            </w:pPr>
                            <w:r w:rsidRPr="009905F0">
                              <w:rPr>
                                <w:rFonts w:ascii="Century Gothic" w:eastAsia="Times New Roman" w:hAnsi="Century Gothic" w:cs="Arial"/>
                                <w:b/>
                                <w:bCs/>
                                <w:i/>
                                <w:iCs/>
                                <w:sz w:val="24"/>
                                <w:szCs w:val="24"/>
                              </w:rPr>
                              <w:t>“</w:t>
                            </w:r>
                            <w:r w:rsidRPr="009905F0">
                              <w:rPr>
                                <w:rFonts w:ascii="Century Gothic" w:eastAsia="Times New Roman" w:hAnsi="Century Gothic" w:cs="Arial"/>
                                <w:i/>
                                <w:iCs/>
                                <w:sz w:val="24"/>
                                <w:szCs w:val="24"/>
                              </w:rPr>
                              <w:t xml:space="preserve">The LA are required to specify </w:t>
                            </w:r>
                            <w:r w:rsidR="006F3BD5" w:rsidRPr="009905F0">
                              <w:rPr>
                                <w:rFonts w:ascii="Century Gothic" w:eastAsia="Times New Roman" w:hAnsi="Century Gothic" w:cs="Arial"/>
                                <w:i/>
                                <w:iCs/>
                                <w:sz w:val="24"/>
                                <w:szCs w:val="24"/>
                              </w:rPr>
                              <w:t>all</w:t>
                            </w:r>
                            <w:r w:rsidRPr="009905F0">
                              <w:rPr>
                                <w:rFonts w:ascii="Century Gothic" w:eastAsia="Times New Roman" w:hAnsi="Century Gothic" w:cs="Arial"/>
                                <w:i/>
                                <w:iCs/>
                                <w:sz w:val="24"/>
                                <w:szCs w:val="24"/>
                              </w:rPr>
                              <w:t xml:space="preserve"> my child’s SEN and the special educational provision required to meet those needs. At present, Sections B and F are not as specific as they could be. This means it is not clear to anyone working with my child what exactly will be provided to meet his needs</w:t>
                            </w:r>
                            <w:r w:rsidR="008C235D" w:rsidRPr="009905F0">
                              <w:rPr>
                                <w:rFonts w:ascii="Century Gothic" w:eastAsia="Times New Roman" w:hAnsi="Century Gothic" w:cs="Arial"/>
                                <w:i/>
                                <w:iCs/>
                                <w:sz w:val="24"/>
                                <w:szCs w:val="24"/>
                              </w:rPr>
                              <w:t>.”</w:t>
                            </w:r>
                            <w:r w:rsidRPr="009905F0">
                              <w:rPr>
                                <w:rFonts w:ascii="Century Gothic" w:eastAsia="Times New Roman" w:hAnsi="Century Gothic" w:cs="Arial"/>
                                <w:i/>
                                <w:iCs/>
                                <w:sz w:val="24"/>
                                <w:szCs w:val="24"/>
                              </w:rPr>
                              <w:t xml:space="preserve"> </w:t>
                            </w:r>
                          </w:p>
                          <w:p w14:paraId="4E4F8B84" w14:textId="77777777" w:rsidR="002751C1" w:rsidRPr="0059535D" w:rsidRDefault="002751C1" w:rsidP="002751C1">
                            <w:pPr>
                              <w:shd w:val="clear" w:color="auto" w:fill="DEEAF6" w:themeFill="accent5" w:themeFillTint="33"/>
                              <w:rPr>
                                <w:rFonts w:ascii="Verdana" w:hAnsi="Verdana"/>
                              </w:rPr>
                            </w:pPr>
                          </w:p>
                          <w:p w14:paraId="5CA82DFA" w14:textId="77777777" w:rsidR="002751C1" w:rsidRPr="00652F21" w:rsidRDefault="002751C1" w:rsidP="002751C1">
                            <w:pPr>
                              <w:shd w:val="clear" w:color="auto" w:fill="DEEAF6" w:themeFill="accent5" w:themeFillTint="33"/>
                              <w:rPr>
                                <w:rFonts w:ascii="Verdana" w:eastAsia="Times New Roman" w:hAnsi="Verdana" w:cs="Times New Roman"/>
                              </w:rPr>
                            </w:pPr>
                          </w:p>
                          <w:p w14:paraId="3AF8C6A8"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74E9F804"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BC5E81C" id="_x0000_s1032" type="#_x0000_t202" style="width:479.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lfFg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">
                <v:textbox>
                  <w:txbxContent>
                    <w:p w14:paraId="36417364"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7F49D9F" w14:textId="3D6058A3" w:rsidR="002751C1" w:rsidRPr="009905F0" w:rsidRDefault="002751C1" w:rsidP="002751C1">
                      <w:pPr>
                        <w:shd w:val="clear" w:color="auto" w:fill="D9D9D9" w:themeFill="background1" w:themeFillShade="D9"/>
                        <w:rPr>
                          <w:rFonts w:ascii="Century Gothic" w:eastAsia="Times New Roman" w:hAnsi="Century Gothic" w:cs="Arial"/>
                          <w:b/>
                          <w:bCs/>
                          <w:i/>
                          <w:iCs/>
                          <w:sz w:val="24"/>
                          <w:szCs w:val="24"/>
                        </w:rPr>
                      </w:pPr>
                      <w:r w:rsidRPr="009905F0">
                        <w:rPr>
                          <w:rFonts w:ascii="Century Gothic" w:eastAsia="Times New Roman" w:hAnsi="Century Gothic" w:cs="Arial"/>
                          <w:b/>
                          <w:bCs/>
                          <w:i/>
                          <w:iCs/>
                          <w:sz w:val="24"/>
                          <w:szCs w:val="24"/>
                        </w:rPr>
                        <w:t>“</w:t>
                      </w:r>
                      <w:r w:rsidRPr="009905F0">
                        <w:rPr>
                          <w:rFonts w:ascii="Century Gothic" w:eastAsia="Times New Roman" w:hAnsi="Century Gothic" w:cs="Arial"/>
                          <w:i/>
                          <w:iCs/>
                          <w:sz w:val="24"/>
                          <w:szCs w:val="24"/>
                        </w:rPr>
                        <w:t xml:space="preserve">The LA are required to specify </w:t>
                      </w:r>
                      <w:r w:rsidR="006F3BD5" w:rsidRPr="009905F0">
                        <w:rPr>
                          <w:rFonts w:ascii="Century Gothic" w:eastAsia="Times New Roman" w:hAnsi="Century Gothic" w:cs="Arial"/>
                          <w:i/>
                          <w:iCs/>
                          <w:sz w:val="24"/>
                          <w:szCs w:val="24"/>
                        </w:rPr>
                        <w:t>all</w:t>
                      </w:r>
                      <w:r w:rsidRPr="009905F0">
                        <w:rPr>
                          <w:rFonts w:ascii="Century Gothic" w:eastAsia="Times New Roman" w:hAnsi="Century Gothic" w:cs="Arial"/>
                          <w:i/>
                          <w:iCs/>
                          <w:sz w:val="24"/>
                          <w:szCs w:val="24"/>
                        </w:rPr>
                        <w:t xml:space="preserve"> my child’s SEN and the special educational provision required to meet those needs. At present, Sections B and F are not as specific as they could be. This means it is not clear to anyone working with my child what exactly will be provided to meet his needs</w:t>
                      </w:r>
                      <w:r w:rsidR="008C235D" w:rsidRPr="009905F0">
                        <w:rPr>
                          <w:rFonts w:ascii="Century Gothic" w:eastAsia="Times New Roman" w:hAnsi="Century Gothic" w:cs="Arial"/>
                          <w:i/>
                          <w:iCs/>
                          <w:sz w:val="24"/>
                          <w:szCs w:val="24"/>
                        </w:rPr>
                        <w:t>.”</w:t>
                      </w:r>
                      <w:r w:rsidRPr="009905F0">
                        <w:rPr>
                          <w:rFonts w:ascii="Century Gothic" w:eastAsia="Times New Roman" w:hAnsi="Century Gothic" w:cs="Arial"/>
                          <w:i/>
                          <w:iCs/>
                          <w:sz w:val="24"/>
                          <w:szCs w:val="24"/>
                        </w:rPr>
                        <w:t xml:space="preserve"> </w:t>
                      </w:r>
                    </w:p>
                    <w:p w14:paraId="4E4F8B84" w14:textId="77777777" w:rsidR="002751C1" w:rsidRPr="0059535D" w:rsidRDefault="002751C1" w:rsidP="002751C1">
                      <w:pPr>
                        <w:shd w:val="clear" w:color="auto" w:fill="DEEAF6" w:themeFill="accent5" w:themeFillTint="33"/>
                        <w:rPr>
                          <w:rFonts w:ascii="Verdana" w:hAnsi="Verdana"/>
                        </w:rPr>
                      </w:pPr>
                    </w:p>
                    <w:p w14:paraId="5CA82DFA" w14:textId="77777777" w:rsidR="002751C1" w:rsidRPr="00652F21" w:rsidRDefault="002751C1" w:rsidP="002751C1">
                      <w:pPr>
                        <w:shd w:val="clear" w:color="auto" w:fill="DEEAF6" w:themeFill="accent5" w:themeFillTint="33"/>
                        <w:rPr>
                          <w:rFonts w:ascii="Verdana" w:eastAsia="Times New Roman" w:hAnsi="Verdana" w:cs="Times New Roman"/>
                        </w:rPr>
                      </w:pPr>
                    </w:p>
                    <w:p w14:paraId="3AF8C6A8"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74E9F804" w14:textId="77777777" w:rsidR="002751C1" w:rsidRDefault="002751C1" w:rsidP="002751C1"/>
                  </w:txbxContent>
                </v:textbox>
                <w10:anchorlock/>
              </v:shape>
            </w:pict>
          </mc:Fallback>
        </mc:AlternateContent>
      </w:r>
    </w:p>
    <w:p w14:paraId="3FFA9A1F" w14:textId="77777777" w:rsidR="002751C1" w:rsidRPr="00637D95" w:rsidRDefault="002751C1" w:rsidP="002751C1">
      <w:pPr>
        <w:ind w:right="160"/>
        <w:rPr>
          <w:rFonts w:ascii="Century Gothic" w:eastAsia="Times New Roman" w:hAnsi="Century Gothic" w:cs="Arial"/>
          <w:sz w:val="24"/>
          <w:szCs w:val="24"/>
        </w:rPr>
      </w:pPr>
    </w:p>
    <w:p w14:paraId="2CB27B87" w14:textId="5994C5D1" w:rsidR="002751C1" w:rsidRPr="00637D95" w:rsidRDefault="002751C1" w:rsidP="00C27D3E">
      <w:pPr>
        <w:ind w:right="160"/>
        <w:rPr>
          <w:rFonts w:ascii="Century Gothic" w:eastAsia="Times New Roman" w:hAnsi="Century Gothic" w:cs="Arial"/>
          <w:b/>
          <w:bCs/>
          <w:i/>
          <w:iCs/>
          <w:sz w:val="24"/>
          <w:szCs w:val="24"/>
        </w:rPr>
      </w:pPr>
      <w:r w:rsidRPr="00637D95">
        <w:rPr>
          <w:rFonts w:ascii="Century Gothic" w:eastAsia="Times New Roman" w:hAnsi="Century Gothic" w:cs="Arial"/>
          <w:b/>
          <w:bCs/>
          <w:i/>
          <w:iCs/>
          <w:sz w:val="24"/>
          <w:szCs w:val="24"/>
        </w:rPr>
        <w:t>I disagree with the description of special educational needs (Section B of the EHCP) because:</w:t>
      </w:r>
    </w:p>
    <w:p w14:paraId="7DD80C67" w14:textId="4F16C280" w:rsidR="002751C1" w:rsidRPr="00637D95" w:rsidRDefault="002751C1" w:rsidP="002751C1">
      <w:pPr>
        <w:ind w:right="160"/>
        <w:rPr>
          <w:rFonts w:ascii="Century Gothic" w:eastAsia="Open Sans" w:hAnsi="Century Gothic" w:cs="Arial"/>
          <w:b/>
          <w:bCs/>
          <w:sz w:val="24"/>
          <w:szCs w:val="24"/>
        </w:rPr>
      </w:pPr>
      <w:bookmarkStart w:id="9" w:name="_Hlk80175821"/>
      <w:r w:rsidRPr="00637D95">
        <w:rPr>
          <w:rFonts w:ascii="Century Gothic" w:eastAsia="Open Sans" w:hAnsi="Century Gothic" w:cs="Arial"/>
          <w:sz w:val="24"/>
          <w:szCs w:val="24"/>
        </w:rPr>
        <w:t xml:space="preserve">This is the part where you outline the changes you want and/or what you disagree with. You should have this ready if you have followed the steps outlined in </w:t>
      </w:r>
      <w:r w:rsidRPr="00637D95">
        <w:rPr>
          <w:rFonts w:ascii="Century Gothic" w:eastAsia="Open Sans" w:hAnsi="Century Gothic" w:cs="Arial"/>
          <w:b/>
          <w:bCs/>
          <w:sz w:val="24"/>
          <w:szCs w:val="24"/>
        </w:rPr>
        <w:t>section 2</w:t>
      </w:r>
      <w:r w:rsidRPr="00637D95">
        <w:rPr>
          <w:rFonts w:ascii="Century Gothic" w:eastAsia="Open Sans" w:hAnsi="Century Gothic" w:cs="Arial"/>
          <w:sz w:val="24"/>
          <w:szCs w:val="24"/>
        </w:rPr>
        <w:t xml:space="preserve"> of this guide under the heading ‘</w:t>
      </w:r>
      <w:r w:rsidRPr="00637D95">
        <w:rPr>
          <w:rFonts w:ascii="Century Gothic" w:eastAsia="Open Sans" w:hAnsi="Century Gothic" w:cs="Arial"/>
          <w:b/>
          <w:bCs/>
          <w:sz w:val="24"/>
          <w:szCs w:val="24"/>
        </w:rPr>
        <w:t>what you need to show and do next’.</w:t>
      </w:r>
      <w:bookmarkEnd w:id="9"/>
    </w:p>
    <w:p w14:paraId="6460D522"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5CEDCF2D" wp14:editId="09712543">
                <wp:extent cx="6090285" cy="1181100"/>
                <wp:effectExtent l="0" t="0" r="24765" b="1905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81100"/>
                        </a:xfrm>
                        <a:prstGeom prst="rect">
                          <a:avLst/>
                        </a:prstGeom>
                        <a:solidFill>
                          <a:srgbClr val="FFFFFF"/>
                        </a:solidFill>
                        <a:ln w="9525">
                          <a:solidFill>
                            <a:srgbClr val="000000"/>
                          </a:solidFill>
                          <a:miter lim="800000"/>
                          <a:headEnd/>
                          <a:tailEnd/>
                        </a:ln>
                      </wps:spPr>
                      <wps:txbx>
                        <w:txbxContent>
                          <w:p w14:paraId="003CD2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385F6479" w14:textId="2F9EE79F"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sz w:val="24"/>
                                <w:szCs w:val="24"/>
                              </w:rPr>
                              <w:t>“</w:t>
                            </w:r>
                            <w:r w:rsidRPr="009905F0">
                              <w:rPr>
                                <w:rFonts w:ascii="Century Gothic" w:hAnsi="Century Gothic" w:cs="Arial"/>
                                <w:i/>
                                <w:iCs/>
                                <w:sz w:val="24"/>
                                <w:szCs w:val="24"/>
                              </w:rPr>
                              <w:t>My child has SEN around mental health and has severe anxiety in large group settings. I am requesting that this SEN be added to Section B of his plan</w:t>
                            </w:r>
                            <w:r w:rsidR="008C235D" w:rsidRPr="009905F0">
                              <w:rPr>
                                <w:rFonts w:ascii="Century Gothic" w:hAnsi="Century Gothic" w:cs="Arial"/>
                                <w:i/>
                                <w:iCs/>
                                <w:sz w:val="24"/>
                                <w:szCs w:val="24"/>
                              </w:rPr>
                              <w:t xml:space="preserve">. </w:t>
                            </w:r>
                            <w:r w:rsidRPr="009905F0">
                              <w:rPr>
                                <w:rFonts w:ascii="Century Gothic" w:hAnsi="Century Gothic" w:cs="Arial"/>
                                <w:i/>
                                <w:iCs/>
                                <w:sz w:val="24"/>
                                <w:szCs w:val="24"/>
                              </w:rPr>
                              <w:t>The report from school describes this need and how it affects my child at school. This is the wording I want detailed in Section B</w:t>
                            </w:r>
                            <w:r w:rsidR="008C235D" w:rsidRPr="009905F0">
                              <w:rPr>
                                <w:rFonts w:ascii="Century Gothic" w:hAnsi="Century Gothic" w:cs="Arial"/>
                                <w:i/>
                                <w:iCs/>
                                <w:sz w:val="24"/>
                                <w:szCs w:val="24"/>
                              </w:rPr>
                              <w:t>.”</w:t>
                            </w:r>
                          </w:p>
                          <w:p w14:paraId="3E9E4742" w14:textId="77777777" w:rsidR="002751C1" w:rsidRPr="002751C1" w:rsidRDefault="002751C1" w:rsidP="002751C1">
                            <w:pPr>
                              <w:shd w:val="clear" w:color="auto" w:fill="D9D9D9" w:themeFill="background1" w:themeFillShade="D9"/>
                              <w:rPr>
                                <w:rFonts w:ascii="Arial" w:hAnsi="Arial" w:cs="Arial"/>
                              </w:rPr>
                            </w:pPr>
                          </w:p>
                          <w:p w14:paraId="592073E9" w14:textId="77777777" w:rsidR="002751C1" w:rsidRPr="00652F21" w:rsidRDefault="002751C1" w:rsidP="002751C1">
                            <w:pPr>
                              <w:shd w:val="clear" w:color="auto" w:fill="DEEAF6" w:themeFill="accent5" w:themeFillTint="33"/>
                              <w:rPr>
                                <w:rFonts w:ascii="Verdana" w:eastAsia="Times New Roman" w:hAnsi="Verdana" w:cs="Times New Roman"/>
                              </w:rPr>
                            </w:pPr>
                          </w:p>
                          <w:p w14:paraId="4D0B8FA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F93DE7A"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CEDCF2D" id="_x0000_s1033" type="#_x0000_t202" style="width:479.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">
                <v:textbox>
                  <w:txbxContent>
                    <w:p w14:paraId="003CD2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385F6479" w14:textId="2F9EE79F"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sz w:val="24"/>
                          <w:szCs w:val="24"/>
                        </w:rPr>
                        <w:t>“</w:t>
                      </w:r>
                      <w:r w:rsidRPr="009905F0">
                        <w:rPr>
                          <w:rFonts w:ascii="Century Gothic" w:hAnsi="Century Gothic" w:cs="Arial"/>
                          <w:i/>
                          <w:iCs/>
                          <w:sz w:val="24"/>
                          <w:szCs w:val="24"/>
                        </w:rPr>
                        <w:t>My child has SEN around mental health and has severe anxiety in large group settings. I am requesting that this SEN be added to Section B of his plan</w:t>
                      </w:r>
                      <w:r w:rsidR="008C235D" w:rsidRPr="009905F0">
                        <w:rPr>
                          <w:rFonts w:ascii="Century Gothic" w:hAnsi="Century Gothic" w:cs="Arial"/>
                          <w:i/>
                          <w:iCs/>
                          <w:sz w:val="24"/>
                          <w:szCs w:val="24"/>
                        </w:rPr>
                        <w:t xml:space="preserve">. </w:t>
                      </w:r>
                      <w:r w:rsidRPr="009905F0">
                        <w:rPr>
                          <w:rFonts w:ascii="Century Gothic" w:hAnsi="Century Gothic" w:cs="Arial"/>
                          <w:i/>
                          <w:iCs/>
                          <w:sz w:val="24"/>
                          <w:szCs w:val="24"/>
                        </w:rPr>
                        <w:t>The report from school describes this need and how it affects my child at school. This is the wording I want detailed in Section B</w:t>
                      </w:r>
                      <w:r w:rsidR="008C235D" w:rsidRPr="009905F0">
                        <w:rPr>
                          <w:rFonts w:ascii="Century Gothic" w:hAnsi="Century Gothic" w:cs="Arial"/>
                          <w:i/>
                          <w:iCs/>
                          <w:sz w:val="24"/>
                          <w:szCs w:val="24"/>
                        </w:rPr>
                        <w:t>.”</w:t>
                      </w:r>
                    </w:p>
                    <w:p w14:paraId="3E9E4742" w14:textId="77777777" w:rsidR="002751C1" w:rsidRPr="002751C1" w:rsidRDefault="002751C1" w:rsidP="002751C1">
                      <w:pPr>
                        <w:shd w:val="clear" w:color="auto" w:fill="D9D9D9" w:themeFill="background1" w:themeFillShade="D9"/>
                        <w:rPr>
                          <w:rFonts w:ascii="Arial" w:hAnsi="Arial" w:cs="Arial"/>
                        </w:rPr>
                      </w:pPr>
                    </w:p>
                    <w:p w14:paraId="592073E9" w14:textId="77777777" w:rsidR="002751C1" w:rsidRPr="00652F21" w:rsidRDefault="002751C1" w:rsidP="002751C1">
                      <w:pPr>
                        <w:shd w:val="clear" w:color="auto" w:fill="DEEAF6" w:themeFill="accent5" w:themeFillTint="33"/>
                        <w:rPr>
                          <w:rFonts w:ascii="Verdana" w:eastAsia="Times New Roman" w:hAnsi="Verdana" w:cs="Times New Roman"/>
                        </w:rPr>
                      </w:pPr>
                    </w:p>
                    <w:p w14:paraId="4D0B8FA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F93DE7A" w14:textId="77777777" w:rsidR="002751C1" w:rsidRDefault="002751C1" w:rsidP="002751C1"/>
                  </w:txbxContent>
                </v:textbox>
                <w10:anchorlock/>
              </v:shape>
            </w:pict>
          </mc:Fallback>
        </mc:AlternateContent>
      </w:r>
    </w:p>
    <w:p w14:paraId="71DD7428" w14:textId="77777777" w:rsidR="002751C1" w:rsidRPr="00637D95" w:rsidRDefault="002751C1" w:rsidP="002751C1">
      <w:pPr>
        <w:ind w:right="160"/>
        <w:rPr>
          <w:rFonts w:ascii="Century Gothic" w:eastAsia="Open Sans" w:hAnsi="Century Gothic" w:cs="Arial"/>
          <w:sz w:val="24"/>
          <w:szCs w:val="24"/>
        </w:rPr>
      </w:pPr>
    </w:p>
    <w:p w14:paraId="57BE1791" w14:textId="77777777" w:rsidR="002751C1" w:rsidRPr="00637D95" w:rsidRDefault="002751C1" w:rsidP="002751C1">
      <w:pPr>
        <w:spacing w:line="360" w:lineRule="auto"/>
        <w:rPr>
          <w:rFonts w:ascii="Century Gothic" w:eastAsia="Calibri" w:hAnsi="Century Gothic" w:cs="Arial"/>
          <w:sz w:val="24"/>
          <w:szCs w:val="24"/>
        </w:rPr>
      </w:pPr>
      <w:r w:rsidRPr="00637D95">
        <w:rPr>
          <w:rFonts w:ascii="Century Gothic" w:eastAsia="Calibri" w:hAnsi="Century Gothic" w:cs="Arial"/>
          <w:b/>
          <w:bCs/>
          <w:i/>
          <w:iCs/>
          <w:sz w:val="24"/>
          <w:szCs w:val="24"/>
        </w:rPr>
        <w:t>I disagree with the specification of special educational provision (Section F of the EHCP) because:</w:t>
      </w:r>
    </w:p>
    <w:p w14:paraId="329B0B64" w14:textId="77777777"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sz w:val="24"/>
          <w:szCs w:val="24"/>
        </w:rPr>
        <w:t xml:space="preserve">This is the part where you outline the changes you want and/or what you disagree with. You should have this ready if you have followed the steps outlined in </w:t>
      </w:r>
      <w:r w:rsidRPr="00637D95">
        <w:rPr>
          <w:rFonts w:ascii="Century Gothic" w:eastAsia="Open Sans" w:hAnsi="Century Gothic" w:cs="Arial"/>
          <w:b/>
          <w:bCs/>
          <w:sz w:val="24"/>
          <w:szCs w:val="24"/>
        </w:rPr>
        <w:t>section 2</w:t>
      </w:r>
      <w:r w:rsidRPr="00637D95">
        <w:rPr>
          <w:rFonts w:ascii="Century Gothic" w:eastAsia="Open Sans" w:hAnsi="Century Gothic" w:cs="Arial"/>
          <w:sz w:val="24"/>
          <w:szCs w:val="24"/>
        </w:rPr>
        <w:t xml:space="preserve"> of this guide under the heading ‘</w:t>
      </w:r>
      <w:r w:rsidRPr="00637D95">
        <w:rPr>
          <w:rFonts w:ascii="Century Gothic" w:eastAsia="Open Sans" w:hAnsi="Century Gothic" w:cs="Arial"/>
          <w:b/>
          <w:bCs/>
          <w:sz w:val="24"/>
          <w:szCs w:val="24"/>
        </w:rPr>
        <w:t>what you need to show and do next’.</w:t>
      </w:r>
    </w:p>
    <w:p w14:paraId="0110BC85"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r w:rsidRPr="00637D95">
        <w:rPr>
          <w:rFonts w:ascii="Century Gothic" w:hAnsi="Century Gothic" w:cs="Arial"/>
          <w:noProof/>
        </w:rPr>
        <w:lastRenderedPageBreak/>
        <mc:AlternateContent>
          <mc:Choice Requires="wps">
            <w:drawing>
              <wp:inline distT="0" distB="0" distL="0" distR="0" wp14:anchorId="532A43A9" wp14:editId="0DE37659">
                <wp:extent cx="6090285" cy="1571625"/>
                <wp:effectExtent l="0" t="0" r="2476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71625"/>
                        </a:xfrm>
                        <a:prstGeom prst="rect">
                          <a:avLst/>
                        </a:prstGeom>
                        <a:solidFill>
                          <a:srgbClr val="FFFFFF"/>
                        </a:solidFill>
                        <a:ln w="9525">
                          <a:solidFill>
                            <a:srgbClr val="000000"/>
                          </a:solidFill>
                          <a:miter lim="800000"/>
                          <a:headEnd/>
                          <a:tailEnd/>
                        </a:ln>
                      </wps:spPr>
                      <wps:txbx>
                        <w:txbxContent>
                          <w:p w14:paraId="5C4560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C8F2F98" w14:textId="77777777"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report from the Education Psychologist recommends X requires a printed timetable on which he can record, on a scale of 1-10, his levels of anxiety before and after each lesson, and discuss his scoring with his support assistant. A visual timetable will also be provided. This is the provision we request is detailed in Section F.”</w:t>
                            </w:r>
                          </w:p>
                          <w:p w14:paraId="4C21C990" w14:textId="77777777" w:rsidR="002751C1" w:rsidRPr="009905F0" w:rsidRDefault="002751C1" w:rsidP="002751C1">
                            <w:pPr>
                              <w:shd w:val="clear" w:color="auto" w:fill="D9D9D9" w:themeFill="background1" w:themeFillShade="D9"/>
                              <w:rPr>
                                <w:rFonts w:ascii="Century Gothic" w:hAnsi="Century Gothic" w:cs="Arial"/>
                              </w:rPr>
                            </w:pPr>
                          </w:p>
                          <w:p w14:paraId="473E7027" w14:textId="77777777" w:rsidR="002751C1" w:rsidRPr="00652F21" w:rsidRDefault="002751C1" w:rsidP="002751C1">
                            <w:pPr>
                              <w:shd w:val="clear" w:color="auto" w:fill="DEEAF6" w:themeFill="accent5" w:themeFillTint="33"/>
                              <w:rPr>
                                <w:rFonts w:ascii="Verdana" w:eastAsia="Times New Roman" w:hAnsi="Verdana" w:cs="Times New Roman"/>
                              </w:rPr>
                            </w:pPr>
                          </w:p>
                          <w:p w14:paraId="41617603"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52F935DE"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32A43A9" id="_x0000_s1034" type="#_x0000_t202" style="width:479.5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">
                <v:textbox>
                  <w:txbxContent>
                    <w:p w14:paraId="5C4560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C8F2F98" w14:textId="77777777"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report from the Education Psychologist recommends X requires a printed timetable on which he can record, on a scale of 1-10, his levels of anxiety before and after each lesson, and discuss his scoring with his support assistant. A visual timetable will also be provided. This is the provision we request is detailed in Section F.”</w:t>
                      </w:r>
                    </w:p>
                    <w:p w14:paraId="4C21C990" w14:textId="77777777" w:rsidR="002751C1" w:rsidRPr="009905F0" w:rsidRDefault="002751C1" w:rsidP="002751C1">
                      <w:pPr>
                        <w:shd w:val="clear" w:color="auto" w:fill="D9D9D9" w:themeFill="background1" w:themeFillShade="D9"/>
                        <w:rPr>
                          <w:rFonts w:ascii="Century Gothic" w:hAnsi="Century Gothic" w:cs="Arial"/>
                        </w:rPr>
                      </w:pPr>
                    </w:p>
                    <w:p w14:paraId="473E7027" w14:textId="77777777" w:rsidR="002751C1" w:rsidRPr="00652F21" w:rsidRDefault="002751C1" w:rsidP="002751C1">
                      <w:pPr>
                        <w:shd w:val="clear" w:color="auto" w:fill="DEEAF6" w:themeFill="accent5" w:themeFillTint="33"/>
                        <w:rPr>
                          <w:rFonts w:ascii="Verdana" w:eastAsia="Times New Roman" w:hAnsi="Verdana" w:cs="Times New Roman"/>
                        </w:rPr>
                      </w:pPr>
                    </w:p>
                    <w:p w14:paraId="41617603"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52F935DE" w14:textId="77777777" w:rsidR="002751C1" w:rsidRDefault="002751C1" w:rsidP="002751C1"/>
                  </w:txbxContent>
                </v:textbox>
                <w10:anchorlock/>
              </v:shape>
            </w:pict>
          </mc:Fallback>
        </mc:AlternateContent>
      </w:r>
    </w:p>
    <w:p w14:paraId="7A1CEED7"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p>
    <w:p w14:paraId="7B68F644" w14:textId="0D821E20"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r w:rsidRPr="00637D95">
        <w:rPr>
          <w:rFonts w:ascii="Century Gothic" w:eastAsiaTheme="minorEastAsia" w:hAnsi="Century Gothic" w:cs="Arial"/>
          <w:b/>
          <w:bCs/>
          <w:i/>
          <w:iCs/>
          <w:kern w:val="24"/>
        </w:rPr>
        <w:t xml:space="preserve">Section 3 - The LA have not </w:t>
      </w:r>
      <w:r w:rsidR="00E47AAE" w:rsidRPr="00637D95">
        <w:rPr>
          <w:rFonts w:ascii="Century Gothic" w:eastAsiaTheme="minorEastAsia" w:hAnsi="Century Gothic" w:cs="Arial"/>
          <w:b/>
          <w:bCs/>
          <w:i/>
          <w:iCs/>
          <w:kern w:val="24"/>
        </w:rPr>
        <w:t>considered.</w:t>
      </w:r>
      <w:r w:rsidRPr="00637D95">
        <w:rPr>
          <w:rFonts w:ascii="Century Gothic" w:eastAsiaTheme="minorEastAsia" w:hAnsi="Century Gothic" w:cs="Arial"/>
          <w:b/>
          <w:bCs/>
          <w:i/>
          <w:iCs/>
          <w:kern w:val="24"/>
        </w:rPr>
        <w:t xml:space="preserve"> </w:t>
      </w:r>
    </w:p>
    <w:p w14:paraId="04BC877E" w14:textId="77777777" w:rsidR="002751C1" w:rsidRPr="00637D95" w:rsidRDefault="002751C1" w:rsidP="002751C1">
      <w:pPr>
        <w:pStyle w:val="NormalWeb"/>
        <w:spacing w:before="115" w:beforeAutospacing="0" w:after="120" w:afterAutospacing="0"/>
        <w:rPr>
          <w:rFonts w:ascii="Century Gothic" w:hAnsi="Century Gothic" w:cs="Arial"/>
        </w:rPr>
      </w:pPr>
      <w:r w:rsidRPr="00637D95">
        <w:rPr>
          <w:rFonts w:ascii="Century Gothic" w:eastAsiaTheme="minorEastAsia" w:hAnsi="Century Gothic" w:cs="Arial"/>
          <w:kern w:val="24"/>
        </w:rPr>
        <w:t>Note here anything you believe the LA has not considered when making their decision. It could be e</w:t>
      </w:r>
      <w:r w:rsidRPr="00637D95">
        <w:rPr>
          <w:rFonts w:ascii="Century Gothic" w:hAnsi="Century Gothic" w:cs="Arial"/>
        </w:rPr>
        <w:t>vidence which clearly describes your child/YP’s SEN and provision, which is not reflected in Sections B&amp;F of the EHC plan.</w:t>
      </w:r>
    </w:p>
    <w:p w14:paraId="4FA698C1"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kern w:val="24"/>
        </w:rPr>
      </w:pPr>
      <w:r w:rsidRPr="00637D95">
        <w:rPr>
          <w:rFonts w:ascii="Century Gothic" w:hAnsi="Century Gothic" w:cs="Arial"/>
          <w:noProof/>
        </w:rPr>
        <mc:AlternateContent>
          <mc:Choice Requires="wps">
            <w:drawing>
              <wp:inline distT="0" distB="0" distL="0" distR="0" wp14:anchorId="20DFF11B" wp14:editId="6C521CEA">
                <wp:extent cx="6090285" cy="1304925"/>
                <wp:effectExtent l="0" t="0" r="2476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04925"/>
                        </a:xfrm>
                        <a:prstGeom prst="rect">
                          <a:avLst/>
                        </a:prstGeom>
                        <a:solidFill>
                          <a:srgbClr val="FFFFFF"/>
                        </a:solidFill>
                        <a:ln w="9525">
                          <a:solidFill>
                            <a:srgbClr val="000000"/>
                          </a:solidFill>
                          <a:miter lim="800000"/>
                          <a:headEnd/>
                          <a:tailEnd/>
                        </a:ln>
                      </wps:spPr>
                      <wps:txbx>
                        <w:txbxContent>
                          <w:p w14:paraId="01E35BC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A44BFDB" w14:textId="7692BC31"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LA do not seem to have considered the report from XYZ which clearly outlines the difficulties in anxiety our child experiences. As XYZ has expertise in children with anxiety we believe their evidence is key to understanding our child’s difficulties and the provision he requires</w:t>
                            </w:r>
                            <w:r w:rsidR="008C235D" w:rsidRPr="009905F0">
                              <w:rPr>
                                <w:rFonts w:ascii="Century Gothic" w:hAnsi="Century Gothic" w:cs="Arial"/>
                                <w:i/>
                                <w:iCs/>
                                <w:sz w:val="24"/>
                                <w:szCs w:val="24"/>
                              </w:rPr>
                              <w:t>.”</w:t>
                            </w:r>
                          </w:p>
                          <w:p w14:paraId="0A80F0E2" w14:textId="77777777" w:rsidR="002751C1" w:rsidRPr="0059535D" w:rsidRDefault="002751C1" w:rsidP="002751C1">
                            <w:pPr>
                              <w:shd w:val="clear" w:color="auto" w:fill="DEEAF6" w:themeFill="accent5" w:themeFillTint="33"/>
                              <w:rPr>
                                <w:rFonts w:ascii="Verdana" w:hAnsi="Verdana"/>
                              </w:rPr>
                            </w:pPr>
                          </w:p>
                          <w:p w14:paraId="0FA5BAAE" w14:textId="77777777" w:rsidR="002751C1" w:rsidRPr="00652F21" w:rsidRDefault="002751C1" w:rsidP="002751C1">
                            <w:pPr>
                              <w:shd w:val="clear" w:color="auto" w:fill="DEEAF6" w:themeFill="accent5" w:themeFillTint="33"/>
                              <w:rPr>
                                <w:rFonts w:ascii="Verdana" w:eastAsia="Times New Roman" w:hAnsi="Verdana" w:cs="Times New Roman"/>
                              </w:rPr>
                            </w:pPr>
                          </w:p>
                          <w:p w14:paraId="63F74C5A"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2138F2E9"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20DFF11B" id="_x0000_s1035" type="#_x0000_t202" style="width:479.5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U+EwIAACc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">
                <v:textbox>
                  <w:txbxContent>
                    <w:p w14:paraId="01E35BC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A44BFDB" w14:textId="7692BC31"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LA do not seem to have considered the report from XYZ which clearly outlines the difficulties in anxiety our child experiences. As XYZ has expertise in children with anxiety we believe their evidence is key to understanding our child’s difficulties and the provision he requires</w:t>
                      </w:r>
                      <w:r w:rsidR="008C235D" w:rsidRPr="009905F0">
                        <w:rPr>
                          <w:rFonts w:ascii="Century Gothic" w:hAnsi="Century Gothic" w:cs="Arial"/>
                          <w:i/>
                          <w:iCs/>
                          <w:sz w:val="24"/>
                          <w:szCs w:val="24"/>
                        </w:rPr>
                        <w:t>.”</w:t>
                      </w:r>
                    </w:p>
                    <w:p w14:paraId="0A80F0E2" w14:textId="77777777" w:rsidR="002751C1" w:rsidRPr="0059535D" w:rsidRDefault="002751C1" w:rsidP="002751C1">
                      <w:pPr>
                        <w:shd w:val="clear" w:color="auto" w:fill="DEEAF6" w:themeFill="accent5" w:themeFillTint="33"/>
                        <w:rPr>
                          <w:rFonts w:ascii="Verdana" w:hAnsi="Verdana"/>
                        </w:rPr>
                      </w:pPr>
                    </w:p>
                    <w:p w14:paraId="0FA5BAAE" w14:textId="77777777" w:rsidR="002751C1" w:rsidRPr="00652F21" w:rsidRDefault="002751C1" w:rsidP="002751C1">
                      <w:pPr>
                        <w:shd w:val="clear" w:color="auto" w:fill="DEEAF6" w:themeFill="accent5" w:themeFillTint="33"/>
                        <w:rPr>
                          <w:rFonts w:ascii="Verdana" w:eastAsia="Times New Roman" w:hAnsi="Verdana" w:cs="Times New Roman"/>
                        </w:rPr>
                      </w:pPr>
                    </w:p>
                    <w:p w14:paraId="63F74C5A"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2138F2E9" w14:textId="77777777" w:rsidR="002751C1" w:rsidRDefault="002751C1" w:rsidP="002751C1"/>
                  </w:txbxContent>
                </v:textbox>
                <w10:anchorlock/>
              </v:shape>
            </w:pict>
          </mc:Fallback>
        </mc:AlternateContent>
      </w:r>
    </w:p>
    <w:p w14:paraId="453F15DB"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kern w:val="24"/>
        </w:rPr>
      </w:pPr>
    </w:p>
    <w:p w14:paraId="2036420F"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Now conclude your reasons for appeal. They could be different in every case. </w:t>
      </w:r>
    </w:p>
    <w:p w14:paraId="5C910892" w14:textId="77777777" w:rsidR="002751C1" w:rsidRPr="00637D95" w:rsidRDefault="002751C1" w:rsidP="002751C1">
      <w:pPr>
        <w:ind w:right="160"/>
        <w:rPr>
          <w:rFonts w:ascii="Century Gothic" w:eastAsia="Open Sans" w:hAnsi="Century Gothic" w:cs="Arial"/>
          <w:b/>
          <w:bCs/>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64812D90" wp14:editId="6F8C41F7">
                <wp:extent cx="6090285" cy="1428750"/>
                <wp:effectExtent l="0" t="0" r="2476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28750"/>
                        </a:xfrm>
                        <a:prstGeom prst="rect">
                          <a:avLst/>
                        </a:prstGeom>
                        <a:solidFill>
                          <a:srgbClr val="FFFFFF"/>
                        </a:solidFill>
                        <a:ln w="9525">
                          <a:solidFill>
                            <a:srgbClr val="000000"/>
                          </a:solidFill>
                          <a:miter lim="800000"/>
                          <a:headEnd/>
                          <a:tailEnd/>
                        </a:ln>
                      </wps:spPr>
                      <wps:txbx>
                        <w:txbxContent>
                          <w:p w14:paraId="3F3130E5"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5D2D914A" w14:textId="2768D8C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eastAsia="Times New Roman" w:hAnsi="Century Gothic" w:cs="Arial"/>
                                <w:i/>
                                <w:iCs/>
                                <w:sz w:val="24"/>
                                <w:szCs w:val="24"/>
                              </w:rPr>
                              <w:t>“The LA must properly specify all of X’s SEN and the provision required to meet his needs; the details of which are contained in the current evidence. We request the Tribunal upholds our appeal and makes the requested changes to Sections B&amp;F of the EHC plan. We are waiting for further reports and information to support our case and will make this available when we receive it later</w:t>
                            </w:r>
                            <w:r w:rsidR="008C235D" w:rsidRPr="009905F0">
                              <w:rPr>
                                <w:rFonts w:ascii="Century Gothic" w:eastAsia="Times New Roman" w:hAnsi="Century Gothic" w:cs="Arial"/>
                                <w:i/>
                                <w:iCs/>
                                <w:sz w:val="24"/>
                                <w:szCs w:val="24"/>
                              </w:rPr>
                              <w:t>.”</w:t>
                            </w:r>
                          </w:p>
                          <w:p w14:paraId="382BA464" w14:textId="77777777" w:rsidR="002751C1" w:rsidRPr="00652F21" w:rsidRDefault="002751C1" w:rsidP="002751C1">
                            <w:pPr>
                              <w:shd w:val="clear" w:color="auto" w:fill="DEEAF6" w:themeFill="accent5" w:themeFillTint="33"/>
                              <w:rPr>
                                <w:rFonts w:ascii="Verdana" w:eastAsia="Times New Roman" w:hAnsi="Verdana" w:cs="Times New Roman"/>
                              </w:rPr>
                            </w:pPr>
                          </w:p>
                          <w:p w14:paraId="7D4E685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406C86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4812D90" id="_x0000_s1036" type="#_x0000_t202" style="width:479.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">
                <v:textbox>
                  <w:txbxContent>
                    <w:p w14:paraId="3F3130E5"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5D2D914A" w14:textId="2768D8C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eastAsia="Times New Roman" w:hAnsi="Century Gothic" w:cs="Arial"/>
                          <w:i/>
                          <w:iCs/>
                          <w:sz w:val="24"/>
                          <w:szCs w:val="24"/>
                        </w:rPr>
                        <w:t>“The LA must properly specify all of X’s SEN and the provision required to meet his needs; the details of which are contained in the current evidence. We request the Tribunal upholds our appeal and makes the requested changes to Sections B&amp;F of the EHC plan. We are waiting for further reports and information to support our case and will make this available when we receive it later</w:t>
                      </w:r>
                      <w:r w:rsidR="008C235D" w:rsidRPr="009905F0">
                        <w:rPr>
                          <w:rFonts w:ascii="Century Gothic" w:eastAsia="Times New Roman" w:hAnsi="Century Gothic" w:cs="Arial"/>
                          <w:i/>
                          <w:iCs/>
                          <w:sz w:val="24"/>
                          <w:szCs w:val="24"/>
                        </w:rPr>
                        <w:t>.”</w:t>
                      </w:r>
                    </w:p>
                    <w:p w14:paraId="382BA464" w14:textId="77777777" w:rsidR="002751C1" w:rsidRPr="00652F21" w:rsidRDefault="002751C1" w:rsidP="002751C1">
                      <w:pPr>
                        <w:shd w:val="clear" w:color="auto" w:fill="DEEAF6" w:themeFill="accent5" w:themeFillTint="33"/>
                        <w:rPr>
                          <w:rFonts w:ascii="Verdana" w:eastAsia="Times New Roman" w:hAnsi="Verdana" w:cs="Times New Roman"/>
                        </w:rPr>
                      </w:pPr>
                    </w:p>
                    <w:p w14:paraId="7D4E685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406C866" w14:textId="77777777" w:rsidR="002751C1" w:rsidRDefault="002751C1" w:rsidP="002751C1"/>
                  </w:txbxContent>
                </v:textbox>
                <w10:anchorlock/>
              </v:shape>
            </w:pict>
          </mc:Fallback>
        </mc:AlternateContent>
      </w:r>
    </w:p>
    <w:p w14:paraId="02719F0E" w14:textId="77777777" w:rsidR="002751C1" w:rsidRPr="00637D95" w:rsidRDefault="002751C1" w:rsidP="002751C1">
      <w:pPr>
        <w:ind w:right="160"/>
        <w:rPr>
          <w:rFonts w:ascii="Century Gothic" w:eastAsia="Open Sans" w:hAnsi="Century Gothic" w:cs="Arial"/>
          <w:b/>
          <w:bCs/>
          <w:sz w:val="24"/>
          <w:szCs w:val="24"/>
        </w:rPr>
      </w:pPr>
    </w:p>
    <w:p w14:paraId="0F01C8E6" w14:textId="44EC7DBC"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Section 4 of the form – Single Route of Redress</w:t>
      </w:r>
    </w:p>
    <w:p w14:paraId="5284CB6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4B7B78C5" w14:textId="77777777" w:rsidR="002751C1" w:rsidRPr="00637D95" w:rsidRDefault="002751C1" w:rsidP="002751C1">
      <w:pPr>
        <w:ind w:right="160"/>
        <w:rPr>
          <w:rFonts w:ascii="Century Gothic" w:eastAsia="Open Sans" w:hAnsi="Century Gothic" w:cs="Arial"/>
          <w:sz w:val="24"/>
          <w:szCs w:val="24"/>
        </w:rPr>
      </w:pPr>
    </w:p>
    <w:p w14:paraId="5AD4F54E" w14:textId="58C4A82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Using the single route of redress allows the SEND Tribunal to make non-binding ‘recommendations’ to health and social care about your child/YP’s needs and provision. Although these are non-binding but there is an </w:t>
      </w:r>
      <w:r w:rsidRPr="00637D95">
        <w:rPr>
          <w:rFonts w:ascii="Century Gothic" w:eastAsia="Open Sans" w:hAnsi="Century Gothic" w:cs="Arial"/>
          <w:sz w:val="24"/>
          <w:szCs w:val="24"/>
        </w:rPr>
        <w:lastRenderedPageBreak/>
        <w:t>expectation they will be followed. If they are not going to be followed, then the LA (for social care) or the</w:t>
      </w:r>
      <w:r w:rsidR="00033E70" w:rsidRPr="00637D95">
        <w:rPr>
          <w:rFonts w:ascii="Century Gothic" w:eastAsia="Open Sans" w:hAnsi="Century Gothic" w:cs="Arial"/>
          <w:sz w:val="24"/>
          <w:szCs w:val="24"/>
        </w:rPr>
        <w:t xml:space="preserve"> Integrated Care Board</w:t>
      </w:r>
      <w:r w:rsidRPr="00637D95">
        <w:rPr>
          <w:rFonts w:ascii="Century Gothic" w:eastAsia="Open Sans" w:hAnsi="Century Gothic" w:cs="Arial"/>
          <w:sz w:val="24"/>
          <w:szCs w:val="24"/>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36D3A613" w14:textId="77777777" w:rsidR="002751C1" w:rsidRPr="00637D95" w:rsidRDefault="002751C1" w:rsidP="002751C1">
      <w:pPr>
        <w:ind w:right="160"/>
        <w:rPr>
          <w:rFonts w:ascii="Century Gothic" w:eastAsia="Open Sans" w:hAnsi="Century Gothic" w:cs="Arial"/>
          <w:sz w:val="24"/>
          <w:szCs w:val="24"/>
        </w:rPr>
      </w:pPr>
    </w:p>
    <w:p w14:paraId="6BFE8AF4" w14:textId="3069EAC5" w:rsidR="002751C1" w:rsidRPr="00637D95" w:rsidRDefault="002751C1" w:rsidP="002751C1">
      <w:pPr>
        <w:tabs>
          <w:tab w:val="num" w:pos="720"/>
        </w:tabs>
        <w:ind w:right="160"/>
        <w:rPr>
          <w:rFonts w:ascii="Century Gothic" w:eastAsia="Open Sans" w:hAnsi="Century Gothic" w:cs="Arial"/>
          <w:sz w:val="24"/>
          <w:szCs w:val="24"/>
        </w:rPr>
      </w:pPr>
      <w:r w:rsidRPr="00637D95">
        <w:rPr>
          <w:rFonts w:ascii="Century Gothic" w:eastAsia="Open Sans" w:hAnsi="Century Gothic" w:cs="Arial"/>
          <w:b/>
          <w:bCs/>
          <w:sz w:val="24"/>
          <w:szCs w:val="24"/>
        </w:rPr>
        <w:t>Why use the Single Route of Redress?</w:t>
      </w:r>
      <w:r w:rsidRPr="00637D95">
        <w:rPr>
          <w:rFonts w:ascii="Century Gothic" w:eastAsia="Open Sans" w:hAnsi="Century Gothic" w:cs="Arial"/>
          <w:sz w:val="24"/>
          <w:szCs w:val="24"/>
        </w:rPr>
        <w:t xml:space="preserve"> </w:t>
      </w:r>
    </w:p>
    <w:p w14:paraId="1F259446" w14:textId="62EB7BFF" w:rsidR="002751C1" w:rsidRPr="00637D95" w:rsidRDefault="002751C1" w:rsidP="002751C1">
      <w:pPr>
        <w:tabs>
          <w:tab w:val="num" w:pos="720"/>
        </w:tabs>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Remember, any health or social care provision which ‘educates or trains’ becomes special educational provision. This may lead to further evidence that your child/YP requires such provision to be </w:t>
      </w:r>
      <w:r w:rsidR="006F3BD5" w:rsidRPr="00637D95">
        <w:rPr>
          <w:rFonts w:ascii="Century Gothic" w:eastAsia="Open Sans" w:hAnsi="Century Gothic" w:cs="Arial"/>
          <w:sz w:val="24"/>
          <w:szCs w:val="24"/>
        </w:rPr>
        <w:t>detailed</w:t>
      </w:r>
      <w:r w:rsidRPr="00637D95">
        <w:rPr>
          <w:rFonts w:ascii="Century Gothic" w:eastAsia="Open Sans" w:hAnsi="Century Gothic" w:cs="Arial"/>
          <w:sz w:val="24"/>
          <w:szCs w:val="24"/>
        </w:rPr>
        <w:t xml:space="preserve"> in Section F of their EHC plan.</w:t>
      </w:r>
    </w:p>
    <w:p w14:paraId="7FB60EFA" w14:textId="77777777" w:rsidR="002751C1" w:rsidRPr="00637D95" w:rsidRDefault="002751C1" w:rsidP="002751C1">
      <w:pPr>
        <w:ind w:right="160"/>
        <w:rPr>
          <w:rFonts w:ascii="Century Gothic" w:eastAsia="Open Sans" w:hAnsi="Century Gothic" w:cs="Arial"/>
          <w:sz w:val="24"/>
          <w:szCs w:val="24"/>
        </w:rPr>
      </w:pPr>
    </w:p>
    <w:p w14:paraId="1A511122" w14:textId="3FA0603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Consider the examples answers below. If any of these reflect your circumstances, then you may want to ask the SEND Tribunal to list your appeal under the single route of redress.</w:t>
      </w:r>
    </w:p>
    <w:p w14:paraId="330B0A70" w14:textId="77777777" w:rsidR="002751C1" w:rsidRPr="00637D95" w:rsidRDefault="002751C1" w:rsidP="002751C1">
      <w:pPr>
        <w:ind w:right="160"/>
        <w:rPr>
          <w:rFonts w:ascii="Century Gothic" w:eastAsia="Open Sans" w:hAnsi="Century Gothic" w:cs="Arial"/>
          <w:sz w:val="24"/>
          <w:szCs w:val="24"/>
        </w:rPr>
      </w:pPr>
    </w:p>
    <w:p w14:paraId="499C304C" w14:textId="77777777"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Open Sans" w:hAnsi="Century Gothic" w:cs="Arial"/>
          <w:b/>
          <w:bCs/>
          <w:i/>
          <w:iCs/>
          <w:sz w:val="24"/>
          <w:szCs w:val="24"/>
        </w:rPr>
        <w:t xml:space="preserve">Question - I disagree with the health care needs and health provision (Section C and G if concerning an EHC plan) because:   </w:t>
      </w:r>
    </w:p>
    <w:p w14:paraId="75935763" w14:textId="6A605F74"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0FD8D43" wp14:editId="60638AB8">
                <wp:extent cx="6090285" cy="1543050"/>
                <wp:effectExtent l="0" t="0" r="24765" b="1905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43050"/>
                        </a:xfrm>
                        <a:prstGeom prst="rect">
                          <a:avLst/>
                        </a:prstGeom>
                        <a:solidFill>
                          <a:srgbClr val="FFFFFF"/>
                        </a:solidFill>
                        <a:ln w="9525">
                          <a:solidFill>
                            <a:srgbClr val="000000"/>
                          </a:solidFill>
                          <a:miter lim="800000"/>
                          <a:headEnd/>
                          <a:tailEnd/>
                        </a:ln>
                      </wps:spPr>
                      <wps:txbx>
                        <w:txbxContent>
                          <w:p w14:paraId="41F62151"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1A68EBBB" w14:textId="76923C0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“X continues to have difficulties with his fine motor skills and has significant sensory issues such as </w:t>
                            </w:r>
                            <w:r w:rsidRPr="009905F0">
                              <w:rPr>
                                <w:rFonts w:ascii="Century Gothic" w:hAnsi="Century Gothic" w:cs="Arial"/>
                                <w:sz w:val="24"/>
                                <w:szCs w:val="24"/>
                              </w:rPr>
                              <w:t>(give examples)</w:t>
                            </w:r>
                            <w:r w:rsidRPr="009905F0">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E47AAE" w:rsidRPr="009905F0">
                              <w:rPr>
                                <w:rFonts w:ascii="Century Gothic" w:hAnsi="Century Gothic" w:cs="Arial"/>
                                <w:i/>
                                <w:iCs/>
                                <w:sz w:val="24"/>
                                <w:szCs w:val="24"/>
                              </w:rPr>
                              <w:t>list”.</w:t>
                            </w:r>
                            <w:r w:rsidRPr="009905F0">
                              <w:rPr>
                                <w:rFonts w:ascii="Century Gothic" w:hAnsi="Century Gothic" w:cs="Arial"/>
                                <w:i/>
                                <w:iCs/>
                                <w:sz w:val="24"/>
                                <w:szCs w:val="24"/>
                              </w:rPr>
                              <w:t xml:space="preserve"> </w:t>
                            </w:r>
                          </w:p>
                          <w:p w14:paraId="46282D77" w14:textId="77777777" w:rsidR="002751C1" w:rsidRPr="00580F83" w:rsidRDefault="002751C1" w:rsidP="002751C1">
                            <w:pPr>
                              <w:shd w:val="clear" w:color="auto" w:fill="DEEAF6" w:themeFill="accent5" w:themeFillTint="33"/>
                              <w:rPr>
                                <w:rFonts w:ascii="Verdana" w:hAnsi="Verdana"/>
                              </w:rPr>
                            </w:pPr>
                          </w:p>
                          <w:p w14:paraId="0E65017B" w14:textId="77777777" w:rsidR="002751C1" w:rsidRPr="0059535D" w:rsidRDefault="002751C1" w:rsidP="002751C1">
                            <w:pPr>
                              <w:shd w:val="clear" w:color="auto" w:fill="DEEAF6" w:themeFill="accent5" w:themeFillTint="33"/>
                              <w:rPr>
                                <w:rFonts w:ascii="Verdana" w:hAnsi="Verdana"/>
                              </w:rPr>
                            </w:pPr>
                          </w:p>
                          <w:p w14:paraId="53F67797" w14:textId="77777777" w:rsidR="002751C1" w:rsidRPr="00652F21" w:rsidRDefault="002751C1" w:rsidP="002751C1">
                            <w:pPr>
                              <w:shd w:val="clear" w:color="auto" w:fill="DEEAF6" w:themeFill="accent5" w:themeFillTint="33"/>
                              <w:rPr>
                                <w:rFonts w:ascii="Verdana" w:eastAsia="Times New Roman" w:hAnsi="Verdana" w:cs="Times New Roman"/>
                              </w:rPr>
                            </w:pPr>
                          </w:p>
                          <w:p w14:paraId="3156C6A1"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690EE21B"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0FD8D43" id="_x0000_s1037" type="#_x0000_t202" style="width:479.5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">
                <v:textbox>
                  <w:txbxContent>
                    <w:p w14:paraId="41F62151"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1A68EBBB" w14:textId="76923C0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“X continues to have difficulties with his fine motor skills and has significant sensory issues such as </w:t>
                      </w:r>
                      <w:r w:rsidRPr="009905F0">
                        <w:rPr>
                          <w:rFonts w:ascii="Century Gothic" w:hAnsi="Century Gothic" w:cs="Arial"/>
                          <w:sz w:val="24"/>
                          <w:szCs w:val="24"/>
                        </w:rPr>
                        <w:t>(give examples)</w:t>
                      </w:r>
                      <w:r w:rsidRPr="009905F0">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E47AAE" w:rsidRPr="009905F0">
                        <w:rPr>
                          <w:rFonts w:ascii="Century Gothic" w:hAnsi="Century Gothic" w:cs="Arial"/>
                          <w:i/>
                          <w:iCs/>
                          <w:sz w:val="24"/>
                          <w:szCs w:val="24"/>
                        </w:rPr>
                        <w:t>list”.</w:t>
                      </w:r>
                      <w:r w:rsidRPr="009905F0">
                        <w:rPr>
                          <w:rFonts w:ascii="Century Gothic" w:hAnsi="Century Gothic" w:cs="Arial"/>
                          <w:i/>
                          <w:iCs/>
                          <w:sz w:val="24"/>
                          <w:szCs w:val="24"/>
                        </w:rPr>
                        <w:t xml:space="preserve"> </w:t>
                      </w:r>
                    </w:p>
                    <w:p w14:paraId="46282D77" w14:textId="77777777" w:rsidR="002751C1" w:rsidRPr="00580F83" w:rsidRDefault="002751C1" w:rsidP="002751C1">
                      <w:pPr>
                        <w:shd w:val="clear" w:color="auto" w:fill="DEEAF6" w:themeFill="accent5" w:themeFillTint="33"/>
                        <w:rPr>
                          <w:rFonts w:ascii="Verdana" w:hAnsi="Verdana"/>
                        </w:rPr>
                      </w:pPr>
                    </w:p>
                    <w:p w14:paraId="0E65017B" w14:textId="77777777" w:rsidR="002751C1" w:rsidRPr="0059535D" w:rsidRDefault="002751C1" w:rsidP="002751C1">
                      <w:pPr>
                        <w:shd w:val="clear" w:color="auto" w:fill="DEEAF6" w:themeFill="accent5" w:themeFillTint="33"/>
                        <w:rPr>
                          <w:rFonts w:ascii="Verdana" w:hAnsi="Verdana"/>
                        </w:rPr>
                      </w:pPr>
                    </w:p>
                    <w:p w14:paraId="53F67797" w14:textId="77777777" w:rsidR="002751C1" w:rsidRPr="00652F21" w:rsidRDefault="002751C1" w:rsidP="002751C1">
                      <w:pPr>
                        <w:shd w:val="clear" w:color="auto" w:fill="DEEAF6" w:themeFill="accent5" w:themeFillTint="33"/>
                        <w:rPr>
                          <w:rFonts w:ascii="Verdana" w:eastAsia="Times New Roman" w:hAnsi="Verdana" w:cs="Times New Roman"/>
                        </w:rPr>
                      </w:pPr>
                    </w:p>
                    <w:p w14:paraId="3156C6A1"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690EE21B" w14:textId="77777777" w:rsidR="002751C1" w:rsidRDefault="002751C1" w:rsidP="002751C1"/>
                  </w:txbxContent>
                </v:textbox>
                <w10:anchorlock/>
              </v:shape>
            </w:pict>
          </mc:Fallback>
        </mc:AlternateContent>
      </w:r>
    </w:p>
    <w:p w14:paraId="04DC0E60" w14:textId="77777777" w:rsidR="00C27D3E" w:rsidRPr="00637D95" w:rsidRDefault="00C27D3E" w:rsidP="002751C1">
      <w:pPr>
        <w:ind w:right="160"/>
        <w:rPr>
          <w:rFonts w:ascii="Century Gothic" w:eastAsia="Open Sans" w:hAnsi="Century Gothic" w:cs="Arial"/>
          <w:b/>
          <w:bCs/>
          <w:i/>
          <w:iCs/>
          <w:sz w:val="24"/>
          <w:szCs w:val="24"/>
        </w:rPr>
      </w:pPr>
    </w:p>
    <w:p w14:paraId="34DECD03" w14:textId="77777777" w:rsidR="00C27D3E" w:rsidRPr="00637D95" w:rsidRDefault="00C27D3E" w:rsidP="002751C1">
      <w:pPr>
        <w:ind w:right="160"/>
        <w:rPr>
          <w:rFonts w:ascii="Century Gothic" w:eastAsia="Open Sans" w:hAnsi="Century Gothic" w:cs="Arial"/>
          <w:b/>
          <w:bCs/>
          <w:i/>
          <w:iCs/>
          <w:sz w:val="24"/>
          <w:szCs w:val="24"/>
        </w:rPr>
      </w:pPr>
    </w:p>
    <w:p w14:paraId="594D8762" w14:textId="77777777" w:rsidR="00C27D3E" w:rsidRPr="00637D95" w:rsidRDefault="00C27D3E" w:rsidP="002751C1">
      <w:pPr>
        <w:ind w:right="160"/>
        <w:rPr>
          <w:rFonts w:ascii="Century Gothic" w:eastAsia="Open Sans" w:hAnsi="Century Gothic" w:cs="Arial"/>
          <w:b/>
          <w:bCs/>
          <w:i/>
          <w:iCs/>
          <w:sz w:val="24"/>
          <w:szCs w:val="24"/>
        </w:rPr>
      </w:pPr>
    </w:p>
    <w:p w14:paraId="308C737E" w14:textId="626BB6B7"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p>
    <w:p w14:paraId="17376C7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9D5757B" wp14:editId="1C6B490E">
                <wp:extent cx="6090285" cy="1685925"/>
                <wp:effectExtent l="0" t="0" r="24765"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85925"/>
                        </a:xfrm>
                        <a:prstGeom prst="rect">
                          <a:avLst/>
                        </a:prstGeom>
                        <a:solidFill>
                          <a:srgbClr val="FFFFFF"/>
                        </a:solidFill>
                        <a:ln w="9525">
                          <a:solidFill>
                            <a:srgbClr val="000000"/>
                          </a:solidFill>
                          <a:miter lim="800000"/>
                          <a:headEnd/>
                          <a:tailEnd/>
                        </a:ln>
                      </wps:spPr>
                      <wps:txbx>
                        <w:txbxContent>
                          <w:p w14:paraId="0DE6A5E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477648F" w14:textId="6F42BC5B"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6F3BD5" w:rsidRPr="009905F0">
                              <w:rPr>
                                <w:rFonts w:ascii="Century Gothic" w:hAnsi="Century Gothic" w:cs="Arial"/>
                                <w:i/>
                                <w:iCs/>
                                <w:sz w:val="24"/>
                                <w:szCs w:val="24"/>
                              </w:rPr>
                              <w:t>Therapy”.</w:t>
                            </w:r>
                          </w:p>
                          <w:p w14:paraId="5359B364" w14:textId="77777777" w:rsidR="002751C1" w:rsidRPr="009905F0" w:rsidRDefault="002751C1" w:rsidP="002751C1">
                            <w:pPr>
                              <w:shd w:val="clear" w:color="auto" w:fill="DEEAF6" w:themeFill="accent5" w:themeFillTint="33"/>
                              <w:rPr>
                                <w:rFonts w:ascii="Century Gothic" w:hAnsi="Century Gothic"/>
                                <w:i/>
                                <w:iCs/>
                                <w:sz w:val="24"/>
                                <w:szCs w:val="24"/>
                              </w:rPr>
                            </w:pPr>
                          </w:p>
                          <w:p w14:paraId="3343DD51" w14:textId="77777777" w:rsidR="002751C1" w:rsidRPr="00580F83" w:rsidRDefault="002751C1" w:rsidP="002751C1">
                            <w:pPr>
                              <w:shd w:val="clear" w:color="auto" w:fill="DEEAF6" w:themeFill="accent5" w:themeFillTint="33"/>
                              <w:rPr>
                                <w:rFonts w:ascii="Verdana" w:hAnsi="Verdana"/>
                              </w:rPr>
                            </w:pPr>
                          </w:p>
                          <w:p w14:paraId="4D8E4C09" w14:textId="77777777" w:rsidR="002751C1" w:rsidRPr="0059535D" w:rsidRDefault="002751C1" w:rsidP="002751C1">
                            <w:pPr>
                              <w:shd w:val="clear" w:color="auto" w:fill="DEEAF6" w:themeFill="accent5" w:themeFillTint="33"/>
                              <w:rPr>
                                <w:rFonts w:ascii="Verdana" w:hAnsi="Verdana"/>
                              </w:rPr>
                            </w:pPr>
                          </w:p>
                          <w:p w14:paraId="6707C66A" w14:textId="77777777" w:rsidR="002751C1" w:rsidRPr="00652F21" w:rsidRDefault="002751C1" w:rsidP="002751C1">
                            <w:pPr>
                              <w:shd w:val="clear" w:color="auto" w:fill="DEEAF6" w:themeFill="accent5" w:themeFillTint="33"/>
                              <w:rPr>
                                <w:rFonts w:ascii="Verdana" w:eastAsia="Times New Roman" w:hAnsi="Verdana" w:cs="Times New Roman"/>
                              </w:rPr>
                            </w:pPr>
                          </w:p>
                          <w:p w14:paraId="3053C5D9"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18D9DA8B"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9D5757B" id="_x0000_s1038" type="#_x0000_t202" style="width:479.5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">
                <v:textbox>
                  <w:txbxContent>
                    <w:p w14:paraId="0DE6A5E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477648F" w14:textId="6F42BC5B"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6F3BD5" w:rsidRPr="009905F0">
                        <w:rPr>
                          <w:rFonts w:ascii="Century Gothic" w:hAnsi="Century Gothic" w:cs="Arial"/>
                          <w:i/>
                          <w:iCs/>
                          <w:sz w:val="24"/>
                          <w:szCs w:val="24"/>
                        </w:rPr>
                        <w:t>Therapy”.</w:t>
                      </w:r>
                    </w:p>
                    <w:p w14:paraId="5359B364" w14:textId="77777777" w:rsidR="002751C1" w:rsidRPr="009905F0" w:rsidRDefault="002751C1" w:rsidP="002751C1">
                      <w:pPr>
                        <w:shd w:val="clear" w:color="auto" w:fill="DEEAF6" w:themeFill="accent5" w:themeFillTint="33"/>
                        <w:rPr>
                          <w:rFonts w:ascii="Century Gothic" w:hAnsi="Century Gothic"/>
                          <w:i/>
                          <w:iCs/>
                          <w:sz w:val="24"/>
                          <w:szCs w:val="24"/>
                        </w:rPr>
                      </w:pPr>
                    </w:p>
                    <w:p w14:paraId="3343DD51" w14:textId="77777777" w:rsidR="002751C1" w:rsidRPr="00580F83" w:rsidRDefault="002751C1" w:rsidP="002751C1">
                      <w:pPr>
                        <w:shd w:val="clear" w:color="auto" w:fill="DEEAF6" w:themeFill="accent5" w:themeFillTint="33"/>
                        <w:rPr>
                          <w:rFonts w:ascii="Verdana" w:hAnsi="Verdana"/>
                        </w:rPr>
                      </w:pPr>
                    </w:p>
                    <w:p w14:paraId="4D8E4C09" w14:textId="77777777" w:rsidR="002751C1" w:rsidRPr="0059535D" w:rsidRDefault="002751C1" w:rsidP="002751C1">
                      <w:pPr>
                        <w:shd w:val="clear" w:color="auto" w:fill="DEEAF6" w:themeFill="accent5" w:themeFillTint="33"/>
                        <w:rPr>
                          <w:rFonts w:ascii="Verdana" w:hAnsi="Verdana"/>
                        </w:rPr>
                      </w:pPr>
                    </w:p>
                    <w:p w14:paraId="6707C66A" w14:textId="77777777" w:rsidR="002751C1" w:rsidRPr="00652F21" w:rsidRDefault="002751C1" w:rsidP="002751C1">
                      <w:pPr>
                        <w:shd w:val="clear" w:color="auto" w:fill="DEEAF6" w:themeFill="accent5" w:themeFillTint="33"/>
                        <w:rPr>
                          <w:rFonts w:ascii="Verdana" w:eastAsia="Times New Roman" w:hAnsi="Verdana" w:cs="Times New Roman"/>
                        </w:rPr>
                      </w:pPr>
                    </w:p>
                    <w:p w14:paraId="3053C5D9"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18D9DA8B" w14:textId="77777777" w:rsidR="002751C1" w:rsidRDefault="002751C1" w:rsidP="002751C1"/>
                  </w:txbxContent>
                </v:textbox>
                <w10:anchorlock/>
              </v:shape>
            </w:pict>
          </mc:Fallback>
        </mc:AlternateContent>
      </w:r>
    </w:p>
    <w:p w14:paraId="4447B8FD" w14:textId="77777777" w:rsidR="002751C1" w:rsidRPr="00637D95" w:rsidRDefault="002751C1" w:rsidP="002751C1">
      <w:pPr>
        <w:ind w:right="160"/>
        <w:rPr>
          <w:rFonts w:ascii="Century Gothic" w:eastAsia="Open Sans" w:hAnsi="Century Gothic" w:cs="Arial"/>
          <w:sz w:val="24"/>
          <w:szCs w:val="24"/>
        </w:rPr>
      </w:pPr>
    </w:p>
    <w:p w14:paraId="0E90938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1A5A16A7" w14:textId="77777777" w:rsidR="002751C1" w:rsidRPr="00637D95" w:rsidRDefault="002751C1" w:rsidP="002751C1">
      <w:pPr>
        <w:ind w:right="160"/>
        <w:rPr>
          <w:rFonts w:ascii="Century Gothic" w:eastAsia="Open Sans" w:hAnsi="Century Gothic" w:cs="Arial"/>
          <w:b/>
          <w:bCs/>
          <w:sz w:val="24"/>
          <w:szCs w:val="24"/>
        </w:rPr>
      </w:pPr>
    </w:p>
    <w:p w14:paraId="31F12BDC" w14:textId="0E4FB2F1"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Once the form is complete</w:t>
      </w:r>
      <w:r w:rsidRPr="00637D95">
        <w:rPr>
          <w:rFonts w:ascii="Century Gothic" w:hAnsi="Century Gothic" w:cs="Arial"/>
          <w:bCs/>
          <w:noProof/>
          <w:sz w:val="24"/>
          <w:szCs w:val="24"/>
        </w:rPr>
        <mc:AlternateContent>
          <mc:Choice Requires="wps">
            <w:drawing>
              <wp:inline distT="0" distB="0" distL="0" distR="0" wp14:anchorId="29525B86" wp14:editId="5AB7EC4E">
                <wp:extent cx="6478270" cy="173355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33550"/>
                        </a:xfrm>
                        <a:prstGeom prst="rect">
                          <a:avLst/>
                        </a:prstGeom>
                        <a:solidFill>
                          <a:srgbClr val="FFFFFF"/>
                        </a:solidFill>
                        <a:ln w="9525">
                          <a:solidFill>
                            <a:srgbClr val="000000"/>
                          </a:solidFill>
                          <a:miter lim="800000"/>
                          <a:headEnd/>
                          <a:tailEnd/>
                        </a:ln>
                      </wps:spPr>
                      <wps:txbx>
                        <w:txbxContent>
                          <w:p w14:paraId="72A711C0" w14:textId="4790040E"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6F3BD5" w:rsidRPr="009905F0">
                              <w:rPr>
                                <w:rFonts w:ascii="Century Gothic" w:eastAsia="Times New Roman" w:hAnsi="Century Gothic" w:cs="Arial"/>
                                <w:sz w:val="24"/>
                                <w:szCs w:val="24"/>
                              </w:rPr>
                              <w:t>’ -</w:t>
                            </w:r>
                            <w:r w:rsidRPr="009905F0">
                              <w:rPr>
                                <w:rFonts w:ascii="Century Gothic" w:eastAsia="Times New Roman" w:hAnsi="Century Gothic" w:cs="Arial"/>
                                <w:sz w:val="24"/>
                                <w:szCs w:val="24"/>
                              </w:rPr>
                              <w:t xml:space="preserve"> so on and so forth.</w:t>
                            </w:r>
                          </w:p>
                          <w:p w14:paraId="0E60F0DC"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29525B86" id="_x0000_s1039" type="#_x0000_t202" style="width:510.1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">
                <v:textbox>
                  <w:txbxContent>
                    <w:p w14:paraId="72A711C0" w14:textId="4790040E"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6F3BD5" w:rsidRPr="009905F0">
                        <w:rPr>
                          <w:rFonts w:ascii="Century Gothic" w:eastAsia="Times New Roman" w:hAnsi="Century Gothic" w:cs="Arial"/>
                          <w:sz w:val="24"/>
                          <w:szCs w:val="24"/>
                        </w:rPr>
                        <w:t>’ -</w:t>
                      </w:r>
                      <w:r w:rsidRPr="009905F0">
                        <w:rPr>
                          <w:rFonts w:ascii="Century Gothic" w:eastAsia="Times New Roman" w:hAnsi="Century Gothic" w:cs="Arial"/>
                          <w:sz w:val="24"/>
                          <w:szCs w:val="24"/>
                        </w:rPr>
                        <w:t xml:space="preserve"> so on and so forth.</w:t>
                      </w:r>
                    </w:p>
                    <w:p w14:paraId="0E60F0DC" w14:textId="77777777" w:rsidR="002751C1" w:rsidRDefault="002751C1" w:rsidP="002751C1"/>
                  </w:txbxContent>
                </v:textbox>
                <w10:anchorlock/>
              </v:shape>
            </w:pict>
          </mc:Fallback>
        </mc:AlternateContent>
      </w:r>
    </w:p>
    <w:p w14:paraId="0C2C660D" w14:textId="77777777" w:rsidR="002751C1" w:rsidRPr="00637D95" w:rsidRDefault="002751C1" w:rsidP="002751C1">
      <w:pPr>
        <w:spacing w:before="200"/>
        <w:ind w:right="160"/>
        <w:rPr>
          <w:rFonts w:ascii="Century Gothic" w:eastAsia="Times New Roman" w:hAnsi="Century Gothic" w:cs="Arial"/>
          <w:bCs/>
          <w:noProof/>
          <w:sz w:val="24"/>
          <w:szCs w:val="24"/>
        </w:rPr>
      </w:pPr>
    </w:p>
    <w:p w14:paraId="00028523" w14:textId="64169B8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 xml:space="preserve">Tip – There are page limit numbers for all types of appeals so it is important to ensure the evidence you plan to send reflects the Section B&amp;F issues. The form asks specifically ‘why’ the evidence you are sending is relevant to the appeal. Guidance on the page limit for each type of appeal can be found </w:t>
      </w:r>
      <w:hyperlink r:id="rId44" w:history="1">
        <w:r w:rsidRPr="00637D95">
          <w:rPr>
            <w:rFonts w:ascii="Century Gothic" w:eastAsia="Times New Roman" w:hAnsi="Century Gothic" w:cs="Arial"/>
            <w:bCs/>
            <w:noProof/>
            <w:sz w:val="24"/>
            <w:szCs w:val="24"/>
            <w:u w:val="single"/>
          </w:rPr>
          <w:t>here</w:t>
        </w:r>
      </w:hyperlink>
      <w:r w:rsidRPr="00637D95">
        <w:rPr>
          <w:rFonts w:ascii="Century Gothic" w:eastAsia="Times New Roman" w:hAnsi="Century Gothic" w:cs="Arial"/>
          <w:bCs/>
          <w:noProof/>
          <w:sz w:val="24"/>
          <w:szCs w:val="24"/>
        </w:rPr>
        <w:t>.</w:t>
      </w:r>
      <w:r w:rsidR="00C27D3E" w:rsidRPr="00637D95">
        <w:rPr>
          <w:rFonts w:ascii="Century Gothic" w:eastAsia="Times New Roman" w:hAnsi="Century Gothic" w:cs="Arial"/>
          <w:sz w:val="24"/>
          <w:szCs w:val="24"/>
        </w:rPr>
        <w:t xml:space="preserve"> </w:t>
      </w:r>
    </w:p>
    <w:p w14:paraId="23EE3DA4" w14:textId="77777777" w:rsidR="00116471" w:rsidRPr="00637D95" w:rsidRDefault="00116471" w:rsidP="002751C1">
      <w:pPr>
        <w:spacing w:before="200"/>
        <w:ind w:right="160"/>
        <w:rPr>
          <w:rFonts w:ascii="Century Gothic" w:eastAsia="Times New Roman" w:hAnsi="Century Gothic" w:cs="Arial"/>
          <w:bCs/>
          <w:noProof/>
          <w:sz w:val="24"/>
          <w:szCs w:val="24"/>
        </w:rPr>
      </w:pPr>
    </w:p>
    <w:bookmarkEnd w:id="7"/>
    <w:p w14:paraId="6FC7E391" w14:textId="29848FA7" w:rsidR="002751C1" w:rsidRPr="00637D95" w:rsidRDefault="00116471" w:rsidP="002751C1">
      <w:pPr>
        <w:ind w:right="160"/>
        <w:rPr>
          <w:rStyle w:val="Strong"/>
          <w:rFonts w:ascii="Century Gothic" w:hAnsi="Century Gothic" w:cs="Arial"/>
          <w:sz w:val="24"/>
          <w:szCs w:val="24"/>
        </w:rPr>
      </w:pPr>
      <w:r w:rsidRPr="00637D95">
        <w:rPr>
          <w:rFonts w:ascii="Century Gothic" w:hAnsi="Century Gothic"/>
          <w:noProof/>
          <w:sz w:val="24"/>
          <w:szCs w:val="24"/>
        </w:rPr>
        <w:lastRenderedPageBreak/>
        <w:drawing>
          <wp:inline distT="0" distB="0" distL="0" distR="0" wp14:anchorId="5D87B370" wp14:editId="06DE4BAA">
            <wp:extent cx="5667375" cy="981075"/>
            <wp:effectExtent l="0" t="12700" r="9525" b="22225"/>
            <wp:docPr id="8" name="Diagram 8" descr="Section heading : preparing for the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1E7B6CC" w14:textId="7CC82049"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 xml:space="preserve">What happens </w:t>
      </w:r>
      <w:r w:rsidR="00E47AAE" w:rsidRPr="00637D95">
        <w:rPr>
          <w:rStyle w:val="Strong"/>
          <w:rFonts w:ascii="Century Gothic" w:hAnsi="Century Gothic" w:cs="Arial"/>
          <w:sz w:val="24"/>
          <w:szCs w:val="24"/>
        </w:rPr>
        <w:t>next?</w:t>
      </w:r>
    </w:p>
    <w:p w14:paraId="415C95DD" w14:textId="77777777" w:rsidR="002751C1" w:rsidRPr="00637D95" w:rsidRDefault="002751C1" w:rsidP="002751C1">
      <w:pPr>
        <w:spacing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The SEND Tribunal will write to you – typically by email. </w:t>
      </w:r>
      <w:r w:rsidRPr="00637D95">
        <w:rPr>
          <w:rFonts w:ascii="Century Gothic" w:eastAsiaTheme="minorEastAsia" w:hAnsi="Century Gothic" w:cs="Arial"/>
          <w:b/>
          <w:bCs/>
          <w:kern w:val="24"/>
          <w:sz w:val="24"/>
          <w:szCs w:val="24"/>
        </w:rPr>
        <w:t xml:space="preserve">Always </w:t>
      </w:r>
      <w:r w:rsidRPr="00637D95">
        <w:rPr>
          <w:rFonts w:ascii="Century Gothic" w:eastAsiaTheme="minorEastAsia" w:hAnsi="Century Gothic" w:cs="Arial"/>
          <w:kern w:val="24"/>
          <w:sz w:val="24"/>
          <w:szCs w:val="24"/>
        </w:rPr>
        <w:t>check your junk mail as sometimes their emails will go to a junk folder.</w:t>
      </w:r>
    </w:p>
    <w:p w14:paraId="17EE0C64" w14:textId="77777777" w:rsidR="002751C1" w:rsidRPr="00637D95" w:rsidRDefault="002751C1" w:rsidP="002751C1">
      <w:pPr>
        <w:spacing w:line="240" w:lineRule="auto"/>
        <w:contextualSpacing/>
        <w:rPr>
          <w:rFonts w:ascii="Century Gothic" w:eastAsia="Times New Roman" w:hAnsi="Century Gothic" w:cs="Arial"/>
          <w:sz w:val="24"/>
          <w:szCs w:val="24"/>
        </w:rPr>
      </w:pPr>
    </w:p>
    <w:p w14:paraId="225E0849"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The SEND Tribunal will register your appeal and send a timetable of what should happen next and when.</w:t>
      </w:r>
    </w:p>
    <w:p w14:paraId="562776C1" w14:textId="77777777" w:rsidR="002751C1" w:rsidRPr="00637D95" w:rsidRDefault="002751C1" w:rsidP="002751C1">
      <w:pPr>
        <w:widowControl w:val="0"/>
        <w:autoSpaceDE w:val="0"/>
        <w:autoSpaceDN w:val="0"/>
        <w:spacing w:line="247" w:lineRule="exact"/>
        <w:rPr>
          <w:rFonts w:ascii="Century Gothic" w:eastAsia="Times New Roman" w:hAnsi="Century Gothic" w:cs="Arial"/>
          <w:b/>
          <w:bCs/>
          <w:spacing w:val="-2"/>
          <w:w w:val="102"/>
          <w:sz w:val="24"/>
          <w:szCs w:val="24"/>
        </w:rPr>
      </w:pPr>
    </w:p>
    <w:p w14:paraId="7F144988" w14:textId="22907017" w:rsidR="002751C1" w:rsidRPr="00637D95" w:rsidRDefault="002751C1" w:rsidP="002751C1">
      <w:pPr>
        <w:widowControl w:val="0"/>
        <w:autoSpaceDE w:val="0"/>
        <w:autoSpaceDN w:val="0"/>
        <w:spacing w:line="247" w:lineRule="exact"/>
        <w:rPr>
          <w:rFonts w:ascii="Century Gothic" w:eastAsia="Times New Roman" w:hAnsi="Century Gothic" w:cs="Arial"/>
          <w:b/>
          <w:bCs/>
          <w:sz w:val="24"/>
          <w:szCs w:val="24"/>
        </w:rPr>
      </w:pPr>
      <w:r w:rsidRPr="00637D95">
        <w:rPr>
          <w:rFonts w:ascii="Century Gothic" w:eastAsia="Times New Roman" w:hAnsi="Century Gothic" w:cs="Arial"/>
          <w:b/>
          <w:bCs/>
          <w:spacing w:val="-2"/>
          <w:w w:val="102"/>
          <w:sz w:val="24"/>
          <w:szCs w:val="24"/>
        </w:rPr>
        <w:t>Key</w:t>
      </w:r>
      <w:r w:rsidRPr="00637D95">
        <w:rPr>
          <w:rFonts w:ascii="Century Gothic" w:eastAsia="Times New Roman" w:hAnsi="Century Gothic" w:cs="Arial"/>
          <w:b/>
          <w:bCs/>
          <w:w w:val="93"/>
          <w:sz w:val="24"/>
          <w:szCs w:val="24"/>
        </w:rPr>
        <w:t xml:space="preserve"> </w:t>
      </w:r>
      <w:r w:rsidRPr="00637D95">
        <w:rPr>
          <w:rFonts w:ascii="Century Gothic" w:eastAsia="Times New Roman" w:hAnsi="Century Gothic" w:cs="Arial"/>
          <w:b/>
          <w:bCs/>
          <w:sz w:val="24"/>
          <w:szCs w:val="24"/>
        </w:rPr>
        <w:t>Dates- this is an example of the key actions and dates applicable.</w:t>
      </w:r>
    </w:p>
    <w:tbl>
      <w:tblPr>
        <w:tblW w:w="0" w:type="auto"/>
        <w:tblCellMar>
          <w:left w:w="0" w:type="dxa"/>
          <w:right w:w="0" w:type="dxa"/>
        </w:tblCellMar>
        <w:tblLook w:val="0660" w:firstRow="1" w:lastRow="1" w:firstColumn="0" w:lastColumn="0" w:noHBand="1" w:noVBand="1"/>
      </w:tblPr>
      <w:tblGrid>
        <w:gridCol w:w="5506"/>
        <w:gridCol w:w="3013"/>
      </w:tblGrid>
      <w:tr w:rsidR="002751C1" w:rsidRPr="00637D95" w14:paraId="4E6DD7CA" w14:textId="77777777" w:rsidTr="00432246">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4855E21D"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b/>
                <w:bCs/>
                <w:sz w:val="24"/>
                <w:szCs w:val="24"/>
              </w:rPr>
              <w:t>Action</w:t>
            </w:r>
            <w:r w:rsidRPr="00637D95">
              <w:rPr>
                <w:rFonts w:ascii="Century Gothic" w:eastAsia="Times New Roman" w:hAnsi="Century Gothic" w:cs="Arial"/>
                <w:b/>
                <w:bCs/>
                <w:w w:val="99"/>
                <w:sz w:val="24"/>
                <w:szCs w:val="24"/>
              </w:rPr>
              <w:t xml:space="preserve"> </w:t>
            </w:r>
            <w:r w:rsidRPr="00637D95">
              <w:rPr>
                <w:rFonts w:ascii="Century Gothic" w:eastAsia="Times New Roman" w:hAnsi="Century Gothic" w:cs="Arial"/>
                <w:b/>
                <w:bCs/>
                <w:sz w:val="24"/>
                <w:szCs w:val="24"/>
              </w:rPr>
              <w:t>and party</w:t>
            </w:r>
            <w:r w:rsidRPr="00637D95">
              <w:rPr>
                <w:rFonts w:ascii="Century Gothic" w:eastAsia="Times New Roman" w:hAnsi="Century Gothic" w:cs="Arial"/>
                <w:b/>
                <w:bCs/>
                <w:w w:val="94"/>
                <w:sz w:val="24"/>
                <w:szCs w:val="24"/>
              </w:rPr>
              <w:t xml:space="preserve"> </w:t>
            </w:r>
            <w:r w:rsidRPr="00637D95">
              <w:rPr>
                <w:rFonts w:ascii="Century Gothic" w:eastAsia="Times New Roman" w:hAnsi="Century Gothic" w:cs="Arial"/>
                <w:b/>
                <w:bCs/>
                <w:spacing w:val="-3"/>
                <w:w w:val="103"/>
                <w:sz w:val="24"/>
                <w:szCs w:val="24"/>
              </w:rPr>
              <w:t>required</w:t>
            </w:r>
            <w:r w:rsidRPr="00637D95">
              <w:rPr>
                <w:rFonts w:ascii="Century Gothic" w:eastAsia="Times New Roman" w:hAnsi="Century Gothic" w:cs="Arial"/>
                <w:b/>
                <w:bCs/>
                <w:sz w:val="24"/>
                <w:szCs w:val="24"/>
              </w:rPr>
              <w:t xml:space="preserve"> </w:t>
            </w:r>
            <w:r w:rsidRPr="00637D95">
              <w:rPr>
                <w:rFonts w:ascii="Century Gothic" w:eastAsia="Times New Roman" w:hAnsi="Century Gothic" w:cs="Arial"/>
                <w:b/>
                <w:bCs/>
                <w:w w:val="101"/>
                <w:sz w:val="24"/>
                <w:szCs w:val="24"/>
              </w:rPr>
              <w:t>to</w:t>
            </w:r>
            <w:r w:rsidRPr="00637D95">
              <w:rPr>
                <w:rFonts w:ascii="Century Gothic" w:eastAsia="Times New Roman" w:hAnsi="Century Gothic" w:cs="Arial"/>
                <w:b/>
                <w:bCs/>
                <w:w w:val="97"/>
                <w:sz w:val="24"/>
                <w:szCs w:val="24"/>
              </w:rPr>
              <w:t xml:space="preserve"> </w:t>
            </w:r>
            <w:r w:rsidRPr="00637D95">
              <w:rPr>
                <w:rFonts w:ascii="Century Gothic" w:eastAsia="Times New Roman" w:hAnsi="Century Gothic" w:cs="Arial"/>
                <w:b/>
                <w:bCs/>
                <w:spacing w:val="-2"/>
                <w:w w:val="102"/>
                <w:sz w:val="24"/>
                <w:szCs w:val="24"/>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21D0482E"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b/>
                <w:bCs/>
                <w:sz w:val="24"/>
                <w:szCs w:val="24"/>
              </w:rPr>
              <w:t>Date</w:t>
            </w:r>
            <w:r w:rsidRPr="00637D95">
              <w:rPr>
                <w:rFonts w:ascii="Century Gothic" w:eastAsia="Times New Roman" w:hAnsi="Century Gothic" w:cs="Arial"/>
                <w:b/>
                <w:bCs/>
                <w:spacing w:val="1"/>
                <w:sz w:val="24"/>
                <w:szCs w:val="24"/>
              </w:rPr>
              <w:t xml:space="preserve"> </w:t>
            </w:r>
            <w:r w:rsidRPr="00637D95">
              <w:rPr>
                <w:rFonts w:ascii="Century Gothic" w:eastAsia="Times New Roman" w:hAnsi="Century Gothic" w:cs="Arial"/>
                <w:b/>
                <w:bCs/>
                <w:sz w:val="24"/>
                <w:szCs w:val="24"/>
              </w:rPr>
              <w:t>for compliance</w:t>
            </w:r>
          </w:p>
        </w:tc>
      </w:tr>
      <w:tr w:rsidR="002751C1" w:rsidRPr="00637D95" w14:paraId="52EE2C69" w14:textId="77777777" w:rsidTr="00432246">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66FC3A5F" w14:textId="77777777" w:rsidR="002751C1" w:rsidRPr="00637D95" w:rsidRDefault="002751C1" w:rsidP="00432246">
            <w:pPr>
              <w:widowControl w:val="0"/>
              <w:autoSpaceDE w:val="0"/>
              <w:autoSpaceDN w:val="0"/>
              <w:spacing w:line="249"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spacing w:val="16"/>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spacing w:val="16"/>
                <w:sz w:val="24"/>
                <w:szCs w:val="24"/>
              </w:rPr>
              <w:t xml:space="preserve"> </w:t>
            </w:r>
            <w:r w:rsidRPr="00637D95">
              <w:rPr>
                <w:rFonts w:ascii="Century Gothic" w:eastAsia="Times New Roman" w:hAnsi="Century Gothic" w:cs="Arial"/>
                <w:bCs/>
                <w:spacing w:val="-4"/>
                <w:w w:val="104"/>
                <w:sz w:val="24"/>
                <w:szCs w:val="24"/>
              </w:rPr>
              <w:t>must</w:t>
            </w:r>
            <w:r w:rsidRPr="00637D95">
              <w:rPr>
                <w:rFonts w:ascii="Century Gothic" w:eastAsia="Times New Roman" w:hAnsi="Century Gothic" w:cs="Arial"/>
                <w:bCs/>
                <w:spacing w:val="17"/>
                <w:sz w:val="24"/>
                <w:szCs w:val="24"/>
              </w:rPr>
              <w:t xml:space="preserve"> </w:t>
            </w:r>
            <w:r w:rsidRPr="00637D95">
              <w:rPr>
                <w:rFonts w:ascii="Century Gothic" w:eastAsia="Times New Roman" w:hAnsi="Century Gothic" w:cs="Arial"/>
                <w:bCs/>
                <w:spacing w:val="-3"/>
                <w:w w:val="103"/>
                <w:sz w:val="24"/>
                <w:szCs w:val="24"/>
              </w:rPr>
              <w:t>send</w:t>
            </w:r>
            <w:r w:rsidRPr="00637D95">
              <w:rPr>
                <w:rFonts w:ascii="Century Gothic" w:eastAsia="Times New Roman" w:hAnsi="Century Gothic" w:cs="Arial"/>
                <w:bCs/>
                <w:spacing w:val="19"/>
                <w:sz w:val="24"/>
                <w:szCs w:val="24"/>
              </w:rPr>
              <w:t xml:space="preserve"> </w:t>
            </w:r>
            <w:r w:rsidRPr="00637D95">
              <w:rPr>
                <w:rFonts w:ascii="Century Gothic" w:eastAsia="Times New Roman" w:hAnsi="Century Gothic" w:cs="Arial"/>
                <w:bCs/>
                <w:spacing w:val="6"/>
                <w:w w:val="91"/>
                <w:sz w:val="24"/>
                <w:szCs w:val="24"/>
              </w:rPr>
              <w:t>its</w:t>
            </w:r>
            <w:r w:rsidRPr="00637D95">
              <w:rPr>
                <w:rFonts w:ascii="Century Gothic" w:eastAsia="Times New Roman" w:hAnsi="Century Gothic" w:cs="Arial"/>
                <w:bCs/>
                <w:spacing w:val="12"/>
                <w:sz w:val="24"/>
                <w:szCs w:val="24"/>
              </w:rPr>
              <w:t xml:space="preserve"> </w:t>
            </w:r>
            <w:r w:rsidRPr="00637D95">
              <w:rPr>
                <w:rFonts w:ascii="Century Gothic" w:eastAsia="Times New Roman" w:hAnsi="Century Gothic" w:cs="Arial"/>
                <w:bCs/>
                <w:sz w:val="24"/>
                <w:szCs w:val="24"/>
              </w:rPr>
              <w:t>response so</w:t>
            </w:r>
            <w:r w:rsidRPr="00637D95">
              <w:rPr>
                <w:rFonts w:ascii="Century Gothic" w:eastAsia="Times New Roman" w:hAnsi="Century Gothic" w:cs="Arial"/>
                <w:bCs/>
                <w:spacing w:val="18"/>
                <w:sz w:val="24"/>
                <w:szCs w:val="24"/>
              </w:rPr>
              <w:t xml:space="preserve"> </w:t>
            </w:r>
            <w:r w:rsidRPr="00637D95">
              <w:rPr>
                <w:rFonts w:ascii="Century Gothic" w:eastAsia="Times New Roman" w:hAnsi="Century Gothic" w:cs="Arial"/>
                <w:bCs/>
                <w:spacing w:val="-4"/>
                <w:w w:val="105"/>
                <w:sz w:val="24"/>
                <w:szCs w:val="24"/>
              </w:rPr>
              <w:t>that</w:t>
            </w:r>
            <w:r w:rsidRPr="00637D95">
              <w:rPr>
                <w:rFonts w:ascii="Century Gothic" w:eastAsia="Times New Roman" w:hAnsi="Century Gothic" w:cs="Arial"/>
                <w:bCs/>
                <w:spacing w:val="18"/>
                <w:sz w:val="24"/>
                <w:szCs w:val="24"/>
              </w:rPr>
              <w:t xml:space="preserve"> </w:t>
            </w:r>
            <w:r w:rsidRPr="00637D95">
              <w:rPr>
                <w:rFonts w:ascii="Century Gothic" w:eastAsia="Times New Roman" w:hAnsi="Century Gothic" w:cs="Arial"/>
                <w:bCs/>
                <w:sz w:val="24"/>
                <w:szCs w:val="24"/>
              </w:rPr>
              <w:t>it</w:t>
            </w:r>
            <w:r w:rsidRPr="00637D95">
              <w:rPr>
                <w:rFonts w:ascii="Century Gothic" w:eastAsia="Times New Roman" w:hAnsi="Century Gothic" w:cs="Arial"/>
                <w:bCs/>
                <w:spacing w:val="20"/>
                <w:sz w:val="24"/>
                <w:szCs w:val="24"/>
              </w:rPr>
              <w:t xml:space="preserve"> </w:t>
            </w:r>
            <w:r w:rsidRPr="00637D95">
              <w:rPr>
                <w:rFonts w:ascii="Century Gothic" w:eastAsia="Times New Roman" w:hAnsi="Century Gothic" w:cs="Arial"/>
                <w:bCs/>
                <w:sz w:val="24"/>
                <w:szCs w:val="24"/>
              </w:rPr>
              <w:t>is</w:t>
            </w:r>
            <w:r w:rsidRPr="00637D95">
              <w:rPr>
                <w:rFonts w:ascii="Century Gothic" w:eastAsia="Times New Roman" w:hAnsi="Century Gothic" w:cs="Arial"/>
                <w:bCs/>
                <w:spacing w:val="17"/>
                <w:sz w:val="24"/>
                <w:szCs w:val="24"/>
              </w:rPr>
              <w:t xml:space="preserve"> </w:t>
            </w:r>
            <w:r w:rsidRPr="00637D95">
              <w:rPr>
                <w:rFonts w:ascii="Century Gothic" w:eastAsia="Times New Roman" w:hAnsi="Century Gothic" w:cs="Arial"/>
                <w:bCs/>
                <w:spacing w:val="8"/>
                <w:w w:val="92"/>
                <w:sz w:val="24"/>
                <w:szCs w:val="24"/>
              </w:rPr>
              <w:t>received</w:t>
            </w:r>
            <w:r w:rsidRPr="00637D95">
              <w:rPr>
                <w:rFonts w:ascii="Century Gothic" w:eastAsia="Times New Roman" w:hAnsi="Century Gothic" w:cs="Arial"/>
                <w:bCs/>
                <w:w w:val="87"/>
                <w:sz w:val="24"/>
                <w:szCs w:val="24"/>
              </w:rPr>
              <w:t xml:space="preserve"> </w:t>
            </w:r>
            <w:r w:rsidRPr="00637D95">
              <w:rPr>
                <w:rFonts w:ascii="Century Gothic" w:eastAsia="Times New Roman" w:hAnsi="Century Gothic" w:cs="Arial"/>
                <w:bCs/>
                <w:spacing w:val="9"/>
                <w:w w:val="90"/>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5582E1E"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20</w:t>
            </w:r>
            <w:r w:rsidRPr="00637D95">
              <w:rPr>
                <w:rFonts w:ascii="Century Gothic" w:eastAsia="Times New Roman" w:hAnsi="Century Gothic" w:cs="Arial"/>
                <w:spacing w:val="-5"/>
                <w:w w:val="105"/>
                <w:sz w:val="24"/>
                <w:szCs w:val="24"/>
              </w:rPr>
              <w:t>/10/2019</w:t>
            </w:r>
          </w:p>
        </w:tc>
      </w:tr>
      <w:tr w:rsidR="002751C1" w:rsidRPr="00637D95" w14:paraId="7A70A779" w14:textId="77777777" w:rsidTr="00432246">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162A8732" w14:textId="77777777" w:rsidR="002751C1" w:rsidRPr="00637D95" w:rsidRDefault="002751C1" w:rsidP="00432246">
            <w:pPr>
              <w:widowControl w:val="0"/>
              <w:autoSpaceDE w:val="0"/>
              <w:autoSpaceDN w:val="0"/>
              <w:spacing w:line="251"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z w:val="24"/>
                <w:szCs w:val="24"/>
              </w:rPr>
              <w:t>Parent(s)</w:t>
            </w:r>
            <w:r w:rsidRPr="00637D95">
              <w:rPr>
                <w:rFonts w:ascii="Century Gothic" w:eastAsia="Times New Roman" w:hAnsi="Century Gothic" w:cs="Arial"/>
                <w:bCs/>
                <w:spacing w:val="9"/>
                <w:sz w:val="24"/>
                <w:szCs w:val="24"/>
              </w:rPr>
              <w:t xml:space="preserve"> </w:t>
            </w:r>
            <w:r w:rsidRPr="00637D95">
              <w:rPr>
                <w:rFonts w:ascii="Century Gothic" w:eastAsia="Times New Roman" w:hAnsi="Century Gothic" w:cs="Arial"/>
                <w:bCs/>
                <w:spacing w:val="-2"/>
                <w:w w:val="102"/>
                <w:sz w:val="24"/>
                <w:szCs w:val="24"/>
              </w:rPr>
              <w:t>and</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spacing w:val="6"/>
                <w:sz w:val="24"/>
                <w:szCs w:val="24"/>
              </w:rPr>
              <w:t xml:space="preserve"> </w:t>
            </w:r>
            <w:r w:rsidRPr="00637D95">
              <w:rPr>
                <w:rFonts w:ascii="Century Gothic" w:eastAsia="Times New Roman" w:hAnsi="Century Gothic" w:cs="Arial"/>
                <w:bCs/>
                <w:sz w:val="24"/>
                <w:szCs w:val="24"/>
              </w:rPr>
              <w:t>must</w:t>
            </w:r>
            <w:r w:rsidRPr="00637D95">
              <w:rPr>
                <w:rFonts w:ascii="Century Gothic" w:eastAsia="Times New Roman" w:hAnsi="Century Gothic" w:cs="Arial"/>
                <w:bCs/>
                <w:spacing w:val="11"/>
                <w:sz w:val="24"/>
                <w:szCs w:val="24"/>
              </w:rPr>
              <w:t xml:space="preserve"> </w:t>
            </w:r>
            <w:r w:rsidRPr="00637D95">
              <w:rPr>
                <w:rFonts w:ascii="Century Gothic" w:eastAsia="Times New Roman" w:hAnsi="Century Gothic" w:cs="Arial"/>
                <w:bCs/>
                <w:spacing w:val="8"/>
                <w:w w:val="93"/>
                <w:sz w:val="24"/>
                <w:szCs w:val="24"/>
              </w:rPr>
              <w:t>send</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1"/>
                <w:w w:val="102"/>
                <w:sz w:val="24"/>
                <w:szCs w:val="24"/>
              </w:rPr>
              <w:t>to</w:t>
            </w:r>
            <w:r w:rsidRPr="00637D95">
              <w:rPr>
                <w:rFonts w:ascii="Century Gothic" w:eastAsia="Times New Roman" w:hAnsi="Century Gothic" w:cs="Arial"/>
                <w:bCs/>
                <w:spacing w:val="10"/>
                <w:sz w:val="24"/>
                <w:szCs w:val="24"/>
              </w:rPr>
              <w:t xml:space="preserve"> </w:t>
            </w:r>
            <w:r w:rsidRPr="00637D95">
              <w:rPr>
                <w:rFonts w:ascii="Century Gothic" w:eastAsia="Times New Roman" w:hAnsi="Century Gothic" w:cs="Arial"/>
                <w:bCs/>
                <w:sz w:val="24"/>
                <w:szCs w:val="24"/>
              </w:rPr>
              <w:t>each</w:t>
            </w:r>
            <w:r w:rsidRPr="00637D95">
              <w:rPr>
                <w:rFonts w:ascii="Century Gothic" w:eastAsia="Times New Roman" w:hAnsi="Century Gothic" w:cs="Arial"/>
                <w:bCs/>
                <w:spacing w:val="8"/>
                <w:sz w:val="24"/>
                <w:szCs w:val="24"/>
              </w:rPr>
              <w:t xml:space="preserve"> </w:t>
            </w:r>
            <w:r w:rsidRPr="00637D95">
              <w:rPr>
                <w:rFonts w:ascii="Century Gothic" w:eastAsia="Times New Roman" w:hAnsi="Century Gothic" w:cs="Arial"/>
                <w:bCs/>
                <w:sz w:val="24"/>
                <w:szCs w:val="24"/>
              </w:rPr>
              <w:t>other</w:t>
            </w:r>
            <w:r w:rsidRPr="00637D95">
              <w:rPr>
                <w:rFonts w:ascii="Century Gothic" w:eastAsia="Times New Roman" w:hAnsi="Century Gothic" w:cs="Arial"/>
                <w:bCs/>
                <w:spacing w:val="8"/>
                <w:sz w:val="24"/>
                <w:szCs w:val="24"/>
              </w:rPr>
              <w:t xml:space="preserve"> </w:t>
            </w:r>
            <w:r w:rsidRPr="00637D95">
              <w:rPr>
                <w:rFonts w:ascii="Century Gothic" w:eastAsia="Times New Roman" w:hAnsi="Century Gothic" w:cs="Arial"/>
                <w:bCs/>
                <w:spacing w:val="2"/>
                <w:w w:val="98"/>
                <w:sz w:val="24"/>
                <w:szCs w:val="24"/>
              </w:rPr>
              <w:t>and</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pacing w:val="1"/>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spacing w:val="25"/>
                <w:sz w:val="24"/>
                <w:szCs w:val="24"/>
              </w:rPr>
              <w:t xml:space="preserve"> </w:t>
            </w:r>
            <w:r w:rsidRPr="00637D95">
              <w:rPr>
                <w:rFonts w:ascii="Century Gothic" w:eastAsia="Times New Roman" w:hAnsi="Century Gothic" w:cs="Arial"/>
                <w:bCs/>
                <w:sz w:val="24"/>
                <w:szCs w:val="24"/>
              </w:rPr>
              <w:t>Tribunal</w:t>
            </w:r>
            <w:r w:rsidRPr="00637D95">
              <w:rPr>
                <w:rFonts w:ascii="Century Gothic" w:eastAsia="Times New Roman" w:hAnsi="Century Gothic" w:cs="Arial"/>
                <w:bCs/>
                <w:spacing w:val="29"/>
                <w:sz w:val="24"/>
                <w:szCs w:val="24"/>
              </w:rPr>
              <w:t xml:space="preserve"> </w:t>
            </w:r>
            <w:r w:rsidRPr="00637D95">
              <w:rPr>
                <w:rFonts w:ascii="Century Gothic" w:eastAsia="Times New Roman" w:hAnsi="Century Gothic" w:cs="Arial"/>
                <w:bCs/>
                <w:spacing w:val="-2"/>
                <w:w w:val="102"/>
                <w:sz w:val="24"/>
                <w:szCs w:val="24"/>
              </w:rPr>
              <w:t>any</w:t>
            </w:r>
            <w:r w:rsidRPr="00637D95">
              <w:rPr>
                <w:rFonts w:ascii="Century Gothic" w:eastAsia="Times New Roman" w:hAnsi="Century Gothic" w:cs="Arial"/>
                <w:bCs/>
                <w:spacing w:val="24"/>
                <w:sz w:val="24"/>
                <w:szCs w:val="24"/>
              </w:rPr>
              <w:t xml:space="preserve"> </w:t>
            </w:r>
            <w:r w:rsidRPr="00637D95">
              <w:rPr>
                <w:rFonts w:ascii="Century Gothic" w:eastAsia="Times New Roman" w:hAnsi="Century Gothic" w:cs="Arial"/>
                <w:bCs/>
                <w:spacing w:val="-4"/>
                <w:w w:val="105"/>
                <w:sz w:val="24"/>
                <w:szCs w:val="24"/>
              </w:rPr>
              <w:t>further</w:t>
            </w:r>
            <w:r w:rsidRPr="00637D95">
              <w:rPr>
                <w:rFonts w:ascii="Century Gothic" w:eastAsia="Times New Roman" w:hAnsi="Century Gothic" w:cs="Arial"/>
                <w:bCs/>
                <w:spacing w:val="23"/>
                <w:sz w:val="24"/>
                <w:szCs w:val="24"/>
              </w:rPr>
              <w:t xml:space="preserve"> </w:t>
            </w:r>
            <w:r w:rsidRPr="00637D95">
              <w:rPr>
                <w:rFonts w:ascii="Century Gothic" w:eastAsia="Times New Roman" w:hAnsi="Century Gothic" w:cs="Arial"/>
                <w:bCs/>
                <w:sz w:val="24"/>
                <w:szCs w:val="24"/>
              </w:rPr>
              <w:t>written</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z w:val="24"/>
                <w:szCs w:val="24"/>
              </w:rPr>
              <w:t>information,</w:t>
            </w:r>
            <w:r w:rsidRPr="00637D95">
              <w:rPr>
                <w:rFonts w:ascii="Century Gothic" w:eastAsia="Times New Roman" w:hAnsi="Century Gothic" w:cs="Arial"/>
                <w:bCs/>
                <w:spacing w:val="25"/>
                <w:sz w:val="24"/>
                <w:szCs w:val="24"/>
              </w:rPr>
              <w:t xml:space="preserve"> </w:t>
            </w:r>
            <w:r w:rsidRPr="00637D95">
              <w:rPr>
                <w:rFonts w:ascii="Century Gothic" w:eastAsia="Times New Roman" w:hAnsi="Century Gothic" w:cs="Arial"/>
                <w:bCs/>
                <w:sz w:val="24"/>
                <w:szCs w:val="24"/>
              </w:rPr>
              <w:t>including</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professional</w:t>
            </w:r>
            <w:r w:rsidRPr="00637D95">
              <w:rPr>
                <w:rFonts w:ascii="Century Gothic" w:eastAsia="Times New Roman" w:hAnsi="Century Gothic" w:cs="Arial"/>
                <w:bCs/>
                <w:spacing w:val="2"/>
                <w:sz w:val="24"/>
                <w:szCs w:val="24"/>
              </w:rPr>
              <w:t xml:space="preserve"> </w:t>
            </w:r>
            <w:r w:rsidRPr="00637D95">
              <w:rPr>
                <w:rFonts w:ascii="Century Gothic" w:eastAsia="Times New Roman" w:hAnsi="Century Gothic" w:cs="Arial"/>
                <w:bCs/>
                <w:sz w:val="24"/>
                <w:szCs w:val="24"/>
              </w:rPr>
              <w:t>reports,</w:t>
            </w:r>
            <w:r w:rsidRPr="00637D95">
              <w:rPr>
                <w:rFonts w:ascii="Century Gothic" w:eastAsia="Times New Roman" w:hAnsi="Century Gothic" w:cs="Arial"/>
                <w:bCs/>
                <w:spacing w:val="3"/>
                <w:sz w:val="24"/>
                <w:szCs w:val="24"/>
              </w:rPr>
              <w:t xml:space="preserve"> </w:t>
            </w:r>
            <w:r w:rsidRPr="00637D95">
              <w:rPr>
                <w:rFonts w:ascii="Century Gothic" w:eastAsia="Times New Roman" w:hAnsi="Century Gothic" w:cs="Arial"/>
                <w:bCs/>
                <w:spacing w:val="2"/>
                <w:w w:val="98"/>
                <w:sz w:val="24"/>
                <w:szCs w:val="24"/>
              </w:rPr>
              <w:t>upon</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5"/>
                <w:w w:val="95"/>
                <w:sz w:val="24"/>
                <w:szCs w:val="24"/>
              </w:rPr>
              <w:t>which</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z w:val="24"/>
                <w:szCs w:val="24"/>
              </w:rPr>
              <w:t>they intend</w:t>
            </w:r>
            <w:r w:rsidRPr="00637D95">
              <w:rPr>
                <w:rFonts w:ascii="Century Gothic" w:eastAsia="Times New Roman" w:hAnsi="Century Gothic" w:cs="Arial"/>
                <w:bCs/>
                <w:spacing w:val="4"/>
                <w:sz w:val="24"/>
                <w:szCs w:val="24"/>
              </w:rPr>
              <w:t xml:space="preserve"> </w:t>
            </w:r>
            <w:r w:rsidRPr="00637D95">
              <w:rPr>
                <w:rFonts w:ascii="Century Gothic" w:eastAsia="Times New Roman" w:hAnsi="Century Gothic" w:cs="Arial"/>
                <w:bCs/>
                <w:w w:val="101"/>
                <w:sz w:val="24"/>
                <w:szCs w:val="24"/>
              </w:rPr>
              <w:t>to</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4"/>
                <w:w w:val="105"/>
                <w:sz w:val="24"/>
                <w:szCs w:val="24"/>
              </w:rPr>
              <w:t>rely</w:t>
            </w:r>
            <w:r w:rsidRPr="00637D95">
              <w:rPr>
                <w:rFonts w:ascii="Century Gothic" w:eastAsia="Times New Roman" w:hAnsi="Century Gothic" w:cs="Arial"/>
                <w:bCs/>
                <w:spacing w:val="4"/>
                <w:sz w:val="24"/>
                <w:szCs w:val="24"/>
              </w:rPr>
              <w:t xml:space="preserve"> </w:t>
            </w:r>
            <w:r w:rsidRPr="00637D95">
              <w:rPr>
                <w:rFonts w:ascii="Century Gothic" w:eastAsia="Times New Roman" w:hAnsi="Century Gothic" w:cs="Arial"/>
                <w:b/>
                <w:bCs/>
                <w:sz w:val="24"/>
                <w:szCs w:val="24"/>
              </w:rPr>
              <w:t>as soon</w:t>
            </w:r>
            <w:r w:rsidRPr="00637D95">
              <w:rPr>
                <w:rFonts w:ascii="Century Gothic" w:eastAsia="Times New Roman" w:hAnsi="Century Gothic" w:cs="Arial"/>
                <w:b/>
                <w:bCs/>
                <w:spacing w:val="29"/>
                <w:sz w:val="24"/>
                <w:szCs w:val="24"/>
              </w:rPr>
              <w:t xml:space="preserve"> </w:t>
            </w:r>
            <w:r w:rsidRPr="00637D95">
              <w:rPr>
                <w:rFonts w:ascii="Century Gothic" w:eastAsia="Times New Roman" w:hAnsi="Century Gothic" w:cs="Arial"/>
                <w:b/>
                <w:bCs/>
                <w:spacing w:val="-3"/>
                <w:w w:val="103"/>
                <w:sz w:val="24"/>
                <w:szCs w:val="24"/>
              </w:rPr>
              <w:t>as</w:t>
            </w:r>
            <w:r w:rsidRPr="00637D95">
              <w:rPr>
                <w:rFonts w:ascii="Century Gothic" w:eastAsia="Times New Roman" w:hAnsi="Century Gothic" w:cs="Arial"/>
                <w:b/>
                <w:bCs/>
                <w:spacing w:val="28"/>
                <w:sz w:val="24"/>
                <w:szCs w:val="24"/>
              </w:rPr>
              <w:t xml:space="preserve"> </w:t>
            </w:r>
            <w:r w:rsidRPr="00637D95">
              <w:rPr>
                <w:rFonts w:ascii="Century Gothic" w:eastAsia="Times New Roman" w:hAnsi="Century Gothic" w:cs="Arial"/>
                <w:b/>
                <w:bCs/>
                <w:spacing w:val="1"/>
                <w:sz w:val="24"/>
                <w:szCs w:val="24"/>
              </w:rPr>
              <w:t>it</w:t>
            </w:r>
            <w:r w:rsidRPr="00637D95">
              <w:rPr>
                <w:rFonts w:ascii="Century Gothic" w:eastAsia="Times New Roman" w:hAnsi="Century Gothic" w:cs="Arial"/>
                <w:b/>
                <w:bCs/>
                <w:spacing w:val="27"/>
                <w:sz w:val="24"/>
                <w:szCs w:val="24"/>
              </w:rPr>
              <w:t xml:space="preserve"> </w:t>
            </w:r>
            <w:r w:rsidRPr="00637D95">
              <w:rPr>
                <w:rFonts w:ascii="Century Gothic" w:eastAsia="Times New Roman" w:hAnsi="Century Gothic" w:cs="Arial"/>
                <w:b/>
                <w:bCs/>
                <w:spacing w:val="-1"/>
                <w:w w:val="102"/>
                <w:sz w:val="24"/>
                <w:szCs w:val="24"/>
              </w:rPr>
              <w:t>is</w:t>
            </w:r>
            <w:r w:rsidRPr="00637D95">
              <w:rPr>
                <w:rFonts w:ascii="Century Gothic" w:eastAsia="Times New Roman" w:hAnsi="Century Gothic" w:cs="Arial"/>
                <w:b/>
                <w:bCs/>
                <w:spacing w:val="29"/>
                <w:sz w:val="24"/>
                <w:szCs w:val="24"/>
              </w:rPr>
              <w:t xml:space="preserve"> </w:t>
            </w:r>
            <w:r w:rsidRPr="00637D95">
              <w:rPr>
                <w:rFonts w:ascii="Century Gothic" w:eastAsia="Times New Roman" w:hAnsi="Century Gothic" w:cs="Arial"/>
                <w:b/>
                <w:bCs/>
                <w:sz w:val="24"/>
                <w:szCs w:val="24"/>
              </w:rPr>
              <w:t>available</w:t>
            </w:r>
            <w:r w:rsidRPr="00637D95">
              <w:rPr>
                <w:rFonts w:ascii="Century Gothic" w:eastAsia="Times New Roman" w:hAnsi="Century Gothic" w:cs="Arial"/>
                <w:b/>
                <w:bCs/>
                <w:spacing w:val="28"/>
                <w:sz w:val="24"/>
                <w:szCs w:val="24"/>
              </w:rPr>
              <w:t xml:space="preserve"> </w:t>
            </w:r>
            <w:r w:rsidRPr="00637D95">
              <w:rPr>
                <w:rFonts w:ascii="Century Gothic" w:eastAsia="Times New Roman" w:hAnsi="Century Gothic" w:cs="Arial"/>
                <w:bCs/>
                <w:spacing w:val="-2"/>
                <w:w w:val="102"/>
                <w:sz w:val="24"/>
                <w:szCs w:val="24"/>
              </w:rPr>
              <w:t>and</w:t>
            </w:r>
            <w:r w:rsidRPr="00637D95">
              <w:rPr>
                <w:rFonts w:ascii="Century Gothic" w:eastAsia="Times New Roman" w:hAnsi="Century Gothic" w:cs="Arial"/>
                <w:bCs/>
                <w:spacing w:val="29"/>
                <w:sz w:val="24"/>
                <w:szCs w:val="24"/>
              </w:rPr>
              <w:t xml:space="preserve"> </w:t>
            </w:r>
            <w:r w:rsidRPr="00637D95">
              <w:rPr>
                <w:rFonts w:ascii="Century Gothic" w:eastAsia="Times New Roman" w:hAnsi="Century Gothic" w:cs="Arial"/>
                <w:bCs/>
                <w:sz w:val="24"/>
                <w:szCs w:val="24"/>
              </w:rPr>
              <w:t>at</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sz w:val="24"/>
                <w:szCs w:val="24"/>
              </w:rPr>
              <w:t>latest,</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z w:val="24"/>
                <w:szCs w:val="24"/>
              </w:rPr>
              <w:t>it</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sz w:val="24"/>
                <w:szCs w:val="24"/>
              </w:rPr>
              <w:t>must</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pacing w:val="-3"/>
                <w:w w:val="103"/>
                <w:sz w:val="24"/>
                <w:szCs w:val="24"/>
              </w:rPr>
              <w:t>be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received</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6"/>
                <w:w w:val="93"/>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89154D7"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14</w:t>
            </w:r>
            <w:r w:rsidRPr="00637D95">
              <w:rPr>
                <w:rFonts w:ascii="Century Gothic" w:eastAsia="Times New Roman" w:hAnsi="Century Gothic" w:cs="Arial"/>
                <w:spacing w:val="-5"/>
                <w:w w:val="105"/>
                <w:sz w:val="24"/>
                <w:szCs w:val="24"/>
              </w:rPr>
              <w:t>/11/2019</w:t>
            </w:r>
          </w:p>
        </w:tc>
      </w:tr>
      <w:tr w:rsidR="002751C1" w:rsidRPr="00637D95" w14:paraId="1005D28A" w14:textId="77777777" w:rsidTr="00432246">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4ED5D866" w14:textId="77777777" w:rsidR="002751C1" w:rsidRPr="00637D95" w:rsidRDefault="002751C1" w:rsidP="00432246">
            <w:pPr>
              <w:widowControl w:val="0"/>
              <w:autoSpaceDE w:val="0"/>
              <w:autoSpaceDN w:val="0"/>
              <w:spacing w:line="249" w:lineRule="exact"/>
              <w:rPr>
                <w:rFonts w:ascii="Century Gothic" w:eastAsiaTheme="minorEastAsia" w:hAnsi="Century Gothic" w:cs="Arial"/>
                <w:sz w:val="24"/>
                <w:szCs w:val="24"/>
              </w:rPr>
            </w:pPr>
            <w:r w:rsidRPr="00637D95">
              <w:rPr>
                <w:rFonts w:ascii="Century Gothic" w:eastAsia="Times New Roman" w:hAnsi="Century Gothic" w:cs="Arial"/>
                <w:bCs/>
                <w:sz w:val="24"/>
                <w:szCs w:val="24"/>
              </w:rPr>
              <w:t>No</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2"/>
                <w:w w:val="103"/>
                <w:sz w:val="24"/>
                <w:szCs w:val="24"/>
              </w:rPr>
              <w:t>further</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4"/>
                <w:w w:val="96"/>
                <w:sz w:val="24"/>
                <w:szCs w:val="24"/>
              </w:rPr>
              <w:t>evidence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without</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z w:val="24"/>
                <w:szCs w:val="24"/>
              </w:rPr>
              <w:t>express</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2"/>
                <w:w w:val="98"/>
                <w:sz w:val="24"/>
                <w:szCs w:val="24"/>
              </w:rPr>
              <w:t>permission</w:t>
            </w:r>
            <w:r w:rsidRPr="00637D95">
              <w:rPr>
                <w:rFonts w:ascii="Century Gothic" w:eastAsia="Times New Roman" w:hAnsi="Century Gothic" w:cs="Arial"/>
                <w:bCs/>
                <w:w w:val="98"/>
                <w:sz w:val="24"/>
                <w:szCs w:val="24"/>
              </w:rPr>
              <w:t xml:space="preserve"> of</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the</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z w:val="24"/>
                <w:szCs w:val="24"/>
              </w:rPr>
              <w:t xml:space="preserve">Tribunal from either </w:t>
            </w:r>
            <w:r w:rsidRPr="00637D95">
              <w:rPr>
                <w:rFonts w:ascii="Century Gothic" w:eastAsia="Times New Roman" w:hAnsi="Century Gothic" w:cs="Arial"/>
                <w:bCs/>
                <w:spacing w:val="9"/>
                <w:w w:val="90"/>
                <w:sz w:val="24"/>
                <w:szCs w:val="24"/>
              </w:rPr>
              <w:t>party</w:t>
            </w:r>
            <w:r w:rsidRPr="00637D95">
              <w:rPr>
                <w:rFonts w:ascii="Century Gothic" w:eastAsia="Times New Roman" w:hAnsi="Century Gothic" w:cs="Arial"/>
                <w:bCs/>
                <w:w w:val="90"/>
                <w:sz w:val="24"/>
                <w:szCs w:val="24"/>
              </w:rPr>
              <w:t xml:space="preserve"> </w:t>
            </w:r>
            <w:r w:rsidRPr="00637D95">
              <w:rPr>
                <w:rFonts w:ascii="Century Gothic" w:eastAsia="Times New Roman" w:hAnsi="Century Gothic" w:cs="Arial"/>
                <w:bCs/>
                <w:w w:val="99"/>
                <w:sz w:val="24"/>
                <w:szCs w:val="24"/>
              </w:rPr>
              <w:t>will</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3"/>
                <w:w w:val="103"/>
                <w:sz w:val="24"/>
                <w:szCs w:val="24"/>
              </w:rPr>
              <w:t>be</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3"/>
                <w:w w:val="103"/>
                <w:sz w:val="24"/>
                <w:szCs w:val="24"/>
              </w:rPr>
              <w:t>accepted</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after:</w:t>
            </w:r>
          </w:p>
        </w:tc>
        <w:tc>
          <w:tcPr>
            <w:tcW w:w="3013" w:type="dxa"/>
            <w:tcBorders>
              <w:top w:val="single" w:sz="4" w:space="0" w:color="000000"/>
              <w:left w:val="single" w:sz="4" w:space="0" w:color="000000"/>
              <w:bottom w:val="single" w:sz="4" w:space="0" w:color="000000"/>
              <w:right w:val="single" w:sz="4" w:space="0" w:color="000000"/>
            </w:tcBorders>
          </w:tcPr>
          <w:p w14:paraId="7CDB9C3D"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14</w:t>
            </w:r>
            <w:r w:rsidRPr="00637D95">
              <w:rPr>
                <w:rFonts w:ascii="Century Gothic" w:eastAsia="Times New Roman" w:hAnsi="Century Gothic" w:cs="Arial"/>
                <w:spacing w:val="-5"/>
                <w:w w:val="105"/>
                <w:sz w:val="24"/>
                <w:szCs w:val="24"/>
              </w:rPr>
              <w:t>/11/2019</w:t>
            </w:r>
          </w:p>
        </w:tc>
      </w:tr>
      <w:tr w:rsidR="002751C1" w:rsidRPr="00637D95" w14:paraId="295F0B4C" w14:textId="77777777" w:rsidTr="00432246">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4A6AADB5" w14:textId="77777777" w:rsidR="002751C1" w:rsidRPr="00637D95" w:rsidRDefault="002751C1" w:rsidP="00432246">
            <w:pPr>
              <w:widowControl w:val="0"/>
              <w:autoSpaceDE w:val="0"/>
              <w:autoSpaceDN w:val="0"/>
              <w:spacing w:line="251"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pacing w:val="-4"/>
                <w:w w:val="104"/>
                <w:sz w:val="24"/>
                <w:szCs w:val="24"/>
              </w:rPr>
              <w:t>must</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pacing w:val="11"/>
                <w:w w:val="90"/>
                <w:sz w:val="24"/>
                <w:szCs w:val="24"/>
              </w:rPr>
              <w:t>produce</w:t>
            </w:r>
            <w:r w:rsidRPr="00637D95">
              <w:rPr>
                <w:rFonts w:ascii="Century Gothic" w:eastAsia="Times New Roman" w:hAnsi="Century Gothic" w:cs="Arial"/>
                <w:bCs/>
                <w:w w:val="83"/>
                <w:sz w:val="24"/>
                <w:szCs w:val="24"/>
              </w:rPr>
              <w:t xml:space="preserve"> </w:t>
            </w:r>
            <w:r w:rsidRPr="00637D95">
              <w:rPr>
                <w:rFonts w:ascii="Century Gothic" w:eastAsia="Times New Roman" w:hAnsi="Century Gothic" w:cs="Arial"/>
                <w:bCs/>
                <w:spacing w:val="4"/>
                <w:w w:val="96"/>
                <w:sz w:val="24"/>
                <w:szCs w:val="24"/>
              </w:rPr>
              <w:t>and</w:t>
            </w:r>
            <w:r w:rsidRPr="00637D95">
              <w:rPr>
                <w:rFonts w:ascii="Century Gothic" w:eastAsia="Times New Roman" w:hAnsi="Century Gothic" w:cs="Arial"/>
                <w:bCs/>
                <w:w w:val="94"/>
                <w:sz w:val="24"/>
                <w:szCs w:val="24"/>
              </w:rPr>
              <w:t xml:space="preserve"> </w:t>
            </w:r>
            <w:r w:rsidRPr="00637D95">
              <w:rPr>
                <w:rFonts w:ascii="Century Gothic" w:eastAsia="Times New Roman" w:hAnsi="Century Gothic" w:cs="Arial"/>
                <w:bCs/>
                <w:sz w:val="24"/>
                <w:szCs w:val="24"/>
              </w:rPr>
              <w:t>send</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the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Tribunal</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7"/>
                <w:w w:val="92"/>
                <w:sz w:val="24"/>
                <w:szCs w:val="24"/>
              </w:rPr>
              <w:t>either</w:t>
            </w:r>
            <w:r w:rsidRPr="00637D95">
              <w:rPr>
                <w:rFonts w:ascii="Century Gothic" w:eastAsia="Times New Roman" w:hAnsi="Century Gothic" w:cs="Arial"/>
                <w:bCs/>
                <w:w w:val="89"/>
                <w:sz w:val="24"/>
                <w:szCs w:val="24"/>
              </w:rPr>
              <w:t xml:space="preserve"> </w:t>
            </w:r>
            <w:r w:rsidRPr="00637D95">
              <w:rPr>
                <w:rFonts w:ascii="Century Gothic" w:eastAsia="Times New Roman" w:hAnsi="Century Gothic" w:cs="Arial"/>
                <w:bCs/>
                <w:sz w:val="24"/>
                <w:szCs w:val="24"/>
              </w:rPr>
              <w:t xml:space="preserve">four </w:t>
            </w:r>
            <w:r w:rsidRPr="00637D95">
              <w:rPr>
                <w:rFonts w:ascii="Century Gothic" w:eastAsia="Times New Roman" w:hAnsi="Century Gothic" w:cs="Arial"/>
                <w:bCs/>
                <w:spacing w:val="-4"/>
                <w:w w:val="104"/>
                <w:sz w:val="24"/>
                <w:szCs w:val="24"/>
              </w:rPr>
              <w:t>copies</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99"/>
                <w:sz w:val="24"/>
                <w:szCs w:val="24"/>
              </w:rPr>
              <w:t>of</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pacing w:val="3"/>
                <w:w w:val="97"/>
                <w:sz w:val="24"/>
                <w:szCs w:val="24"/>
              </w:rPr>
              <w:t>bundle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in</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5"/>
                <w:w w:val="105"/>
                <w:sz w:val="24"/>
                <w:szCs w:val="24"/>
              </w:rPr>
              <w:t>hard</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2"/>
                <w:w w:val="97"/>
                <w:sz w:val="24"/>
                <w:szCs w:val="24"/>
              </w:rPr>
              <w:t>or</w:t>
            </w:r>
            <w:r w:rsidRPr="00637D95">
              <w:rPr>
                <w:rFonts w:ascii="Century Gothic" w:eastAsia="Times New Roman" w:hAnsi="Century Gothic" w:cs="Arial"/>
                <w:bCs/>
                <w:sz w:val="24"/>
                <w:szCs w:val="24"/>
              </w:rPr>
              <w:t xml:space="preserve"> one</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 electronically</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z w:val="24"/>
                <w:szCs w:val="24"/>
              </w:rPr>
              <w:t xml:space="preserve">and at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pacing w:val="-2"/>
                <w:w w:val="102"/>
                <w:sz w:val="24"/>
                <w:szCs w:val="24"/>
              </w:rPr>
              <w:t>same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w w:val="101"/>
                <w:sz w:val="24"/>
                <w:szCs w:val="24"/>
              </w:rPr>
              <w:t>time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send</w:t>
            </w:r>
            <w:r w:rsidRPr="00637D95">
              <w:rPr>
                <w:rFonts w:ascii="Century Gothic" w:eastAsia="Times New Roman" w:hAnsi="Century Gothic" w:cs="Arial"/>
                <w:bCs/>
                <w:spacing w:val="2"/>
                <w:sz w:val="24"/>
                <w:szCs w:val="24"/>
              </w:rPr>
              <w:t xml:space="preserve"> </w:t>
            </w:r>
            <w:r w:rsidRPr="00637D95">
              <w:rPr>
                <w:rFonts w:ascii="Century Gothic" w:eastAsia="Times New Roman" w:hAnsi="Century Gothic" w:cs="Arial"/>
                <w:bCs/>
                <w:spacing w:val="-2"/>
                <w:w w:val="102"/>
                <w:sz w:val="24"/>
                <w:szCs w:val="24"/>
              </w:rPr>
              <w:t>one</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1"/>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Parent(s)</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spacing w:val="-4"/>
                <w:w w:val="104"/>
                <w:sz w:val="24"/>
                <w:szCs w:val="24"/>
              </w:rPr>
              <w:t>so</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3"/>
                <w:w w:val="104"/>
                <w:sz w:val="24"/>
                <w:szCs w:val="24"/>
              </w:rPr>
              <w:t>that</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99"/>
                <w:sz w:val="24"/>
                <w:szCs w:val="24"/>
              </w:rPr>
              <w:t>it</w:t>
            </w:r>
            <w:r w:rsidRPr="00637D95">
              <w:rPr>
                <w:rFonts w:ascii="Century Gothic" w:eastAsia="Times New Roman" w:hAnsi="Century Gothic" w:cs="Arial"/>
                <w:bCs/>
                <w:sz w:val="24"/>
                <w:szCs w:val="24"/>
              </w:rPr>
              <w:t xml:space="preserve"> is</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 xml:space="preserve">received </w:t>
            </w:r>
            <w:r w:rsidRPr="00637D95">
              <w:rPr>
                <w:rFonts w:ascii="Century Gothic" w:eastAsia="Times New Roman" w:hAnsi="Century Gothic" w:cs="Arial"/>
                <w:bCs/>
                <w:spacing w:val="9"/>
                <w:w w:val="90"/>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996CDB8"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20</w:t>
            </w:r>
            <w:r w:rsidRPr="00637D95">
              <w:rPr>
                <w:rFonts w:ascii="Century Gothic" w:eastAsia="Times New Roman" w:hAnsi="Century Gothic" w:cs="Arial"/>
                <w:spacing w:val="-5"/>
                <w:w w:val="105"/>
                <w:sz w:val="24"/>
                <w:szCs w:val="24"/>
              </w:rPr>
              <w:t>/11/2019</w:t>
            </w:r>
          </w:p>
        </w:tc>
      </w:tr>
      <w:tr w:rsidR="002751C1" w:rsidRPr="00637D95" w14:paraId="31A11FB3" w14:textId="77777777" w:rsidTr="00432246">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3E413B66"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w w:val="101"/>
                <w:sz w:val="24"/>
                <w:szCs w:val="24"/>
              </w:rPr>
              <w:t>date</w:t>
            </w:r>
            <w:r w:rsidRPr="00637D95">
              <w:rPr>
                <w:rFonts w:ascii="Century Gothic" w:eastAsia="Times New Roman" w:hAnsi="Century Gothic" w:cs="Arial"/>
                <w:bCs/>
                <w:w w:val="94"/>
                <w:sz w:val="24"/>
                <w:szCs w:val="24"/>
              </w:rPr>
              <w:t xml:space="preserve"> </w:t>
            </w:r>
            <w:r w:rsidRPr="00637D95">
              <w:rPr>
                <w:rFonts w:ascii="Century Gothic" w:eastAsia="Times New Roman" w:hAnsi="Century Gothic" w:cs="Arial"/>
                <w:bCs/>
                <w:spacing w:val="4"/>
                <w:w w:val="94"/>
                <w:sz w:val="24"/>
                <w:szCs w:val="24"/>
              </w:rPr>
              <w:t>of</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w w:val="101"/>
                <w:sz w:val="24"/>
                <w:szCs w:val="24"/>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67909B42"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heme="minorEastAsia" w:hAnsi="Century Gothic" w:cs="Arial"/>
                <w:sz w:val="24"/>
                <w:szCs w:val="24"/>
              </w:rPr>
              <w:t xml:space="preserve">              09/12/2019</w:t>
            </w:r>
          </w:p>
        </w:tc>
      </w:tr>
    </w:tbl>
    <w:p w14:paraId="65FD266B" w14:textId="77777777" w:rsidR="002751C1" w:rsidRPr="00637D95" w:rsidRDefault="002751C1" w:rsidP="002751C1">
      <w:pPr>
        <w:rPr>
          <w:rFonts w:ascii="Century Gothic" w:eastAsia="Times New Roman" w:hAnsi="Century Gothic" w:cs="Arial"/>
          <w:sz w:val="24"/>
          <w:szCs w:val="24"/>
        </w:rPr>
      </w:pPr>
      <w:r w:rsidRPr="00637D95">
        <w:rPr>
          <w:rFonts w:ascii="Century Gothic" w:hAnsi="Century Gothic" w:cs="Arial"/>
          <w:bCs/>
          <w:noProof/>
          <w:sz w:val="24"/>
          <w:szCs w:val="24"/>
        </w:rPr>
        <mc:AlternateContent>
          <mc:Choice Requires="wps">
            <w:drawing>
              <wp:inline distT="0" distB="0" distL="0" distR="0" wp14:anchorId="5B059316" wp14:editId="29A61343">
                <wp:extent cx="56388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76250"/>
                        </a:xfrm>
                        <a:prstGeom prst="rect">
                          <a:avLst/>
                        </a:prstGeom>
                        <a:solidFill>
                          <a:srgbClr val="FFFFFF"/>
                        </a:solidFill>
                        <a:ln w="9525">
                          <a:solidFill>
                            <a:srgbClr val="000000"/>
                          </a:solidFill>
                          <a:miter lim="800000"/>
                          <a:headEnd/>
                          <a:tailEnd/>
                        </a:ln>
                      </wps:spPr>
                      <wps:txbx>
                        <w:txbxContent>
                          <w:p w14:paraId="616F95C5" w14:textId="77777777"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 xml:space="preserve">Put your deadlines in a calendar/diary/smart phone straight away so you do not miss these important dates. </w:t>
                            </w:r>
                          </w:p>
                          <w:p w14:paraId="10D196E3"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B059316" id="_x0000_s1040" type="#_x0000_t202" style="width:44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RNFgIAACcEAAAOAAAAZHJzL2Uyb0RvYy54bWysU9tu2zAMfR+wfxD0vtjJkjQ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">
                <v:textbox>
                  <w:txbxContent>
                    <w:p w14:paraId="616F95C5" w14:textId="77777777"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 xml:space="preserve">Put your deadlines in a calendar/diary/smart phone straight away so you do not miss these important dates. </w:t>
                      </w:r>
                    </w:p>
                    <w:p w14:paraId="10D196E3" w14:textId="77777777" w:rsidR="002751C1" w:rsidRDefault="002751C1" w:rsidP="002751C1"/>
                  </w:txbxContent>
                </v:textbox>
                <w10:anchorlock/>
              </v:shape>
            </w:pict>
          </mc:Fallback>
        </mc:AlternateContent>
      </w:r>
    </w:p>
    <w:p w14:paraId="11EBDD51" w14:textId="77777777" w:rsidR="002751C1" w:rsidRPr="00637D95" w:rsidRDefault="002751C1" w:rsidP="002751C1">
      <w:pPr>
        <w:spacing w:before="200" w:line="240" w:lineRule="auto"/>
        <w:ind w:right="160"/>
        <w:rPr>
          <w:rFonts w:ascii="Century Gothic" w:eastAsiaTheme="minorEastAsia" w:hAnsi="Century Gothic" w:cs="Arial"/>
          <w:kern w:val="24"/>
          <w:sz w:val="24"/>
          <w:szCs w:val="24"/>
        </w:rPr>
      </w:pPr>
    </w:p>
    <w:p w14:paraId="20962AEB" w14:textId="7F73588C" w:rsidR="002751C1" w:rsidRPr="00637D95" w:rsidRDefault="002751C1" w:rsidP="002751C1">
      <w:pPr>
        <w:spacing w:before="200" w:line="240" w:lineRule="auto"/>
        <w:ind w:right="160"/>
        <w:rPr>
          <w:rFonts w:ascii="Century Gothic" w:eastAsia="Times New Roman" w:hAnsi="Century Gothic" w:cs="Arial"/>
          <w:b/>
          <w:noProof/>
          <w:sz w:val="24"/>
          <w:szCs w:val="24"/>
        </w:rPr>
      </w:pPr>
      <w:r w:rsidRPr="00637D95">
        <w:rPr>
          <w:rFonts w:ascii="Century Gothic" w:eastAsiaTheme="minorEastAsia" w:hAnsi="Century Gothic" w:cs="Arial"/>
          <w:kern w:val="24"/>
          <w:sz w:val="24"/>
          <w:szCs w:val="24"/>
        </w:rPr>
        <w:t xml:space="preserve">It is </w:t>
      </w:r>
      <w:r w:rsidR="006F3BD5" w:rsidRPr="00637D95">
        <w:rPr>
          <w:rFonts w:ascii="Century Gothic" w:eastAsiaTheme="minorEastAsia" w:hAnsi="Century Gothic" w:cs="Arial"/>
          <w:kern w:val="24"/>
          <w:sz w:val="24"/>
          <w:szCs w:val="24"/>
        </w:rPr>
        <w:t>especially important</w:t>
      </w:r>
      <w:r w:rsidRPr="00637D95">
        <w:rPr>
          <w:rFonts w:ascii="Century Gothic" w:eastAsiaTheme="minorEastAsia" w:hAnsi="Century Gothic" w:cs="Arial"/>
          <w:kern w:val="24"/>
          <w:sz w:val="24"/>
          <w:szCs w:val="24"/>
        </w:rPr>
        <w:t xml:space="preserve"> to comply with tribunal directions such as sending in any missing information and responding to deadlines. Otherwise, you risk the appeal being struck out (ended). If you are having difficulties with this, please contact us. </w:t>
      </w:r>
    </w:p>
    <w:p w14:paraId="3BF93F94"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p>
    <w:p w14:paraId="6408F22C"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0875F689"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p>
    <w:p w14:paraId="28552C83" w14:textId="4328850D" w:rsidR="002751C1" w:rsidRPr="00637D95" w:rsidRDefault="002751C1" w:rsidP="002751C1">
      <w:pPr>
        <w:rPr>
          <w:rStyle w:val="Strong"/>
          <w:rFonts w:ascii="Century Gothic" w:hAnsi="Century Gothic" w:cs="Arial"/>
          <w:sz w:val="24"/>
          <w:szCs w:val="24"/>
        </w:rPr>
      </w:pPr>
      <w:r w:rsidRPr="00637D95">
        <w:rPr>
          <w:rStyle w:val="Strong"/>
          <w:rFonts w:ascii="Century Gothic" w:hAnsi="Century Gothic" w:cs="Arial"/>
          <w:sz w:val="24"/>
          <w:szCs w:val="24"/>
        </w:rPr>
        <w:lastRenderedPageBreak/>
        <w:t>Communicating with the SEND Tribunal</w:t>
      </w:r>
    </w:p>
    <w:p w14:paraId="6699600D"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Once an appeal is registered the SEND7 form is the tool to use if you need to communicate with the SEND Tribunal for certain issues. (Click</w:t>
      </w:r>
      <w:hyperlink r:id="rId50" w:history="1">
        <w:r w:rsidRPr="00637D95">
          <w:rPr>
            <w:rFonts w:ascii="Century Gothic" w:eastAsiaTheme="minorEastAsia" w:hAnsi="Century Gothic" w:cs="Arial"/>
            <w:kern w:val="24"/>
            <w:sz w:val="24"/>
            <w:szCs w:val="24"/>
            <w:u w:val="single"/>
          </w:rPr>
          <w:t xml:space="preserve"> here</w:t>
        </w:r>
      </w:hyperlink>
      <w:r w:rsidRPr="00637D95">
        <w:rPr>
          <w:rFonts w:ascii="Century Gothic" w:eastAsiaTheme="minorEastAsia" w:hAnsi="Century Gothic" w:cs="Arial"/>
          <w:kern w:val="24"/>
          <w:sz w:val="24"/>
          <w:szCs w:val="24"/>
        </w:rPr>
        <w:t xml:space="preserve"> or search SEND tribunal forms). Examples include:  </w:t>
      </w:r>
    </w:p>
    <w:p w14:paraId="2506B0FC"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p>
    <w:p w14:paraId="0CC07A5C" w14:textId="63A6A613" w:rsidR="002751C1" w:rsidRPr="00637D95" w:rsidRDefault="002751C1" w:rsidP="002751C1">
      <w:pPr>
        <w:numPr>
          <w:ilvl w:val="0"/>
          <w:numId w:val="16"/>
        </w:numPr>
        <w:spacing w:before="106" w:after="12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Applying for more time to comply with a tribunal </w:t>
      </w:r>
      <w:r w:rsidR="00E47AAE" w:rsidRPr="00637D95">
        <w:rPr>
          <w:rFonts w:ascii="Century Gothic" w:eastAsiaTheme="minorEastAsia" w:hAnsi="Century Gothic" w:cs="Arial"/>
          <w:kern w:val="24"/>
          <w:sz w:val="24"/>
          <w:szCs w:val="24"/>
        </w:rPr>
        <w:t>direction.</w:t>
      </w:r>
    </w:p>
    <w:p w14:paraId="4F22C17C" w14:textId="31AC49C7"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Order for the other side to provide more information or </w:t>
      </w:r>
      <w:r w:rsidR="00E47AAE" w:rsidRPr="00637D95">
        <w:rPr>
          <w:rFonts w:ascii="Century Gothic" w:eastAsiaTheme="minorEastAsia" w:hAnsi="Century Gothic" w:cs="Arial"/>
          <w:kern w:val="24"/>
          <w:sz w:val="24"/>
          <w:szCs w:val="24"/>
        </w:rPr>
        <w:t>documents.</w:t>
      </w:r>
    </w:p>
    <w:p w14:paraId="03659661" w14:textId="77777777"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Adjournment of the hearing</w:t>
      </w:r>
    </w:p>
    <w:p w14:paraId="6B46C307" w14:textId="22FEBE1C"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Asking for appeal to be extended to the single route of redress </w:t>
      </w:r>
      <w:r w:rsidRPr="00637D95">
        <w:rPr>
          <w:rFonts w:ascii="Century Gothic" w:eastAsia="Times New Roman" w:hAnsi="Century Gothic" w:cs="Arial"/>
          <w:sz w:val="24"/>
          <w:szCs w:val="24"/>
        </w:rPr>
        <w:t xml:space="preserve">if you did not ask for this when making your </w:t>
      </w:r>
      <w:r w:rsidR="00E47AAE" w:rsidRPr="00637D95">
        <w:rPr>
          <w:rFonts w:ascii="Century Gothic" w:eastAsia="Times New Roman" w:hAnsi="Century Gothic" w:cs="Arial"/>
          <w:sz w:val="24"/>
          <w:szCs w:val="24"/>
        </w:rPr>
        <w:t>appeal.</w:t>
      </w:r>
    </w:p>
    <w:p w14:paraId="14B4E1CD" w14:textId="77777777" w:rsidR="002751C1" w:rsidRPr="00637D95" w:rsidRDefault="002751C1" w:rsidP="002751C1">
      <w:pPr>
        <w:spacing w:line="240" w:lineRule="auto"/>
        <w:ind w:left="720"/>
        <w:contextualSpacing/>
        <w:rPr>
          <w:rFonts w:ascii="Century Gothic" w:eastAsia="Times New Roman" w:hAnsi="Century Gothic" w:cs="Arial"/>
          <w:sz w:val="24"/>
          <w:szCs w:val="24"/>
        </w:rPr>
      </w:pPr>
    </w:p>
    <w:p w14:paraId="7A472B7E" w14:textId="77777777" w:rsidR="002751C1" w:rsidRPr="00637D95" w:rsidRDefault="002751C1" w:rsidP="002751C1">
      <w:pPr>
        <w:spacing w:before="106" w:after="120" w:line="240" w:lineRule="auto"/>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Before making an application, the parties must contact the other side for their views - if this has not been done the application will be </w:t>
      </w:r>
      <w:r w:rsidRPr="00637D95">
        <w:rPr>
          <w:rFonts w:ascii="Century Gothic" w:eastAsiaTheme="minorEastAsia" w:hAnsi="Century Gothic" w:cs="Arial"/>
          <w:b/>
          <w:bCs/>
          <w:kern w:val="24"/>
          <w:sz w:val="24"/>
          <w:szCs w:val="24"/>
        </w:rPr>
        <w:t xml:space="preserve">rejected. </w:t>
      </w:r>
      <w:r w:rsidRPr="00637D95">
        <w:rPr>
          <w:rFonts w:ascii="Century Gothic" w:eastAsia="Times New Roman" w:hAnsi="Century Gothic" w:cs="Arial"/>
          <w:sz w:val="24"/>
          <w:szCs w:val="24"/>
        </w:rPr>
        <w:t>The form does explain this clearly.</w:t>
      </w:r>
    </w:p>
    <w:p w14:paraId="175C7F8E" w14:textId="77777777" w:rsidR="002751C1" w:rsidRPr="00637D95" w:rsidRDefault="002751C1" w:rsidP="002751C1">
      <w:pPr>
        <w:spacing w:before="106" w:after="120" w:line="240" w:lineRule="auto"/>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65FA873D" w14:textId="6E815986"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LA’s response to the appeal</w:t>
      </w:r>
    </w:p>
    <w:p w14:paraId="57231CA1" w14:textId="2AE74395"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LA’s response to the appeal is the very first deadline which must be complied with. At this </w:t>
      </w:r>
      <w:r w:rsidR="008C235D" w:rsidRPr="00637D95">
        <w:rPr>
          <w:rFonts w:ascii="Century Gothic" w:eastAsia="Times New Roman" w:hAnsi="Century Gothic" w:cs="Arial"/>
          <w:sz w:val="24"/>
          <w:szCs w:val="24"/>
        </w:rPr>
        <w:t>stage,</w:t>
      </w:r>
      <w:r w:rsidRPr="00637D95">
        <w:rPr>
          <w:rFonts w:ascii="Century Gothic" w:eastAsia="Times New Roman" w:hAnsi="Century Gothic" w:cs="Arial"/>
          <w:sz w:val="24"/>
          <w:szCs w:val="24"/>
        </w:rPr>
        <w:t xml:space="preserve"> the LA may well concede (agree to make the amendments you requested). If this is the case, it is treated as an ‘unopposed appeal’ meaning </w:t>
      </w:r>
      <w:bookmarkStart w:id="10" w:name="_Hlk80096294"/>
      <w:r w:rsidRPr="00637D95">
        <w:rPr>
          <w:rFonts w:ascii="Century Gothic" w:eastAsia="Times New Roman" w:hAnsi="Century Gothic" w:cs="Arial"/>
          <w:sz w:val="24"/>
          <w:szCs w:val="24"/>
        </w:rPr>
        <w:t xml:space="preserve">the LA </w:t>
      </w:r>
      <w:r w:rsidRPr="00637D95">
        <w:rPr>
          <w:rFonts w:ascii="Century Gothic" w:eastAsia="Times New Roman" w:hAnsi="Century Gothic" w:cs="Arial"/>
          <w:b/>
          <w:bCs/>
          <w:sz w:val="24"/>
          <w:szCs w:val="24"/>
        </w:rPr>
        <w:t>must</w:t>
      </w:r>
      <w:r w:rsidRPr="00637D95">
        <w:rPr>
          <w:rFonts w:ascii="Century Gothic" w:eastAsia="Times New Roman" w:hAnsi="Century Gothic" w:cs="Arial"/>
          <w:sz w:val="24"/>
          <w:szCs w:val="24"/>
        </w:rPr>
        <w:t xml:space="preserve"> issue the amended EHC plan within 5 weeks of the date it notified the SEND Tribunal it was not opposing the appeal. </w:t>
      </w:r>
    </w:p>
    <w:bookmarkEnd w:id="10"/>
    <w:p w14:paraId="790E34C9" w14:textId="77777777" w:rsidR="002751C1" w:rsidRPr="00637D95" w:rsidRDefault="002751C1" w:rsidP="002751C1">
      <w:pPr>
        <w:rPr>
          <w:rFonts w:ascii="Century Gothic" w:eastAsia="Times New Roman" w:hAnsi="Century Gothic" w:cs="Arial"/>
          <w:i/>
          <w:iCs/>
          <w:sz w:val="24"/>
          <w:szCs w:val="24"/>
        </w:rPr>
      </w:pPr>
    </w:p>
    <w:p w14:paraId="310BFD3B" w14:textId="77777777"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33FE7DCD" w14:textId="77777777" w:rsidR="002751C1" w:rsidRPr="00637D95" w:rsidRDefault="002751C1" w:rsidP="002751C1">
      <w:pPr>
        <w:rPr>
          <w:rFonts w:ascii="Century Gothic" w:eastAsia="Times New Roman" w:hAnsi="Century Gothic" w:cs="Arial"/>
          <w:sz w:val="24"/>
          <w:szCs w:val="24"/>
        </w:rPr>
      </w:pPr>
    </w:p>
    <w:p w14:paraId="452CF23F" w14:textId="7286F270"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This is also the LA’s deadline to send their attendance form although this is likely to be replaced soon with a ‘case review form</w:t>
      </w:r>
      <w:r w:rsidR="008C235D" w:rsidRPr="00637D95">
        <w:rPr>
          <w:rFonts w:ascii="Century Gothic" w:eastAsia="Times New Roman" w:hAnsi="Century Gothic" w:cs="Arial"/>
          <w:sz w:val="24"/>
          <w:szCs w:val="24"/>
        </w:rPr>
        <w:t>.’</w:t>
      </w:r>
      <w:r w:rsidRPr="00637D95">
        <w:rPr>
          <w:rFonts w:ascii="Century Gothic" w:eastAsia="Times New Roman" w:hAnsi="Century Gothic" w:cs="Arial"/>
          <w:sz w:val="24"/>
          <w:szCs w:val="24"/>
        </w:rPr>
        <w:t xml:space="preserve"> The LA must send you an electronic version of the EHC plan at this stage which will form the ‘working document</w:t>
      </w:r>
      <w:r w:rsidR="008C235D" w:rsidRPr="00637D95">
        <w:rPr>
          <w:rFonts w:ascii="Century Gothic" w:eastAsia="Times New Roman" w:hAnsi="Century Gothic" w:cs="Arial"/>
          <w:sz w:val="24"/>
          <w:szCs w:val="24"/>
        </w:rPr>
        <w:t>.’</w:t>
      </w:r>
    </w:p>
    <w:p w14:paraId="2842BBA1" w14:textId="77777777" w:rsidR="002751C1" w:rsidRPr="00637D95" w:rsidRDefault="002751C1" w:rsidP="002751C1">
      <w:pPr>
        <w:ind w:right="160"/>
        <w:contextualSpacing/>
        <w:rPr>
          <w:rFonts w:ascii="Century Gothic" w:eastAsia="Times New Roman" w:hAnsi="Century Gothic" w:cs="Arial"/>
          <w:b/>
          <w:bCs/>
          <w:sz w:val="24"/>
          <w:szCs w:val="24"/>
        </w:rPr>
      </w:pPr>
    </w:p>
    <w:p w14:paraId="5899BE63" w14:textId="04851686" w:rsidR="002751C1" w:rsidRPr="00637D95" w:rsidRDefault="002751C1" w:rsidP="002751C1">
      <w:pPr>
        <w:ind w:right="160"/>
        <w:contextualSpacing/>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if the LA’s response to the appeal is late?</w:t>
      </w:r>
    </w:p>
    <w:p w14:paraId="1D29C05F"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If the LA is late, it is important for you to chase this as soon as possible as there is the potential to request that the LA is barred from taking part in the appeal further. You could use the following example wording to send in an email to the LA:</w:t>
      </w:r>
    </w:p>
    <w:p w14:paraId="65C5BF45"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noProof/>
          <w:sz w:val="24"/>
          <w:szCs w:val="24"/>
        </w:rPr>
        <w:lastRenderedPageBreak/>
        <mc:AlternateContent>
          <mc:Choice Requires="wps">
            <w:drawing>
              <wp:inline distT="0" distB="0" distL="0" distR="0" wp14:anchorId="18BD0A0D" wp14:editId="2537386B">
                <wp:extent cx="6090285" cy="1190625"/>
                <wp:effectExtent l="0" t="0" r="2476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90625"/>
                        </a:xfrm>
                        <a:prstGeom prst="rect">
                          <a:avLst/>
                        </a:prstGeom>
                        <a:solidFill>
                          <a:srgbClr val="FFFFFF"/>
                        </a:solidFill>
                        <a:ln w="9525">
                          <a:solidFill>
                            <a:srgbClr val="000000"/>
                          </a:solidFill>
                          <a:miter lim="800000"/>
                          <a:headEnd/>
                          <a:tailEnd/>
                        </a:ln>
                      </wps:spPr>
                      <wps:txbx>
                        <w:txbxContent>
                          <w:p w14:paraId="463B3DBB" w14:textId="3BE0E272" w:rsidR="002751C1" w:rsidRPr="009905F0" w:rsidRDefault="002751C1" w:rsidP="002751C1">
                            <w:pPr>
                              <w:shd w:val="clear" w:color="auto" w:fill="D9D9D9" w:themeFill="background1" w:themeFillShade="D9"/>
                              <w:rPr>
                                <w:rFonts w:ascii="Century Gothic" w:eastAsia="Times New Roman" w:hAnsi="Century Gothic" w:cs="Arial"/>
                                <w:b/>
                                <w:bCs/>
                              </w:rPr>
                            </w:pPr>
                            <w:r w:rsidRPr="00757690">
                              <w:rPr>
                                <w:rFonts w:eastAsia="Times New Roman"/>
                                <w:sz w:val="24"/>
                                <w:szCs w:val="24"/>
                              </w:rPr>
                              <w:t>“</w:t>
                            </w:r>
                            <w:r w:rsidRPr="009905F0">
                              <w:rPr>
                                <w:rFonts w:ascii="Century Gothic" w:eastAsia="Times New Roman" w:hAnsi="Century Gothic"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8C235D" w:rsidRPr="009905F0">
                              <w:rPr>
                                <w:rFonts w:ascii="Century Gothic" w:eastAsia="Times New Roman" w:hAnsi="Century Gothic" w:cs="Arial"/>
                                <w:i/>
                                <w:iCs/>
                                <w:sz w:val="24"/>
                                <w:szCs w:val="24"/>
                              </w:rPr>
                              <w:t>five</w:t>
                            </w:r>
                            <w:r w:rsidRPr="009905F0">
                              <w:rPr>
                                <w:rFonts w:ascii="Century Gothic" w:eastAsia="Times New Roman" w:hAnsi="Century Gothic" w:cs="Arial"/>
                                <w:i/>
                                <w:iCs/>
                                <w:sz w:val="24"/>
                                <w:szCs w:val="24"/>
                              </w:rPr>
                              <w:t xml:space="preserve"> working days. If there is no response or an inadequate response, we will request that the LA is barred from the proceedings</w:t>
                            </w:r>
                            <w:r w:rsidR="008C235D" w:rsidRPr="009905F0">
                              <w:rPr>
                                <w:rFonts w:ascii="Century Gothic" w:eastAsia="Times New Roman" w:hAnsi="Century Gothic" w:cs="Arial"/>
                                <w:i/>
                                <w:iCs/>
                                <w:sz w:val="24"/>
                                <w:szCs w:val="24"/>
                              </w:rPr>
                              <w:t>.”</w:t>
                            </w:r>
                          </w:p>
                          <w:p w14:paraId="69BBFA76" w14:textId="77777777" w:rsidR="002751C1" w:rsidRPr="002751C1" w:rsidRDefault="002751C1" w:rsidP="002751C1">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8BD0A0D" id="_x0000_s1041" type="#_x0000_t202" style="width:479.5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">
                <v:textbox>
                  <w:txbxContent>
                    <w:p w14:paraId="463B3DBB" w14:textId="3BE0E272" w:rsidR="002751C1" w:rsidRPr="009905F0" w:rsidRDefault="002751C1" w:rsidP="002751C1">
                      <w:pPr>
                        <w:shd w:val="clear" w:color="auto" w:fill="D9D9D9" w:themeFill="background1" w:themeFillShade="D9"/>
                        <w:rPr>
                          <w:rFonts w:ascii="Century Gothic" w:eastAsia="Times New Roman" w:hAnsi="Century Gothic" w:cs="Arial"/>
                          <w:b/>
                          <w:bCs/>
                        </w:rPr>
                      </w:pPr>
                      <w:r w:rsidRPr="00757690">
                        <w:rPr>
                          <w:rFonts w:eastAsia="Times New Roman"/>
                          <w:sz w:val="24"/>
                          <w:szCs w:val="24"/>
                        </w:rPr>
                        <w:t>“</w:t>
                      </w:r>
                      <w:r w:rsidRPr="009905F0">
                        <w:rPr>
                          <w:rFonts w:ascii="Century Gothic" w:eastAsia="Times New Roman" w:hAnsi="Century Gothic"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8C235D" w:rsidRPr="009905F0">
                        <w:rPr>
                          <w:rFonts w:ascii="Century Gothic" w:eastAsia="Times New Roman" w:hAnsi="Century Gothic" w:cs="Arial"/>
                          <w:i/>
                          <w:iCs/>
                          <w:sz w:val="24"/>
                          <w:szCs w:val="24"/>
                        </w:rPr>
                        <w:t>five</w:t>
                      </w:r>
                      <w:r w:rsidRPr="009905F0">
                        <w:rPr>
                          <w:rFonts w:ascii="Century Gothic" w:eastAsia="Times New Roman" w:hAnsi="Century Gothic" w:cs="Arial"/>
                          <w:i/>
                          <w:iCs/>
                          <w:sz w:val="24"/>
                          <w:szCs w:val="24"/>
                        </w:rPr>
                        <w:t xml:space="preserve"> working days. If there is no response or an inadequate response, we will request that the LA is barred from the proceedings</w:t>
                      </w:r>
                      <w:r w:rsidR="008C235D" w:rsidRPr="009905F0">
                        <w:rPr>
                          <w:rFonts w:ascii="Century Gothic" w:eastAsia="Times New Roman" w:hAnsi="Century Gothic" w:cs="Arial"/>
                          <w:i/>
                          <w:iCs/>
                          <w:sz w:val="24"/>
                          <w:szCs w:val="24"/>
                        </w:rPr>
                        <w:t>.”</w:t>
                      </w:r>
                    </w:p>
                    <w:p w14:paraId="69BBFA76" w14:textId="77777777" w:rsidR="002751C1" w:rsidRPr="002751C1" w:rsidRDefault="002751C1" w:rsidP="002751C1">
                      <w:pPr>
                        <w:shd w:val="clear" w:color="auto" w:fill="D9D9D9" w:themeFill="background1" w:themeFillShade="D9"/>
                        <w:rPr>
                          <w:rFonts w:ascii="Arial" w:hAnsi="Arial" w:cs="Arial"/>
                        </w:rPr>
                      </w:pPr>
                    </w:p>
                  </w:txbxContent>
                </v:textbox>
                <w10:anchorlock/>
              </v:shape>
            </w:pict>
          </mc:Fallback>
        </mc:AlternateContent>
      </w:r>
    </w:p>
    <w:p w14:paraId="3ED64665" w14:textId="77777777" w:rsidR="002751C1" w:rsidRPr="00637D95" w:rsidRDefault="002751C1" w:rsidP="002751C1">
      <w:pPr>
        <w:ind w:right="160"/>
        <w:contextualSpacing/>
        <w:rPr>
          <w:rFonts w:ascii="Century Gothic" w:eastAsia="Times New Roman" w:hAnsi="Century Gothic" w:cs="Arial"/>
          <w:b/>
          <w:bCs/>
          <w:sz w:val="24"/>
          <w:szCs w:val="24"/>
        </w:rPr>
      </w:pPr>
    </w:p>
    <w:p w14:paraId="5D6537AA" w14:textId="00BDBB25"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Attendance form and witnesses</w:t>
      </w:r>
    </w:p>
    <w:p w14:paraId="0F1553D8" w14:textId="787A4729" w:rsidR="002751C1" w:rsidRPr="00637D95" w:rsidRDefault="002751C1" w:rsidP="002751C1">
      <w:pPr>
        <w:ind w:right="160"/>
        <w:contextualSpacing/>
        <w:rPr>
          <w:rFonts w:ascii="Century Gothic" w:eastAsia="Times New Roman" w:hAnsi="Century Gothic" w:cs="Arial"/>
          <w:sz w:val="24"/>
          <w:szCs w:val="24"/>
        </w:rPr>
      </w:pPr>
      <w:bookmarkStart w:id="11" w:name="_Hlk80098019"/>
      <w:r w:rsidRPr="00637D95">
        <w:rPr>
          <w:rFonts w:ascii="Century Gothic" w:eastAsia="Times New Roman" w:hAnsi="Century Gothic" w:cs="Arial"/>
          <w:sz w:val="24"/>
          <w:szCs w:val="24"/>
        </w:rPr>
        <w:t>The next deadline is the attendance form although this is likely to be replaced soon with a ‘case review form</w:t>
      </w:r>
      <w:bookmarkEnd w:id="11"/>
      <w:r w:rsidR="008C235D" w:rsidRPr="00637D95">
        <w:rPr>
          <w:rFonts w:ascii="Century Gothic" w:eastAsia="Times New Roman" w:hAnsi="Century Gothic" w:cs="Arial"/>
          <w:sz w:val="24"/>
          <w:szCs w:val="24"/>
        </w:rPr>
        <w:t>.’</w:t>
      </w:r>
      <w:r w:rsidRPr="00637D95">
        <w:rPr>
          <w:rFonts w:ascii="Century Gothic" w:eastAsia="Times New Roman" w:hAnsi="Century Gothic" w:cs="Arial"/>
          <w:sz w:val="24"/>
          <w:szCs w:val="24"/>
        </w:rPr>
        <w:t xml:space="preserve"> Only bring/list witnesses if they can give evidence about your child/YP’s needs and the type of provision they will require. This will help the SEND Tribunal decide what amendments are needed to Section B&amp;F. It is not vital to have witnesses. However, if you do decide to bring witnesses it is important to keep liaising with them at each stage of the appeal, so the witness is fully informed and prepared if the hearing goes ahead. </w:t>
      </w:r>
    </w:p>
    <w:p w14:paraId="403E4C34" w14:textId="77777777" w:rsidR="002751C1" w:rsidRPr="00637D95" w:rsidRDefault="002751C1" w:rsidP="002751C1">
      <w:pPr>
        <w:ind w:right="160"/>
        <w:contextualSpacing/>
        <w:rPr>
          <w:rFonts w:ascii="Century Gothic" w:eastAsia="Times New Roman" w:hAnsi="Century Gothic" w:cs="Arial"/>
          <w:sz w:val="24"/>
          <w:szCs w:val="24"/>
        </w:rPr>
      </w:pPr>
    </w:p>
    <w:p w14:paraId="30FE2C5A"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information the SEND Tribunal sends about your appeal will only be sent to you and the LA, not the witnesses. Therefore, they will be relying on you to keep them informed about what is happening with the appeal. </w:t>
      </w:r>
    </w:p>
    <w:p w14:paraId="4AF3EC70" w14:textId="77777777" w:rsidR="002751C1" w:rsidRPr="00637D95" w:rsidRDefault="002751C1" w:rsidP="002751C1">
      <w:pPr>
        <w:ind w:right="160"/>
        <w:contextualSpacing/>
        <w:rPr>
          <w:rFonts w:ascii="Century Gothic" w:eastAsia="Times New Roman" w:hAnsi="Century Gothic" w:cs="Arial"/>
          <w:b/>
          <w:bCs/>
          <w:sz w:val="24"/>
          <w:szCs w:val="24"/>
        </w:rPr>
      </w:pPr>
    </w:p>
    <w:p w14:paraId="5DED8FFF" w14:textId="7FAE3BB2"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Further/final evidence deadline</w:t>
      </w:r>
    </w:p>
    <w:p w14:paraId="7DBA1F92"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685A207E" w14:textId="77777777" w:rsidR="002751C1" w:rsidRPr="00637D95" w:rsidRDefault="002751C1" w:rsidP="002751C1">
      <w:pPr>
        <w:ind w:right="160"/>
        <w:contextualSpacing/>
        <w:rPr>
          <w:rFonts w:ascii="Century Gothic" w:eastAsia="Times New Roman" w:hAnsi="Century Gothic" w:cs="Arial"/>
          <w:sz w:val="24"/>
          <w:szCs w:val="24"/>
        </w:rPr>
      </w:pPr>
    </w:p>
    <w:p w14:paraId="6CADE0FA" w14:textId="77777777" w:rsidR="008F45A8"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You can use this to respond to any reasons the LA has given in their response for saying the amendments you are asking for are not needed. If you have a response from the model letter, we recommend you send when reports are vague (see </w:t>
      </w:r>
      <w:r w:rsidRPr="00637D95">
        <w:rPr>
          <w:rFonts w:ascii="Century Gothic" w:eastAsia="Times New Roman" w:hAnsi="Century Gothic" w:cs="Arial"/>
          <w:b/>
          <w:bCs/>
          <w:sz w:val="24"/>
          <w:szCs w:val="24"/>
        </w:rPr>
        <w:t>Section 3</w:t>
      </w:r>
      <w:r w:rsidRPr="00637D95">
        <w:rPr>
          <w:rFonts w:ascii="Century Gothic" w:eastAsia="Times New Roman" w:hAnsi="Century Gothic" w:cs="Arial"/>
          <w:sz w:val="24"/>
          <w:szCs w:val="24"/>
        </w:rPr>
        <w:t xml:space="preserve"> of this guide) you can send this in as your additional evidence. Although you can use this opportunity to send any evidence in which you did not have at the start of the appeal – only send it in if it is relevant to what you are asking for in Sections B&amp;F.</w:t>
      </w:r>
    </w:p>
    <w:p w14:paraId="07E0F8E5" w14:textId="1EACF7DF"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Open Sans" w:hAnsi="Century Gothic" w:cs="Arial"/>
          <w:bCs/>
          <w:noProof/>
          <w:sz w:val="24"/>
          <w:szCs w:val="24"/>
        </w:rPr>
        <mc:AlternateContent>
          <mc:Choice Requires="wps">
            <w:drawing>
              <wp:inline distT="0" distB="0" distL="0" distR="0" wp14:anchorId="11E77B07" wp14:editId="0ACC091C">
                <wp:extent cx="6122035" cy="1047750"/>
                <wp:effectExtent l="0" t="0" r="1206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047750"/>
                        </a:xfrm>
                        <a:prstGeom prst="rect">
                          <a:avLst/>
                        </a:prstGeom>
                        <a:solidFill>
                          <a:srgbClr val="FFFFFF"/>
                        </a:solidFill>
                        <a:ln w="9525">
                          <a:solidFill>
                            <a:srgbClr val="000000"/>
                          </a:solidFill>
                          <a:miter lim="800000"/>
                          <a:headEnd/>
                          <a:tailEnd/>
                        </a:ln>
                      </wps:spPr>
                      <wps:txbx>
                        <w:txbxContent>
                          <w:p w14:paraId="50229D38"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9905F0">
                              <w:rPr>
                                <w:rFonts w:ascii="Century Gothic" w:eastAsia="Open Sans" w:hAnsi="Century Gothic" w:cs="Arial"/>
                                <w:sz w:val="24"/>
                                <w:szCs w:val="24"/>
                              </w:rPr>
                              <w:t xml:space="preserve">If you have come to use this guide </w:t>
                            </w:r>
                            <w:r w:rsidRPr="009905F0">
                              <w:rPr>
                                <w:rFonts w:ascii="Century Gothic" w:eastAsia="Open Sans" w:hAnsi="Century Gothic" w:cs="Arial"/>
                                <w:b/>
                                <w:bCs/>
                                <w:sz w:val="24"/>
                                <w:szCs w:val="24"/>
                              </w:rPr>
                              <w:t>after</w:t>
                            </w:r>
                            <w:r w:rsidRPr="009905F0">
                              <w:rPr>
                                <w:rFonts w:ascii="Century Gothic" w:eastAsia="Open Sans" w:hAnsi="Century Gothic" w:cs="Arial"/>
                                <w:sz w:val="24"/>
                                <w:szCs w:val="24"/>
                              </w:rPr>
                              <w:t xml:space="preserve"> you have sent in your appeal, please look at the types of evidence we recommend you get which is detailed in </w:t>
                            </w:r>
                            <w:r w:rsidRPr="009905F0">
                              <w:rPr>
                                <w:rFonts w:ascii="Century Gothic" w:eastAsia="Open Sans" w:hAnsi="Century Gothic" w:cs="Arial"/>
                                <w:b/>
                                <w:bCs/>
                                <w:sz w:val="24"/>
                                <w:szCs w:val="24"/>
                              </w:rPr>
                              <w:t>Section 3</w:t>
                            </w:r>
                            <w:r w:rsidRPr="009905F0">
                              <w:rPr>
                                <w:rFonts w:ascii="Century Gothic" w:eastAsia="Open Sans" w:hAnsi="Century Gothic" w:cs="Arial"/>
                                <w:sz w:val="24"/>
                                <w:szCs w:val="24"/>
                              </w:rPr>
                              <w:t xml:space="preserve"> of the guide – this includes links to a model letter you can use in circumstances where professional reports are vaguely worded. </w:t>
                            </w:r>
                          </w:p>
                          <w:p w14:paraId="5AF640E3"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11E77B07" id="_x0000_s1042" type="#_x0000_t202" style="width:482.0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fJFwIAACg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">
                <v:textbox>
                  <w:txbxContent>
                    <w:p w14:paraId="50229D38"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9905F0">
                        <w:rPr>
                          <w:rFonts w:ascii="Century Gothic" w:eastAsia="Open Sans" w:hAnsi="Century Gothic" w:cs="Arial"/>
                          <w:sz w:val="24"/>
                          <w:szCs w:val="24"/>
                        </w:rPr>
                        <w:t xml:space="preserve">If you have come to use this guide </w:t>
                      </w:r>
                      <w:r w:rsidRPr="009905F0">
                        <w:rPr>
                          <w:rFonts w:ascii="Century Gothic" w:eastAsia="Open Sans" w:hAnsi="Century Gothic" w:cs="Arial"/>
                          <w:b/>
                          <w:bCs/>
                          <w:sz w:val="24"/>
                          <w:szCs w:val="24"/>
                        </w:rPr>
                        <w:t>after</w:t>
                      </w:r>
                      <w:r w:rsidRPr="009905F0">
                        <w:rPr>
                          <w:rFonts w:ascii="Century Gothic" w:eastAsia="Open Sans" w:hAnsi="Century Gothic" w:cs="Arial"/>
                          <w:sz w:val="24"/>
                          <w:szCs w:val="24"/>
                        </w:rPr>
                        <w:t xml:space="preserve"> you have sent in your appeal, please look at the types of evidence we recommend you get which is detailed in </w:t>
                      </w:r>
                      <w:r w:rsidRPr="009905F0">
                        <w:rPr>
                          <w:rFonts w:ascii="Century Gothic" w:eastAsia="Open Sans" w:hAnsi="Century Gothic" w:cs="Arial"/>
                          <w:b/>
                          <w:bCs/>
                          <w:sz w:val="24"/>
                          <w:szCs w:val="24"/>
                        </w:rPr>
                        <w:t>Section 3</w:t>
                      </w:r>
                      <w:r w:rsidRPr="009905F0">
                        <w:rPr>
                          <w:rFonts w:ascii="Century Gothic" w:eastAsia="Open Sans" w:hAnsi="Century Gothic" w:cs="Arial"/>
                          <w:sz w:val="24"/>
                          <w:szCs w:val="24"/>
                        </w:rPr>
                        <w:t xml:space="preserve"> of the guide – this includes links to a model letter you can use in circumstances where professional reports are vaguely worded. </w:t>
                      </w:r>
                    </w:p>
                    <w:p w14:paraId="5AF640E3" w14:textId="77777777" w:rsidR="002751C1" w:rsidRDefault="002751C1" w:rsidP="002751C1"/>
                  </w:txbxContent>
                </v:textbox>
                <w10:anchorlock/>
              </v:shape>
            </w:pict>
          </mc:Fallback>
        </mc:AlternateContent>
      </w:r>
    </w:p>
    <w:p w14:paraId="42136A0D" w14:textId="77777777" w:rsidR="00C27D3E" w:rsidRPr="00637D95" w:rsidRDefault="00C27D3E" w:rsidP="002751C1">
      <w:pPr>
        <w:ind w:right="160"/>
        <w:contextualSpacing/>
        <w:rPr>
          <w:rStyle w:val="Strong"/>
          <w:rFonts w:ascii="Century Gothic" w:hAnsi="Century Gothic" w:cs="Arial"/>
          <w:sz w:val="24"/>
          <w:szCs w:val="24"/>
        </w:rPr>
      </w:pPr>
    </w:p>
    <w:p w14:paraId="1989427E" w14:textId="5A35192B"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Tribunal bundle</w:t>
      </w:r>
    </w:p>
    <w:p w14:paraId="41C8AA73" w14:textId="479D25CC"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This contains all the documents the parties to the appeal (you and the LA) have sent into the SEND Tribunal as part of the appeal. The LA is responsible </w:t>
      </w:r>
      <w:r w:rsidRPr="00637D95">
        <w:rPr>
          <w:rFonts w:ascii="Century Gothic" w:eastAsia="Times New Roman" w:hAnsi="Century Gothic" w:cs="Arial"/>
          <w:sz w:val="24"/>
          <w:szCs w:val="24"/>
        </w:rPr>
        <w:lastRenderedPageBreak/>
        <w:t>for preparing the bundle and must send a copy to you and the SEND Tribunal by the deadline. If you do not receive it by the deadline or receive it but there is information missing it will be important to telephone the SEND Tribunal</w:t>
      </w:r>
      <w:r w:rsidR="008C235D" w:rsidRPr="00637D95">
        <w:rPr>
          <w:rFonts w:ascii="Century Gothic" w:eastAsia="Times New Roman" w:hAnsi="Century Gothic" w:cs="Arial"/>
          <w:sz w:val="24"/>
          <w:szCs w:val="24"/>
        </w:rPr>
        <w:t>.</w:t>
      </w:r>
      <w:r w:rsidR="008C235D" w:rsidRPr="00637D95">
        <w:rPr>
          <w:rFonts w:ascii="Century Gothic" w:eastAsia="Times New Roman" w:hAnsi="Century Gothic" w:cs="Arial"/>
          <w:b/>
          <w:bCs/>
          <w:sz w:val="24"/>
          <w:szCs w:val="24"/>
        </w:rPr>
        <w:t xml:space="preserve"> </w:t>
      </w:r>
    </w:p>
    <w:p w14:paraId="4A3FCCFA" w14:textId="77777777" w:rsidR="002751C1" w:rsidRPr="00637D95" w:rsidRDefault="002751C1" w:rsidP="002751C1">
      <w:pPr>
        <w:ind w:right="160"/>
        <w:contextualSpacing/>
        <w:rPr>
          <w:rFonts w:ascii="Century Gothic" w:eastAsia="Times New Roman" w:hAnsi="Century Gothic" w:cs="Arial"/>
          <w:sz w:val="24"/>
          <w:szCs w:val="24"/>
        </w:rPr>
      </w:pPr>
    </w:p>
    <w:p w14:paraId="0DF7C175" w14:textId="7DD84FFB"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The Working Document</w:t>
      </w:r>
    </w:p>
    <w:p w14:paraId="74C564E4" w14:textId="77777777" w:rsidR="002751C1" w:rsidRPr="00637D95" w:rsidRDefault="002751C1" w:rsidP="002751C1">
      <w:pPr>
        <w:ind w:right="160"/>
        <w:contextualSpacing/>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The working document is an important part of a Section B&amp;F appeal. It is an electronic version of the EHC plan which can be amended by both parties in the run up to the hearing. </w:t>
      </w:r>
    </w:p>
    <w:p w14:paraId="53BC724B" w14:textId="77777777" w:rsidR="002751C1" w:rsidRPr="00637D95" w:rsidRDefault="002751C1" w:rsidP="002751C1">
      <w:pPr>
        <w:ind w:right="160"/>
        <w:contextualSpacing/>
        <w:rPr>
          <w:rFonts w:ascii="Century Gothic" w:eastAsia="Times New Roman" w:hAnsi="Century Gothic" w:cs="Arial"/>
          <w:bCs/>
          <w:sz w:val="24"/>
          <w:szCs w:val="24"/>
        </w:rPr>
      </w:pPr>
    </w:p>
    <w:p w14:paraId="7F797DA3"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bCs/>
          <w:sz w:val="24"/>
          <w:szCs w:val="24"/>
        </w:rPr>
        <w:t xml:space="preserve">You should have been given a Word version of the final EHC plan at the time the LA issued their response to your appeal (if not, ask the LA to send you one). </w:t>
      </w:r>
      <w:r w:rsidRPr="00637D95">
        <w:rPr>
          <w:rFonts w:ascii="Century Gothic" w:eastAsia="Times New Roman" w:hAnsi="Century Gothic" w:cs="Arial"/>
          <w:sz w:val="24"/>
          <w:szCs w:val="24"/>
        </w:rPr>
        <w:t>The SEND Tribunal directions will include a deadline for when the working document with both parties’ amendments needs to be submitted to the SEND Tribunal, although you can continue to negotiate it after that date.</w:t>
      </w:r>
    </w:p>
    <w:p w14:paraId="72D5C09C" w14:textId="77777777" w:rsidR="002751C1" w:rsidRPr="00637D95" w:rsidRDefault="002751C1" w:rsidP="002751C1">
      <w:pPr>
        <w:ind w:right="160"/>
        <w:contextualSpacing/>
        <w:rPr>
          <w:rFonts w:ascii="Century Gothic" w:eastAsia="Times New Roman" w:hAnsi="Century Gothic" w:cs="Arial"/>
          <w:sz w:val="24"/>
          <w:szCs w:val="24"/>
        </w:rPr>
      </w:pPr>
    </w:p>
    <w:p w14:paraId="0D4B1E2E"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It usually makes sense to wait until all the evidence has been filed by both parties and then work through the evidence to see what amendments are needed.</w:t>
      </w:r>
    </w:p>
    <w:p w14:paraId="15D187C8" w14:textId="77777777" w:rsidR="002751C1" w:rsidRPr="00637D95" w:rsidRDefault="002751C1" w:rsidP="002751C1">
      <w:pPr>
        <w:ind w:right="160"/>
        <w:contextualSpacing/>
        <w:rPr>
          <w:rFonts w:ascii="Century Gothic" w:eastAsia="Times New Roman" w:hAnsi="Century Gothic" w:cs="Arial"/>
          <w:sz w:val="24"/>
          <w:szCs w:val="24"/>
        </w:rPr>
      </w:pPr>
    </w:p>
    <w:p w14:paraId="2252B88F"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Mark up your suggested amendments to the EHC plan on the working document using the recommended key set by the SEND Tribunal (see below). The LA should then come back to you accepting anything that they agree with; they may also suggest other amendments. In this way the document will go back and forth between you and the LA before the hearing.</w:t>
      </w:r>
    </w:p>
    <w:p w14:paraId="5A7F0291" w14:textId="77777777" w:rsidR="002751C1" w:rsidRPr="00637D95" w:rsidRDefault="002751C1" w:rsidP="002751C1">
      <w:pPr>
        <w:ind w:right="160"/>
        <w:contextualSpacing/>
        <w:rPr>
          <w:rFonts w:ascii="Century Gothic" w:eastAsia="Times New Roman" w:hAnsi="Century Gothic" w:cs="Arial"/>
          <w:sz w:val="24"/>
          <w:szCs w:val="24"/>
        </w:rPr>
      </w:pPr>
    </w:p>
    <w:p w14:paraId="55924C7E" w14:textId="77777777" w:rsidR="002751C1" w:rsidRPr="00637D95" w:rsidRDefault="002751C1" w:rsidP="002751C1">
      <w:pPr>
        <w:ind w:right="160"/>
        <w:contextualSpacing/>
        <w:rPr>
          <w:rFonts w:ascii="Century Gothic" w:eastAsia="Times New Roman" w:hAnsi="Century Gothic" w:cs="Arial"/>
          <w:sz w:val="24"/>
          <w:szCs w:val="24"/>
        </w:rPr>
      </w:pPr>
    </w:p>
    <w:p w14:paraId="688D531D"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The reason for doing this is to try and narrow down the key issues which you and the LA disagree about. This will make the hearing more efficient.</w:t>
      </w:r>
    </w:p>
    <w:p w14:paraId="19E6CD81" w14:textId="77777777" w:rsidR="002751C1" w:rsidRPr="00637D95" w:rsidRDefault="002751C1" w:rsidP="002751C1">
      <w:pPr>
        <w:ind w:right="160"/>
        <w:contextualSpacing/>
        <w:rPr>
          <w:rFonts w:ascii="Century Gothic" w:eastAsia="Times New Roman" w:hAnsi="Century Gothic" w:cs="Arial"/>
          <w:sz w:val="24"/>
          <w:szCs w:val="24"/>
        </w:rPr>
      </w:pPr>
    </w:p>
    <w:p w14:paraId="466686BC"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Key for amendments to the working document: </w:t>
      </w:r>
    </w:p>
    <w:tbl>
      <w:tblPr>
        <w:tblStyle w:val="TableGrid"/>
        <w:tblW w:w="0" w:type="auto"/>
        <w:tblLook w:val="04A0" w:firstRow="1" w:lastRow="0" w:firstColumn="1" w:lastColumn="0" w:noHBand="0" w:noVBand="1"/>
      </w:tblPr>
      <w:tblGrid>
        <w:gridCol w:w="4885"/>
        <w:gridCol w:w="4131"/>
      </w:tblGrid>
      <w:tr w:rsidR="002751C1" w:rsidRPr="00637D95" w14:paraId="676548E5" w14:textId="77777777" w:rsidTr="00432246">
        <w:tc>
          <w:tcPr>
            <w:tcW w:w="5240" w:type="dxa"/>
          </w:tcPr>
          <w:p w14:paraId="664BAEF7"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Normal type</w:t>
            </w:r>
          </w:p>
        </w:tc>
        <w:tc>
          <w:tcPr>
            <w:tcW w:w="4389" w:type="dxa"/>
          </w:tcPr>
          <w:p w14:paraId="00841D50"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Original EHC plan</w:t>
            </w:r>
          </w:p>
        </w:tc>
      </w:tr>
      <w:tr w:rsidR="002751C1" w:rsidRPr="00637D95" w14:paraId="7AAD3113" w14:textId="77777777" w:rsidTr="00432246">
        <w:tc>
          <w:tcPr>
            <w:tcW w:w="5240" w:type="dxa"/>
          </w:tcPr>
          <w:p w14:paraId="33AA7A4C" w14:textId="77777777" w:rsidR="002751C1" w:rsidRPr="00637D95" w:rsidRDefault="002751C1" w:rsidP="00432246">
            <w:pPr>
              <w:spacing w:line="276" w:lineRule="auto"/>
              <w:ind w:right="160"/>
              <w:contextualSpacing/>
              <w:rPr>
                <w:rFonts w:ascii="Century Gothic" w:hAnsi="Century Gothic" w:cs="Arial"/>
                <w:sz w:val="24"/>
                <w:szCs w:val="24"/>
                <w:u w:val="single"/>
              </w:rPr>
            </w:pPr>
            <w:r w:rsidRPr="00637D95">
              <w:rPr>
                <w:rFonts w:ascii="Century Gothic" w:hAnsi="Century Gothic" w:cs="Arial"/>
                <w:sz w:val="24"/>
                <w:szCs w:val="24"/>
                <w:u w:val="single"/>
              </w:rPr>
              <w:t>Underlined type / underlined strikethrough type</w:t>
            </w:r>
          </w:p>
        </w:tc>
        <w:tc>
          <w:tcPr>
            <w:tcW w:w="4389" w:type="dxa"/>
          </w:tcPr>
          <w:p w14:paraId="2E227347"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Amendments agreed by both parties</w:t>
            </w:r>
          </w:p>
        </w:tc>
      </w:tr>
      <w:tr w:rsidR="002751C1" w:rsidRPr="00637D95" w14:paraId="65E93DB6" w14:textId="77777777" w:rsidTr="00432246">
        <w:tc>
          <w:tcPr>
            <w:tcW w:w="5240" w:type="dxa"/>
          </w:tcPr>
          <w:p w14:paraId="61408E47" w14:textId="77777777" w:rsidR="002751C1" w:rsidRPr="00637D95" w:rsidRDefault="002751C1" w:rsidP="00432246">
            <w:pPr>
              <w:spacing w:line="276" w:lineRule="auto"/>
              <w:ind w:right="160"/>
              <w:contextualSpacing/>
              <w:rPr>
                <w:rFonts w:ascii="Century Gothic" w:hAnsi="Century Gothic" w:cs="Arial"/>
                <w:b/>
                <w:bCs/>
                <w:sz w:val="24"/>
                <w:szCs w:val="24"/>
              </w:rPr>
            </w:pPr>
            <w:r w:rsidRPr="00637D95">
              <w:rPr>
                <w:rFonts w:ascii="Century Gothic" w:hAnsi="Century Gothic" w:cs="Arial"/>
                <w:b/>
                <w:bCs/>
                <w:sz w:val="24"/>
                <w:szCs w:val="24"/>
              </w:rPr>
              <w:t>Bold type</w:t>
            </w:r>
          </w:p>
        </w:tc>
        <w:tc>
          <w:tcPr>
            <w:tcW w:w="4389" w:type="dxa"/>
          </w:tcPr>
          <w:p w14:paraId="049F14AF"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Parent’s proposed amendments</w:t>
            </w:r>
          </w:p>
        </w:tc>
      </w:tr>
      <w:tr w:rsidR="002751C1" w:rsidRPr="00637D95" w14:paraId="39254B1F" w14:textId="77777777" w:rsidTr="00432246">
        <w:tc>
          <w:tcPr>
            <w:tcW w:w="5240" w:type="dxa"/>
          </w:tcPr>
          <w:p w14:paraId="3FF15B8A" w14:textId="77777777" w:rsidR="002751C1" w:rsidRPr="00637D95" w:rsidRDefault="002751C1" w:rsidP="00432246">
            <w:pPr>
              <w:spacing w:line="276" w:lineRule="auto"/>
              <w:ind w:right="160"/>
              <w:contextualSpacing/>
              <w:rPr>
                <w:rFonts w:ascii="Century Gothic" w:hAnsi="Century Gothic" w:cs="Arial"/>
                <w:b/>
                <w:bCs/>
                <w:sz w:val="24"/>
                <w:szCs w:val="24"/>
              </w:rPr>
            </w:pPr>
            <w:r w:rsidRPr="00637D95">
              <w:rPr>
                <w:rFonts w:ascii="Century Gothic" w:hAnsi="Century Gothic" w:cs="Arial"/>
                <w:b/>
                <w:bCs/>
                <w:sz w:val="24"/>
                <w:szCs w:val="24"/>
              </w:rPr>
              <w:t>Bold strikethrough</w:t>
            </w:r>
          </w:p>
        </w:tc>
        <w:tc>
          <w:tcPr>
            <w:tcW w:w="4389" w:type="dxa"/>
          </w:tcPr>
          <w:p w14:paraId="2951909B"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Parent’s proposed deletions</w:t>
            </w:r>
          </w:p>
        </w:tc>
      </w:tr>
      <w:tr w:rsidR="002751C1" w:rsidRPr="00637D95" w14:paraId="2FE73C9F" w14:textId="77777777" w:rsidTr="00432246">
        <w:tc>
          <w:tcPr>
            <w:tcW w:w="5240" w:type="dxa"/>
          </w:tcPr>
          <w:p w14:paraId="66BFC2AB" w14:textId="77777777" w:rsidR="002751C1" w:rsidRPr="00637D95" w:rsidRDefault="002751C1" w:rsidP="00432246">
            <w:pPr>
              <w:spacing w:line="276" w:lineRule="auto"/>
              <w:ind w:right="160"/>
              <w:contextualSpacing/>
              <w:rPr>
                <w:rFonts w:ascii="Century Gothic" w:hAnsi="Century Gothic" w:cs="Arial"/>
                <w:i/>
                <w:iCs/>
                <w:sz w:val="24"/>
                <w:szCs w:val="24"/>
              </w:rPr>
            </w:pPr>
            <w:r w:rsidRPr="00637D95">
              <w:rPr>
                <w:rFonts w:ascii="Century Gothic" w:hAnsi="Century Gothic" w:cs="Arial"/>
                <w:i/>
                <w:iCs/>
                <w:sz w:val="24"/>
                <w:szCs w:val="24"/>
              </w:rPr>
              <w:t>Italic type</w:t>
            </w:r>
          </w:p>
        </w:tc>
        <w:tc>
          <w:tcPr>
            <w:tcW w:w="4389" w:type="dxa"/>
          </w:tcPr>
          <w:p w14:paraId="659C153A"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LA’s proposed amendments</w:t>
            </w:r>
          </w:p>
        </w:tc>
      </w:tr>
      <w:tr w:rsidR="002751C1" w:rsidRPr="00637D95" w14:paraId="5C83FC5E" w14:textId="77777777" w:rsidTr="00432246">
        <w:tc>
          <w:tcPr>
            <w:tcW w:w="5240" w:type="dxa"/>
          </w:tcPr>
          <w:p w14:paraId="550D5E7A" w14:textId="77777777" w:rsidR="002751C1" w:rsidRPr="00637D95" w:rsidRDefault="002751C1" w:rsidP="00432246">
            <w:pPr>
              <w:spacing w:line="276" w:lineRule="auto"/>
              <w:ind w:right="160"/>
              <w:contextualSpacing/>
              <w:rPr>
                <w:rFonts w:ascii="Century Gothic" w:hAnsi="Century Gothic" w:cs="Arial"/>
                <w:i/>
                <w:iCs/>
                <w:sz w:val="24"/>
                <w:szCs w:val="24"/>
              </w:rPr>
            </w:pPr>
            <w:r w:rsidRPr="00637D95">
              <w:rPr>
                <w:rFonts w:ascii="Century Gothic" w:hAnsi="Century Gothic" w:cs="Arial"/>
                <w:i/>
                <w:iCs/>
                <w:sz w:val="24"/>
                <w:szCs w:val="24"/>
              </w:rPr>
              <w:t>Italic strikethrough</w:t>
            </w:r>
          </w:p>
        </w:tc>
        <w:tc>
          <w:tcPr>
            <w:tcW w:w="4389" w:type="dxa"/>
          </w:tcPr>
          <w:p w14:paraId="7CEE496E"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LA’s proposed deletions</w:t>
            </w:r>
          </w:p>
        </w:tc>
      </w:tr>
    </w:tbl>
    <w:p w14:paraId="4E758248"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2D29EC56" w14:textId="2F583710" w:rsidR="00C27D3E" w:rsidRPr="008F45A8"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5607FE3E" w14:textId="06D3ECEB"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lastRenderedPageBreak/>
        <w:t xml:space="preserve">Sending in evidence once the final evidence deadline has </w:t>
      </w:r>
      <w:r w:rsidR="00E47AAE" w:rsidRPr="00637D95">
        <w:rPr>
          <w:rStyle w:val="Strong"/>
          <w:rFonts w:ascii="Century Gothic" w:hAnsi="Century Gothic" w:cs="Arial"/>
          <w:sz w:val="24"/>
          <w:szCs w:val="24"/>
        </w:rPr>
        <w:t>passed.</w:t>
      </w:r>
    </w:p>
    <w:p w14:paraId="0BB17E5F"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3349C0EE" w14:textId="77777777" w:rsidR="002751C1" w:rsidRPr="00637D95" w:rsidRDefault="002751C1" w:rsidP="002751C1">
      <w:pPr>
        <w:ind w:right="160"/>
        <w:rPr>
          <w:rFonts w:ascii="Century Gothic" w:eastAsia="Times New Roman" w:hAnsi="Century Gothic" w:cs="Arial"/>
          <w:sz w:val="24"/>
          <w:szCs w:val="24"/>
        </w:rPr>
      </w:pPr>
    </w:p>
    <w:p w14:paraId="22FB9D8F" w14:textId="4B85FB88"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Pre-</w:t>
      </w:r>
      <w:r w:rsidR="00116471" w:rsidRPr="00637D95">
        <w:rPr>
          <w:rStyle w:val="Strong"/>
          <w:rFonts w:ascii="Century Gothic" w:hAnsi="Century Gothic" w:cs="Arial"/>
          <w:sz w:val="24"/>
          <w:szCs w:val="24"/>
        </w:rPr>
        <w:t>h</w:t>
      </w:r>
      <w:r w:rsidRPr="00637D95">
        <w:rPr>
          <w:rStyle w:val="Strong"/>
          <w:rFonts w:ascii="Century Gothic" w:hAnsi="Century Gothic" w:cs="Arial"/>
          <w:sz w:val="24"/>
          <w:szCs w:val="24"/>
        </w:rPr>
        <w:t>earing</w:t>
      </w:r>
    </w:p>
    <w:p w14:paraId="29D82F26"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 may concede (agree to make all the amendments you have asked for to the EHC plan) after the response deadline but prior to the hearing. This </w:t>
      </w:r>
      <w:r w:rsidRPr="00637D95">
        <w:rPr>
          <w:rFonts w:ascii="Century Gothic" w:eastAsia="Times New Roman" w:hAnsi="Century Gothic" w:cs="Arial"/>
          <w:b/>
          <w:sz w:val="24"/>
          <w:szCs w:val="24"/>
        </w:rPr>
        <w:t>must</w:t>
      </w:r>
      <w:r w:rsidRPr="00637D95">
        <w:rPr>
          <w:rFonts w:ascii="Century Gothic" w:eastAsia="Times New Roman" w:hAnsi="Century Gothic" w:cs="Arial"/>
          <w:sz w:val="24"/>
          <w:szCs w:val="24"/>
        </w:rPr>
        <w:t xml:space="preserve"> be done via a consent order, which is signed by both parties and sent to the tribunal by the LA and parent/YP. This is to ensure the deadlines for issuing the draft and then final EHC plan are protected. </w:t>
      </w:r>
      <w:r w:rsidRPr="00637D95">
        <w:rPr>
          <w:rFonts w:ascii="Century Gothic" w:eastAsia="Open Sans" w:hAnsi="Century Gothic" w:cs="Arial"/>
          <w:sz w:val="24"/>
          <w:szCs w:val="24"/>
        </w:rPr>
        <w:t xml:space="preserve">If you are unsure about this process, please seek advice. </w:t>
      </w:r>
      <w:r w:rsidRPr="00637D95">
        <w:rPr>
          <w:rFonts w:ascii="Century Gothic" w:eastAsia="Times New Roman" w:hAnsi="Century Gothic" w:cs="Arial"/>
          <w:sz w:val="24"/>
          <w:szCs w:val="24"/>
        </w:rPr>
        <w:t xml:space="preserve">The form used for withdrawing the appeal is the SEND8 withdrawal form which can be found </w:t>
      </w:r>
      <w:hyperlink r:id="rId51" w:history="1">
        <w:r w:rsidRPr="00637D95">
          <w:rPr>
            <w:rStyle w:val="Hyperlink"/>
            <w:rFonts w:ascii="Century Gothic" w:eastAsia="Times New Roman" w:hAnsi="Century Gothic" w:cs="Arial"/>
            <w:color w:val="auto"/>
            <w:sz w:val="24"/>
            <w:szCs w:val="24"/>
          </w:rPr>
          <w:t>here</w:t>
        </w:r>
      </w:hyperlink>
      <w:r w:rsidRPr="00637D95">
        <w:rPr>
          <w:rFonts w:ascii="Century Gothic" w:eastAsia="Times New Roman" w:hAnsi="Century Gothic" w:cs="Arial"/>
          <w:sz w:val="24"/>
          <w:szCs w:val="24"/>
        </w:rPr>
        <w:t xml:space="preserve">. The SEND Tribunal will not normally allow an appeal to be withdrawn when there are less than 5 working days before the appeal hearing. </w:t>
      </w:r>
    </w:p>
    <w:p w14:paraId="6595811F" w14:textId="77777777" w:rsidR="002751C1" w:rsidRPr="00637D95" w:rsidRDefault="002751C1" w:rsidP="002751C1">
      <w:pPr>
        <w:ind w:right="160"/>
        <w:rPr>
          <w:rFonts w:ascii="Century Gothic" w:eastAsia="Times New Roman" w:hAnsi="Century Gothic" w:cs="Arial"/>
          <w:sz w:val="24"/>
          <w:szCs w:val="24"/>
        </w:rPr>
      </w:pPr>
    </w:p>
    <w:p w14:paraId="33876492" w14:textId="77777777" w:rsidR="002751C1" w:rsidRPr="00637D95" w:rsidRDefault="002751C1" w:rsidP="002751C1">
      <w:pPr>
        <w:ind w:right="160"/>
        <w:rPr>
          <w:rStyle w:val="Strong"/>
          <w:rFonts w:ascii="Century Gothic" w:hAnsi="Century Gothic" w:cs="Arial"/>
          <w:sz w:val="24"/>
          <w:szCs w:val="24"/>
        </w:rPr>
      </w:pPr>
      <w:r w:rsidRPr="00637D95">
        <w:rPr>
          <w:rStyle w:val="Strong"/>
          <w:rFonts w:ascii="Century Gothic" w:hAnsi="Century Gothic" w:cs="Arial"/>
          <w:sz w:val="24"/>
          <w:szCs w:val="24"/>
        </w:rPr>
        <w:t>The hearing</w:t>
      </w:r>
    </w:p>
    <w:p w14:paraId="6C29F480" w14:textId="77777777" w:rsidR="002751C1" w:rsidRPr="00637D95" w:rsidRDefault="002751C1" w:rsidP="002751C1">
      <w:pPr>
        <w:rPr>
          <w:rFonts w:ascii="Century Gothic" w:hAnsi="Century Gothic" w:cs="Arial"/>
          <w:sz w:val="24"/>
          <w:szCs w:val="24"/>
        </w:rPr>
      </w:pPr>
      <w:hyperlink r:id="rId52" w:history="1">
        <w:r w:rsidRPr="00637D95">
          <w:rPr>
            <w:rStyle w:val="Hyperlink"/>
            <w:rFonts w:ascii="Century Gothic" w:hAnsi="Century Gothic" w:cs="Arial"/>
            <w:color w:val="auto"/>
            <w:sz w:val="24"/>
            <w:szCs w:val="24"/>
          </w:rPr>
          <w:t>Video hearings at the Special Educational Needs and Disability Tribunal - YouTube</w:t>
        </w:r>
      </w:hyperlink>
    </w:p>
    <w:p w14:paraId="2DE3BF2C" w14:textId="77777777" w:rsidR="002751C1" w:rsidRPr="00637D95" w:rsidRDefault="002751C1" w:rsidP="002751C1">
      <w:pPr>
        <w:ind w:right="160"/>
        <w:rPr>
          <w:rFonts w:ascii="Century Gothic" w:eastAsia="Times New Roman" w:hAnsi="Century Gothic" w:cs="Arial"/>
          <w:sz w:val="24"/>
          <w:szCs w:val="24"/>
        </w:rPr>
      </w:pPr>
    </w:p>
    <w:p w14:paraId="1529C65D" w14:textId="77777777"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An important point to bear in mind is the SEND Tribunal process is going to be less formal than typical courts and </w:t>
      </w:r>
      <w:r w:rsidRPr="00637D95">
        <w:rPr>
          <w:rFonts w:ascii="Century Gothic" w:eastAsia="Times New Roman" w:hAnsi="Century Gothic" w:cs="Arial"/>
          <w:b/>
          <w:sz w:val="24"/>
          <w:szCs w:val="24"/>
        </w:rPr>
        <w:t>Tribunals should be accessible and parent friendly.</w:t>
      </w:r>
      <w:r w:rsidRPr="00637D95">
        <w:rPr>
          <w:rFonts w:ascii="Century Gothic" w:eastAsia="Times New Roman" w:hAnsi="Century Gothic" w:cs="Arial"/>
          <w:bCs/>
          <w:sz w:val="24"/>
          <w:szCs w:val="24"/>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carry on hearing appeals.</w:t>
      </w:r>
    </w:p>
    <w:p w14:paraId="7EABAD48" w14:textId="77777777" w:rsidR="002751C1" w:rsidRPr="00637D95" w:rsidRDefault="002751C1" w:rsidP="002751C1">
      <w:pPr>
        <w:ind w:right="160"/>
        <w:rPr>
          <w:rFonts w:ascii="Century Gothic" w:eastAsia="Times New Roman" w:hAnsi="Century Gothic" w:cs="Arial"/>
          <w:bCs/>
          <w:sz w:val="24"/>
          <w:szCs w:val="24"/>
        </w:rPr>
      </w:pPr>
    </w:p>
    <w:p w14:paraId="3FA3C496" w14:textId="66451D6D" w:rsidR="002751C1" w:rsidRPr="00637D95" w:rsidRDefault="002751C1" w:rsidP="002751C1">
      <w:pPr>
        <w:tabs>
          <w:tab w:val="num" w:pos="720"/>
        </w:tabs>
        <w:ind w:right="160"/>
        <w:rPr>
          <w:rFonts w:ascii="Century Gothic" w:eastAsia="Times New Roman" w:hAnsi="Century Gothic" w:cs="Arial"/>
          <w:sz w:val="24"/>
          <w:szCs w:val="24"/>
        </w:rPr>
      </w:pPr>
      <w:r w:rsidRPr="00637D95">
        <w:rPr>
          <w:rFonts w:ascii="Century Gothic" w:eastAsia="Times New Roman" w:hAnsi="Century Gothic" w:cs="Arial"/>
          <w:sz w:val="24"/>
          <w:szCs w:val="24"/>
        </w:rPr>
        <w:lastRenderedPageBreak/>
        <w:t xml:space="preserve">Having a quiet and private space, including a good wi-fi connection is essential. If you </w:t>
      </w:r>
      <w:r w:rsidR="008C235D" w:rsidRPr="00637D95">
        <w:rPr>
          <w:rFonts w:ascii="Century Gothic" w:eastAsia="Times New Roman" w:hAnsi="Century Gothic" w:cs="Arial"/>
          <w:sz w:val="24"/>
          <w:szCs w:val="24"/>
        </w:rPr>
        <w:t>do not</w:t>
      </w:r>
      <w:r w:rsidRPr="00637D95">
        <w:rPr>
          <w:rFonts w:ascii="Century Gothic" w:eastAsia="Times New Roman" w:hAnsi="Century Gothic" w:cs="Arial"/>
          <w:sz w:val="24"/>
          <w:szCs w:val="24"/>
        </w:rPr>
        <w:t xml:space="preserve"> have either, then ask the SEND Tribunal about this prior to your hearing as they may be able to help with access issues. </w:t>
      </w:r>
    </w:p>
    <w:p w14:paraId="3E6DBC8A" w14:textId="77777777" w:rsidR="00C27D3E" w:rsidRPr="00637D95" w:rsidRDefault="00C27D3E" w:rsidP="002751C1">
      <w:pPr>
        <w:tabs>
          <w:tab w:val="num" w:pos="720"/>
        </w:tabs>
        <w:ind w:right="160"/>
        <w:rPr>
          <w:rFonts w:ascii="Century Gothic" w:eastAsia="Times New Roman" w:hAnsi="Century Gothic" w:cs="Arial"/>
          <w:sz w:val="24"/>
          <w:szCs w:val="24"/>
        </w:rPr>
      </w:pPr>
    </w:p>
    <w:p w14:paraId="08B995BF"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Tips:</w:t>
      </w:r>
    </w:p>
    <w:p w14:paraId="52B27F67" w14:textId="77777777"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Keep off other equipment/apps such as XBOX/Netflix</w:t>
      </w:r>
    </w:p>
    <w:p w14:paraId="24CE630B" w14:textId="77777777"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Use Google Chrome – not Explorer or Firefox</w:t>
      </w:r>
    </w:p>
    <w:p w14:paraId="1CBA618F" w14:textId="2FB3F521"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Test connection and link to the hearing beforehand – this is contained in your ‘notice of hearing’ </w:t>
      </w:r>
      <w:r w:rsidR="00E47AAE" w:rsidRPr="00637D95">
        <w:rPr>
          <w:rFonts w:ascii="Century Gothic" w:eastAsia="Times New Roman" w:hAnsi="Century Gothic" w:cs="Arial"/>
          <w:sz w:val="24"/>
          <w:szCs w:val="24"/>
        </w:rPr>
        <w:t>letter.</w:t>
      </w:r>
    </w:p>
    <w:p w14:paraId="353D6625" w14:textId="48E09D83"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Give this information to witnesses so they can access the </w:t>
      </w:r>
      <w:r w:rsidR="00E47AAE" w:rsidRPr="00637D95">
        <w:rPr>
          <w:rFonts w:ascii="Century Gothic" w:eastAsia="Times New Roman" w:hAnsi="Century Gothic" w:cs="Arial"/>
          <w:sz w:val="24"/>
          <w:szCs w:val="24"/>
        </w:rPr>
        <w:t>hearing.</w:t>
      </w:r>
    </w:p>
    <w:p w14:paraId="0F845FF4" w14:textId="77777777" w:rsidR="002751C1" w:rsidRPr="00637D95" w:rsidRDefault="002751C1" w:rsidP="002751C1">
      <w:pPr>
        <w:spacing w:before="200"/>
        <w:ind w:right="160"/>
        <w:rPr>
          <w:rFonts w:ascii="Century Gothic" w:eastAsia="Times New Roman" w:hAnsi="Century Gothic" w:cs="Arial"/>
          <w:b/>
          <w:sz w:val="24"/>
          <w:szCs w:val="24"/>
        </w:rPr>
      </w:pPr>
    </w:p>
    <w:p w14:paraId="6461C431" w14:textId="4A7C2539"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There is a You Tube video which shows what a Tribunal hearing is like. Although it is a little out of date, it provides a good example of what a hearing looks like in terms of structure. The video can be accessed </w:t>
      </w:r>
      <w:hyperlink r:id="rId53" w:history="1">
        <w:r w:rsidRPr="00637D95">
          <w:rPr>
            <w:rStyle w:val="Hyperlink"/>
            <w:rFonts w:ascii="Century Gothic" w:eastAsia="Times New Roman" w:hAnsi="Century Gothic" w:cs="Arial"/>
            <w:color w:val="auto"/>
            <w:sz w:val="24"/>
            <w:szCs w:val="24"/>
          </w:rPr>
          <w:t>here</w:t>
        </w:r>
      </w:hyperlink>
      <w:r w:rsidRPr="00637D95">
        <w:rPr>
          <w:rFonts w:ascii="Century Gothic" w:eastAsia="Times New Roman" w:hAnsi="Century Gothic" w:cs="Arial"/>
          <w:sz w:val="24"/>
          <w:szCs w:val="24"/>
        </w:rPr>
        <w:t xml:space="preserve">. </w:t>
      </w:r>
    </w:p>
    <w:p w14:paraId="15B0809E" w14:textId="77777777" w:rsidR="002751C1" w:rsidRPr="00637D95" w:rsidRDefault="002751C1" w:rsidP="002751C1">
      <w:pPr>
        <w:rPr>
          <w:rFonts w:ascii="Century Gothic" w:eastAsia="Times New Roman" w:hAnsi="Century Gothic" w:cs="Arial"/>
          <w:sz w:val="24"/>
          <w:szCs w:val="24"/>
        </w:rPr>
      </w:pPr>
    </w:p>
    <w:p w14:paraId="2F42E7B2" w14:textId="43BA7CE6" w:rsidR="002751C1" w:rsidRPr="00637D95" w:rsidRDefault="002751C1" w:rsidP="002751C1">
      <w:pPr>
        <w:rPr>
          <w:rFonts w:ascii="Century Gothic" w:hAnsi="Century Gothic" w:cs="Arial"/>
          <w:sz w:val="24"/>
          <w:szCs w:val="24"/>
        </w:rPr>
      </w:pPr>
      <w:r w:rsidRPr="00637D95">
        <w:rPr>
          <w:rFonts w:ascii="Century Gothic" w:eastAsia="Times New Roman" w:hAnsi="Century Gothic" w:cs="Arial"/>
          <w:sz w:val="24"/>
          <w:szCs w:val="24"/>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637D95">
        <w:rPr>
          <w:rFonts w:ascii="Century Gothic" w:hAnsi="Century Gothic" w:cs="Arial"/>
          <w:sz w:val="24"/>
          <w:szCs w:val="24"/>
        </w:rPr>
        <w:t xml:space="preserve">Have all your paperwork, evidence, and the latest version of the working document to hand and organised – </w:t>
      </w:r>
      <w:r w:rsidR="008C235D" w:rsidRPr="00637D95">
        <w:rPr>
          <w:rFonts w:ascii="Century Gothic" w:hAnsi="Century Gothic" w:cs="Arial"/>
          <w:sz w:val="24"/>
          <w:szCs w:val="24"/>
        </w:rPr>
        <w:t>it is</w:t>
      </w:r>
      <w:r w:rsidRPr="00637D95">
        <w:rPr>
          <w:rFonts w:ascii="Century Gothic" w:hAnsi="Century Gothic" w:cs="Arial"/>
          <w:sz w:val="24"/>
          <w:szCs w:val="24"/>
        </w:rPr>
        <w:t xml:space="preserve"> essential to know where your key information/evidence is and be able to access it quickly. The more prepared and familiar with ‘the bundle’ the more confident you will feel</w:t>
      </w:r>
      <w:r w:rsidR="008C235D" w:rsidRPr="00637D95">
        <w:rPr>
          <w:rFonts w:ascii="Century Gothic" w:hAnsi="Century Gothic" w:cs="Arial"/>
          <w:sz w:val="24"/>
          <w:szCs w:val="24"/>
        </w:rPr>
        <w:t xml:space="preserve">. </w:t>
      </w:r>
    </w:p>
    <w:p w14:paraId="2B8420CD" w14:textId="77777777" w:rsidR="002751C1" w:rsidRPr="00637D95" w:rsidRDefault="002751C1" w:rsidP="002751C1">
      <w:pPr>
        <w:rPr>
          <w:rFonts w:ascii="Century Gothic" w:eastAsia="Times New Roman" w:hAnsi="Century Gothic" w:cs="Arial"/>
          <w:sz w:val="24"/>
          <w:szCs w:val="24"/>
        </w:rPr>
      </w:pPr>
    </w:p>
    <w:p w14:paraId="423854C7" w14:textId="77777777" w:rsidR="00116471" w:rsidRPr="00637D95" w:rsidRDefault="002751C1" w:rsidP="00116471">
      <w:pPr>
        <w:spacing w:line="256" w:lineRule="auto"/>
        <w:rPr>
          <w:rStyle w:val="Strong"/>
          <w:rFonts w:ascii="Century Gothic" w:hAnsi="Century Gothic" w:cs="Arial"/>
          <w:sz w:val="24"/>
          <w:szCs w:val="24"/>
        </w:rPr>
      </w:pPr>
      <w:r w:rsidRPr="00637D95">
        <w:rPr>
          <w:rStyle w:val="Strong"/>
          <w:rFonts w:ascii="Century Gothic" w:hAnsi="Century Gothic" w:cs="Arial"/>
          <w:sz w:val="24"/>
          <w:szCs w:val="24"/>
        </w:rPr>
        <w:t>The decision</w:t>
      </w:r>
    </w:p>
    <w:p w14:paraId="30046CDE" w14:textId="0321C968" w:rsidR="002751C1" w:rsidRPr="00637D95" w:rsidRDefault="002751C1" w:rsidP="00116471">
      <w:pPr>
        <w:spacing w:line="256" w:lineRule="auto"/>
        <w:rPr>
          <w:rFonts w:ascii="Century Gothic" w:hAnsi="Century Gothic" w:cs="Arial"/>
          <w:b/>
          <w:bCs/>
          <w:sz w:val="24"/>
          <w:szCs w:val="24"/>
        </w:rPr>
      </w:pPr>
      <w:r w:rsidRPr="00637D95">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5C6437C8" w14:textId="77777777" w:rsidR="002751C1" w:rsidRPr="00637D95" w:rsidRDefault="002751C1" w:rsidP="002751C1">
      <w:pPr>
        <w:ind w:right="160"/>
        <w:rPr>
          <w:rFonts w:ascii="Century Gothic" w:eastAsia="Open Sans" w:hAnsi="Century Gothic" w:cs="Arial"/>
          <w:sz w:val="24"/>
          <w:szCs w:val="24"/>
        </w:rPr>
      </w:pPr>
    </w:p>
    <w:p w14:paraId="0BBCE0E8" w14:textId="77777777" w:rsidR="002751C1" w:rsidRPr="00637D95" w:rsidRDefault="002751C1" w:rsidP="002751C1">
      <w:pPr>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happens if my appeal is successful?</w:t>
      </w:r>
    </w:p>
    <w:p w14:paraId="4EC6CA45" w14:textId="6E0F6B71"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 </w:t>
      </w:r>
      <w:r w:rsidRPr="00637D95">
        <w:rPr>
          <w:rFonts w:ascii="Century Gothic" w:eastAsia="Times New Roman" w:hAnsi="Century Gothic" w:cs="Arial"/>
          <w:b/>
          <w:bCs/>
          <w:sz w:val="24"/>
          <w:szCs w:val="24"/>
        </w:rPr>
        <w:t>must</w:t>
      </w:r>
      <w:r w:rsidRPr="00637D95">
        <w:rPr>
          <w:rFonts w:ascii="Century Gothic" w:eastAsia="Times New Roman" w:hAnsi="Century Gothic" w:cs="Arial"/>
          <w:sz w:val="24"/>
          <w:szCs w:val="24"/>
        </w:rPr>
        <w:t xml:space="preserve"> issue the amended EHC plan within 5 weeks of the SEND Tribunal’s decision. </w:t>
      </w:r>
    </w:p>
    <w:p w14:paraId="3B4A9B99" w14:textId="77777777" w:rsidR="002751C1" w:rsidRPr="00637D95" w:rsidRDefault="002751C1" w:rsidP="002751C1">
      <w:pPr>
        <w:ind w:right="160"/>
        <w:rPr>
          <w:rFonts w:ascii="Century Gothic" w:eastAsia="Times New Roman" w:hAnsi="Century Gothic" w:cs="Arial"/>
          <w:sz w:val="24"/>
          <w:szCs w:val="24"/>
        </w:rPr>
      </w:pPr>
    </w:p>
    <w:p w14:paraId="0CD7285A" w14:textId="6099C27D" w:rsidR="002751C1" w:rsidRPr="00637D95" w:rsidRDefault="002751C1" w:rsidP="00116471">
      <w:pPr>
        <w:ind w:right="160"/>
        <w:rPr>
          <w:rFonts w:ascii="Century Gothic" w:eastAsia="Open Sans" w:hAnsi="Century Gothic" w:cs="Arial"/>
          <w:sz w:val="24"/>
          <w:szCs w:val="24"/>
        </w:rPr>
      </w:pPr>
      <w:r w:rsidRPr="00637D95">
        <w:rPr>
          <w:rFonts w:ascii="Century Gothic" w:eastAsia="Open Sans" w:hAnsi="Century Gothic" w:cs="Arial"/>
          <w:b/>
          <w:sz w:val="24"/>
          <w:szCs w:val="24"/>
        </w:rPr>
        <w:t>What if my appeal is dismissed?</w:t>
      </w:r>
    </w:p>
    <w:p w14:paraId="3533B1A7" w14:textId="77777777" w:rsidR="002751C1" w:rsidRPr="00637D95" w:rsidRDefault="002751C1" w:rsidP="002751C1">
      <w:pPr>
        <w:rPr>
          <w:rFonts w:ascii="Century Gothic" w:eastAsia="Open Sans" w:hAnsi="Century Gothic" w:cs="Arial"/>
          <w:sz w:val="24"/>
          <w:szCs w:val="24"/>
        </w:rPr>
      </w:pPr>
      <w:r w:rsidRPr="00637D95">
        <w:rPr>
          <w:rFonts w:ascii="Century Gothic" w:eastAsia="Open Sans" w:hAnsi="Century Gothic" w:cs="Arial"/>
          <w:sz w:val="24"/>
          <w:szCs w:val="24"/>
        </w:rPr>
        <w:lastRenderedPageBreak/>
        <w:t>If the appeal is dismissed, then you may wish to come back to the service for advice and information.</w:t>
      </w:r>
    </w:p>
    <w:p w14:paraId="1B332CE9" w14:textId="77777777" w:rsidR="002751C1" w:rsidRPr="004E6526" w:rsidRDefault="002751C1" w:rsidP="002751C1">
      <w:pPr>
        <w:rPr>
          <w:rFonts w:ascii="Arial" w:eastAsia="Open Sans" w:hAnsi="Arial" w:cs="Arial"/>
          <w:sz w:val="24"/>
          <w:szCs w:val="24"/>
        </w:rPr>
      </w:pPr>
    </w:p>
    <w:p w14:paraId="154EA6F0" w14:textId="77777777" w:rsidR="002751C1" w:rsidRPr="004E6526" w:rsidRDefault="002751C1" w:rsidP="002751C1">
      <w:pPr>
        <w:rPr>
          <w:rFonts w:ascii="Arial" w:eastAsia="Open Sans" w:hAnsi="Arial" w:cs="Arial"/>
          <w:sz w:val="24"/>
          <w:szCs w:val="24"/>
        </w:rPr>
      </w:pPr>
    </w:p>
    <w:p w14:paraId="0566F2D3" w14:textId="77777777" w:rsidR="002751C1" w:rsidRPr="004E6526" w:rsidRDefault="002751C1" w:rsidP="002751C1">
      <w:pPr>
        <w:rPr>
          <w:rFonts w:ascii="Arial" w:eastAsia="Open Sans" w:hAnsi="Arial" w:cs="Arial"/>
          <w:sz w:val="24"/>
          <w:szCs w:val="24"/>
        </w:rPr>
      </w:pPr>
    </w:p>
    <w:p w14:paraId="597E2D84" w14:textId="77777777" w:rsidR="002751C1" w:rsidRPr="004E6526" w:rsidRDefault="002751C1" w:rsidP="002751C1">
      <w:pPr>
        <w:rPr>
          <w:rFonts w:ascii="Arial" w:eastAsia="Open Sans" w:hAnsi="Arial" w:cs="Arial"/>
          <w:sz w:val="24"/>
          <w:szCs w:val="24"/>
        </w:rPr>
      </w:pPr>
    </w:p>
    <w:p w14:paraId="7C3EF0AC" w14:textId="77777777" w:rsidR="00847C45" w:rsidRPr="00847C45" w:rsidRDefault="00847C45" w:rsidP="00847C45">
      <w:pPr>
        <w:spacing w:after="0" w:line="276" w:lineRule="auto"/>
        <w:ind w:right="160"/>
        <w:rPr>
          <w:rFonts w:ascii="Arial" w:eastAsia="Times New Roman" w:hAnsi="Arial" w:cs="Arial"/>
          <w:b/>
          <w:sz w:val="24"/>
          <w:szCs w:val="24"/>
          <w:lang w:eastAsia="en-GB"/>
        </w:rPr>
      </w:pPr>
    </w:p>
    <w:p w14:paraId="15A3DFFC" w14:textId="77777777" w:rsidR="00847C45" w:rsidRPr="00847C45" w:rsidRDefault="00847C45" w:rsidP="00847C45">
      <w:pPr>
        <w:spacing w:after="0" w:line="240" w:lineRule="auto"/>
        <w:rPr>
          <w:rFonts w:ascii="Arial" w:eastAsia="Times New Roman" w:hAnsi="Arial" w:cs="Arial"/>
          <w:b/>
          <w:sz w:val="24"/>
          <w:szCs w:val="24"/>
          <w:lang w:eastAsia="en-GB"/>
        </w:rPr>
      </w:pPr>
      <w:bookmarkStart w:id="12" w:name="_30j0zll" w:colFirst="0" w:colLast="0"/>
      <w:bookmarkEnd w:id="12"/>
    </w:p>
    <w:p w14:paraId="69F60E4A" w14:textId="5E382790" w:rsidR="00847C45" w:rsidRPr="00847C45" w:rsidRDefault="00847C45" w:rsidP="00847C45">
      <w:pPr>
        <w:spacing w:after="0" w:line="240" w:lineRule="auto"/>
        <w:rPr>
          <w:rFonts w:ascii="Arial" w:eastAsia="Times New Roman" w:hAnsi="Arial" w:cs="Arial"/>
          <w:b/>
          <w:sz w:val="24"/>
          <w:szCs w:val="24"/>
          <w:lang w:eastAsia="en-GB"/>
        </w:rPr>
      </w:pPr>
    </w:p>
    <w:p w14:paraId="378FCB6A" w14:textId="5A53728B" w:rsidR="006540CE" w:rsidRPr="006540CE" w:rsidRDefault="006540CE" w:rsidP="00BA1FCD">
      <w:pPr>
        <w:spacing w:line="240" w:lineRule="auto"/>
        <w:rPr>
          <w:rFonts w:ascii="Arial" w:hAnsi="Arial"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7478D2" w:rsidRPr="007D3FBC" w14:paraId="4DE7FA43" w14:textId="77777777" w:rsidTr="008A3816">
        <w:trPr>
          <w:trHeight w:val="7503"/>
        </w:trPr>
        <w:tc>
          <w:tcPr>
            <w:tcW w:w="9918" w:type="dxa"/>
          </w:tcPr>
          <w:p w14:paraId="3683F62E" w14:textId="77777777" w:rsidR="007478D2" w:rsidRPr="004E5B34" w:rsidRDefault="007478D2"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7F8814C1" w14:textId="77777777" w:rsidR="007478D2" w:rsidRPr="004E5B34" w:rsidRDefault="007478D2" w:rsidP="008A3816">
            <w:pPr>
              <w:spacing w:line="259" w:lineRule="auto"/>
              <w:rPr>
                <w:rFonts w:ascii="Century Gothic" w:hAnsi="Century Gothic" w:cs="Arial"/>
              </w:rPr>
            </w:pPr>
          </w:p>
          <w:p w14:paraId="22912C59" w14:textId="77777777" w:rsidR="007478D2" w:rsidRPr="004E5B34" w:rsidRDefault="007478D2"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65F0BF4" w14:textId="77777777" w:rsidR="007478D2" w:rsidRPr="004E5B34" w:rsidRDefault="007478D2"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75A5D43" w14:textId="77777777" w:rsidR="007478D2" w:rsidRPr="004E5B34" w:rsidRDefault="007478D2"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5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0B8DA6F" w14:textId="77777777" w:rsidR="007478D2" w:rsidRDefault="007478D2" w:rsidP="008A3816">
            <w:pPr>
              <w:spacing w:line="259" w:lineRule="auto"/>
              <w:rPr>
                <w:rFonts w:ascii="Century Gothic" w:hAnsi="Century Gothic" w:cs="Arial"/>
              </w:rPr>
            </w:pPr>
          </w:p>
          <w:p w14:paraId="2EA0C159" w14:textId="77777777" w:rsidR="007478D2" w:rsidRPr="004E5B34" w:rsidRDefault="007478D2"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55" w:history="1">
              <w:r w:rsidRPr="004E5B34">
                <w:rPr>
                  <w:rStyle w:val="Hyperlink"/>
                  <w:rFonts w:ascii="Century Gothic" w:hAnsi="Century Gothic" w:cs="Arial"/>
                  <w:b/>
                  <w:bCs/>
                </w:rPr>
                <w:t>Contact Us (iasmanchester.org)</w:t>
              </w:r>
            </w:hyperlink>
          </w:p>
          <w:p w14:paraId="682631D2" w14:textId="77777777" w:rsidR="007478D2" w:rsidRPr="004E5B34" w:rsidRDefault="007478D2" w:rsidP="008A3816">
            <w:pPr>
              <w:spacing w:after="160" w:line="259" w:lineRule="auto"/>
              <w:rPr>
                <w:rFonts w:ascii="Century Gothic" w:hAnsi="Century Gothic" w:cs="Arial"/>
              </w:rPr>
            </w:pPr>
          </w:p>
          <w:p w14:paraId="1C5231DD" w14:textId="77777777" w:rsidR="007478D2" w:rsidRPr="004E5B34" w:rsidRDefault="007478D2"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56" w:history="1">
              <w:r w:rsidRPr="004E5B34">
                <w:rPr>
                  <w:rStyle w:val="Hyperlink"/>
                  <w:rFonts w:ascii="Century Gothic" w:hAnsi="Century Gothic" w:cs="Arial"/>
                  <w:b/>
                  <w:bCs/>
                </w:rPr>
                <w:t>About SENDIASS Manchester (iasmanchester.org)</w:t>
              </w:r>
            </w:hyperlink>
          </w:p>
          <w:p w14:paraId="184FA655" w14:textId="77777777" w:rsidR="007478D2" w:rsidRPr="004E5B34" w:rsidRDefault="007478D2" w:rsidP="008A3816">
            <w:pPr>
              <w:spacing w:after="160" w:line="259" w:lineRule="auto"/>
              <w:rPr>
                <w:rFonts w:ascii="Century Gothic" w:hAnsi="Century Gothic" w:cs="Arial"/>
                <w:b/>
                <w:bCs/>
              </w:rPr>
            </w:pPr>
          </w:p>
          <w:p w14:paraId="42ACC373" w14:textId="77777777" w:rsidR="007478D2" w:rsidRPr="004E5B34" w:rsidRDefault="007478D2"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57" w:history="1">
              <w:r w:rsidRPr="004E5B34">
                <w:rPr>
                  <w:rStyle w:val="Hyperlink"/>
                  <w:rFonts w:ascii="Century Gothic" w:hAnsi="Century Gothic" w:cs="Arial"/>
                  <w:b/>
                  <w:bCs/>
                </w:rPr>
                <w:t>Listen to our SEND Talk podcasts</w:t>
              </w:r>
            </w:hyperlink>
          </w:p>
          <w:p w14:paraId="78D2F1EF" w14:textId="77777777" w:rsidR="007478D2" w:rsidRPr="004E5B34" w:rsidRDefault="007478D2" w:rsidP="008A3816">
            <w:pPr>
              <w:spacing w:after="160" w:line="259" w:lineRule="auto"/>
              <w:rPr>
                <w:rFonts w:ascii="Century Gothic" w:hAnsi="Century Gothic" w:cs="Arial"/>
                <w:b/>
                <w:bCs/>
              </w:rPr>
            </w:pPr>
          </w:p>
          <w:p w14:paraId="4F9851E3" w14:textId="77777777" w:rsidR="007478D2" w:rsidRPr="004E5B34" w:rsidRDefault="007478D2"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58" w:history="1">
              <w:r w:rsidRPr="004E5B34">
                <w:rPr>
                  <w:rStyle w:val="Hyperlink"/>
                  <w:rFonts w:ascii="Century Gothic" w:hAnsi="Century Gothic" w:cs="Arial"/>
                  <w:b/>
                  <w:bCs/>
                </w:rPr>
                <w:t>https://www.youtube.com/@SENDIASSManchester</w:t>
              </w:r>
            </w:hyperlink>
          </w:p>
          <w:p w14:paraId="218A593E" w14:textId="77777777" w:rsidR="007478D2" w:rsidRPr="004E5B34" w:rsidRDefault="007478D2" w:rsidP="008A3816">
            <w:pPr>
              <w:jc w:val="both"/>
              <w:rPr>
                <w:rFonts w:ascii="Century Gothic" w:hAnsi="Century Gothic" w:cs="Arial"/>
              </w:rPr>
            </w:pPr>
          </w:p>
          <w:p w14:paraId="538E68F4" w14:textId="77777777" w:rsidR="007478D2" w:rsidRPr="004E5B34" w:rsidRDefault="007478D2" w:rsidP="008A3816">
            <w:pPr>
              <w:rPr>
                <w:rFonts w:ascii="Century Gothic" w:hAnsi="Century Gothic" w:cs="Arial"/>
              </w:rPr>
            </w:pPr>
            <w:r w:rsidRPr="004E5B34">
              <w:rPr>
                <w:rFonts w:ascii="Century Gothic" w:hAnsi="Century Gothic" w:cs="Arial"/>
                <w:noProof/>
              </w:rPr>
              <w:drawing>
                <wp:anchor distT="0" distB="0" distL="114300" distR="114300" simplePos="0" relativeHeight="251691008" behindDoc="1" locked="0" layoutInCell="1" allowOverlap="1" wp14:anchorId="5778C2D7" wp14:editId="4ED79E8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89984" behindDoc="1" locked="0" layoutInCell="1" allowOverlap="1" wp14:anchorId="40E97483" wp14:editId="5727ACC4">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88960" behindDoc="1" locked="0" layoutInCell="1" allowOverlap="1" wp14:anchorId="281BB99D" wp14:editId="4AAC90C7">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D32C8" w14:textId="77777777" w:rsidR="007478D2" w:rsidRPr="004E5B34" w:rsidRDefault="007478D2" w:rsidP="008A3816">
            <w:pPr>
              <w:rPr>
                <w:rFonts w:ascii="Century Gothic" w:hAnsi="Century Gothic" w:cs="Arial"/>
              </w:rPr>
            </w:pPr>
          </w:p>
          <w:p w14:paraId="2771E9D7" w14:textId="77777777" w:rsidR="007478D2" w:rsidRPr="004E5B34" w:rsidRDefault="007478D2" w:rsidP="008A3816">
            <w:pPr>
              <w:rPr>
                <w:rStyle w:val="Strong"/>
                <w:rFonts w:ascii="Century Gothic" w:hAnsi="Century Gothic" w:cs="Arial"/>
                <w:b w:val="0"/>
                <w:bCs w:val="0"/>
              </w:rPr>
            </w:pPr>
          </w:p>
          <w:p w14:paraId="5824A602" w14:textId="77777777" w:rsidR="007478D2" w:rsidRPr="004E5B34" w:rsidRDefault="007478D2" w:rsidP="008A3816">
            <w:pPr>
              <w:rPr>
                <w:rStyle w:val="Strong"/>
                <w:rFonts w:ascii="Century Gothic" w:hAnsi="Century Gothic" w:cs="Arial"/>
                <w:b w:val="0"/>
                <w:bCs w:val="0"/>
              </w:rPr>
            </w:pPr>
          </w:p>
          <w:p w14:paraId="110190D1" w14:textId="77777777" w:rsidR="007478D2" w:rsidRPr="004E5B34" w:rsidRDefault="007478D2" w:rsidP="008A3816">
            <w:pPr>
              <w:rPr>
                <w:rStyle w:val="Strong"/>
                <w:rFonts w:ascii="Century Gothic" w:hAnsi="Century Gothic" w:cs="Arial"/>
                <w:b w:val="0"/>
                <w:bCs w:val="0"/>
              </w:rPr>
            </w:pPr>
          </w:p>
          <w:p w14:paraId="041D5F99" w14:textId="77777777" w:rsidR="007478D2" w:rsidRPr="004E5B34" w:rsidRDefault="007478D2" w:rsidP="008A3816">
            <w:pPr>
              <w:rPr>
                <w:rStyle w:val="Strong"/>
                <w:rFonts w:ascii="Century Gothic" w:hAnsi="Century Gothic" w:cs="Arial"/>
              </w:rPr>
            </w:pPr>
          </w:p>
          <w:p w14:paraId="75E91080" w14:textId="77777777" w:rsidR="007478D2" w:rsidRPr="004E5B34" w:rsidRDefault="007478D2"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092AE6E1" w14:textId="77777777" w:rsidR="007478D2" w:rsidRPr="002F737D" w:rsidRDefault="007478D2" w:rsidP="008A3816">
            <w:pPr>
              <w:rPr>
                <w:rFonts w:ascii="Arial" w:hAnsi="Arial" w:cs="Arial"/>
                <w:sz w:val="24"/>
                <w:szCs w:val="24"/>
              </w:rPr>
            </w:pPr>
          </w:p>
        </w:tc>
      </w:tr>
    </w:tbl>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63E" w14:textId="77777777" w:rsidR="00836EF2" w:rsidRDefault="00836EF2" w:rsidP="00BA1FCD">
      <w:pPr>
        <w:spacing w:after="0" w:line="240" w:lineRule="auto"/>
      </w:pPr>
      <w:r>
        <w:separator/>
      </w:r>
    </w:p>
  </w:endnote>
  <w:endnote w:type="continuationSeparator" w:id="0">
    <w:p w14:paraId="793B61EC" w14:textId="77777777" w:rsidR="00836EF2" w:rsidRDefault="00836EF2"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645008"/>
      <w:docPartObj>
        <w:docPartGallery w:val="Page Numbers (Bottom of Page)"/>
        <w:docPartUnique/>
      </w:docPartObj>
    </w:sdtPr>
    <w:sdtEndPr>
      <w:rPr>
        <w:noProof/>
      </w:rPr>
    </w:sdtEndPr>
    <w:sdtContent>
      <w:p w14:paraId="7008FECA" w14:textId="5F87EF68" w:rsidR="004003F8" w:rsidRPr="00EF4890" w:rsidRDefault="00EF4890">
        <w:pPr>
          <w:pStyle w:val="Footer"/>
          <w:rPr>
            <w:lang w:val="fr-FR"/>
          </w:rPr>
        </w:pPr>
        <w:r w:rsidRPr="00EF4890">
          <w:rPr>
            <w:lang w:val="fr-FR"/>
          </w:rPr>
          <w:t xml:space="preserve">Section B &amp;F </w:t>
        </w:r>
        <w:proofErr w:type="spellStart"/>
        <w:r w:rsidRPr="00EF4890">
          <w:rPr>
            <w:lang w:val="fr-FR"/>
          </w:rPr>
          <w:t>Ap</w:t>
        </w:r>
        <w:r>
          <w:rPr>
            <w:lang w:val="fr-FR"/>
          </w:rPr>
          <w:t>peals</w:t>
        </w:r>
        <w:proofErr w:type="spellEnd"/>
        <w:r w:rsidRPr="00EF4890">
          <w:rPr>
            <w:lang w:val="fr-FR"/>
          </w:rPr>
          <w:t xml:space="preserve">                                   Page </w:t>
        </w:r>
        <w:r w:rsidR="004003F8">
          <w:fldChar w:fldCharType="begin"/>
        </w:r>
        <w:r w:rsidR="004003F8" w:rsidRPr="00EF4890">
          <w:rPr>
            <w:lang w:val="fr-FR"/>
          </w:rPr>
          <w:instrText xml:space="preserve"> PAGE   \* MERGEFORMAT </w:instrText>
        </w:r>
        <w:r w:rsidR="004003F8">
          <w:fldChar w:fldCharType="separate"/>
        </w:r>
        <w:r w:rsidR="004003F8" w:rsidRPr="00EF4890">
          <w:rPr>
            <w:noProof/>
            <w:lang w:val="fr-FR"/>
          </w:rPr>
          <w:t>2</w:t>
        </w:r>
        <w:r w:rsidR="004003F8">
          <w:rPr>
            <w:noProof/>
          </w:rPr>
          <w:fldChar w:fldCharType="end"/>
        </w:r>
      </w:p>
    </w:sdtContent>
  </w:sdt>
  <w:p w14:paraId="1BF272D6" w14:textId="77777777" w:rsidR="00BA1FCD" w:rsidRPr="00EF4890" w:rsidRDefault="00BA1FCD">
    <w:pPr>
      <w:pStyle w:val="Footer"/>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19EB" w14:textId="77777777" w:rsidR="00836EF2" w:rsidRDefault="00836EF2" w:rsidP="00BA1FCD">
      <w:pPr>
        <w:spacing w:after="0" w:line="240" w:lineRule="auto"/>
      </w:pPr>
      <w:r>
        <w:separator/>
      </w:r>
    </w:p>
  </w:footnote>
  <w:footnote w:type="continuationSeparator" w:id="0">
    <w:p w14:paraId="60D20D76" w14:textId="77777777" w:rsidR="00836EF2" w:rsidRDefault="00836EF2"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9B"/>
    <w:multiLevelType w:val="hybridMultilevel"/>
    <w:tmpl w:val="C6E2889E"/>
    <w:lvl w:ilvl="0" w:tplc="AE6862CE">
      <w:start w:val="1"/>
      <w:numFmt w:val="decimal"/>
      <w:lvlText w:val="%1."/>
      <w:lvlJc w:val="left"/>
      <w:pPr>
        <w:ind w:left="786" w:hanging="360"/>
      </w:pPr>
      <w:rPr>
        <w:rFonts w:hint="default"/>
        <w:b w:val="0"/>
        <w:bCs w:val="0"/>
        <w:i w:val="0"/>
        <w:iCs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51717"/>
    <w:multiLevelType w:val="hybridMultilevel"/>
    <w:tmpl w:val="567C4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952A2"/>
    <w:multiLevelType w:val="hybridMultilevel"/>
    <w:tmpl w:val="14D0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75E1A"/>
    <w:multiLevelType w:val="hybridMultilevel"/>
    <w:tmpl w:val="B47A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5544D"/>
    <w:multiLevelType w:val="hybridMultilevel"/>
    <w:tmpl w:val="14B0F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275FE"/>
    <w:multiLevelType w:val="hybridMultilevel"/>
    <w:tmpl w:val="F67C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8"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21"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955F4"/>
    <w:multiLevelType w:val="hybridMultilevel"/>
    <w:tmpl w:val="862CB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8" w15:restartNumberingAfterBreak="0">
    <w:nsid w:val="5CEF7D0C"/>
    <w:multiLevelType w:val="hybridMultilevel"/>
    <w:tmpl w:val="EE9E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30"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34DED"/>
    <w:multiLevelType w:val="hybridMultilevel"/>
    <w:tmpl w:val="6242D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821957">
    <w:abstractNumId w:val="18"/>
  </w:num>
  <w:num w:numId="2" w16cid:durableId="423302887">
    <w:abstractNumId w:val="6"/>
  </w:num>
  <w:num w:numId="3" w16cid:durableId="1735007176">
    <w:abstractNumId w:val="22"/>
  </w:num>
  <w:num w:numId="4" w16cid:durableId="2009137895">
    <w:abstractNumId w:val="27"/>
  </w:num>
  <w:num w:numId="5" w16cid:durableId="422722417">
    <w:abstractNumId w:val="17"/>
  </w:num>
  <w:num w:numId="6" w16cid:durableId="1589389542">
    <w:abstractNumId w:val="20"/>
  </w:num>
  <w:num w:numId="7" w16cid:durableId="1910771937">
    <w:abstractNumId w:val="29"/>
  </w:num>
  <w:num w:numId="8" w16cid:durableId="751971286">
    <w:abstractNumId w:val="8"/>
  </w:num>
  <w:num w:numId="9" w16cid:durableId="821576866">
    <w:abstractNumId w:val="4"/>
  </w:num>
  <w:num w:numId="10" w16cid:durableId="1168057529">
    <w:abstractNumId w:val="7"/>
  </w:num>
  <w:num w:numId="11" w16cid:durableId="2036538417">
    <w:abstractNumId w:val="23"/>
  </w:num>
  <w:num w:numId="12" w16cid:durableId="1039471462">
    <w:abstractNumId w:val="19"/>
  </w:num>
  <w:num w:numId="13" w16cid:durableId="1367412395">
    <w:abstractNumId w:val="3"/>
  </w:num>
  <w:num w:numId="14" w16cid:durableId="1808431724">
    <w:abstractNumId w:val="9"/>
  </w:num>
  <w:num w:numId="15" w16cid:durableId="1296179073">
    <w:abstractNumId w:val="30"/>
  </w:num>
  <w:num w:numId="16" w16cid:durableId="1519392728">
    <w:abstractNumId w:val="31"/>
  </w:num>
  <w:num w:numId="17" w16cid:durableId="1697391511">
    <w:abstractNumId w:val="13"/>
  </w:num>
  <w:num w:numId="18" w16cid:durableId="237518995">
    <w:abstractNumId w:val="26"/>
  </w:num>
  <w:num w:numId="19" w16cid:durableId="102772401">
    <w:abstractNumId w:val="24"/>
  </w:num>
  <w:num w:numId="20" w16cid:durableId="2127113850">
    <w:abstractNumId w:val="35"/>
  </w:num>
  <w:num w:numId="21" w16cid:durableId="893659857">
    <w:abstractNumId w:val="11"/>
  </w:num>
  <w:num w:numId="22" w16cid:durableId="1224222956">
    <w:abstractNumId w:val="15"/>
  </w:num>
  <w:num w:numId="23" w16cid:durableId="431824358">
    <w:abstractNumId w:val="33"/>
  </w:num>
  <w:num w:numId="24" w16cid:durableId="1094784743">
    <w:abstractNumId w:val="1"/>
  </w:num>
  <w:num w:numId="25" w16cid:durableId="1549338142">
    <w:abstractNumId w:val="32"/>
  </w:num>
  <w:num w:numId="26" w16cid:durableId="1516578935">
    <w:abstractNumId w:val="16"/>
  </w:num>
  <w:num w:numId="27" w16cid:durableId="134957485">
    <w:abstractNumId w:val="2"/>
  </w:num>
  <w:num w:numId="28" w16cid:durableId="862355181">
    <w:abstractNumId w:val="14"/>
  </w:num>
  <w:num w:numId="29" w16cid:durableId="393352704">
    <w:abstractNumId w:val="12"/>
  </w:num>
  <w:num w:numId="30" w16cid:durableId="1046684681">
    <w:abstractNumId w:val="28"/>
  </w:num>
  <w:num w:numId="31" w16cid:durableId="396441165">
    <w:abstractNumId w:val="34"/>
  </w:num>
  <w:num w:numId="32" w16cid:durableId="1531915998">
    <w:abstractNumId w:val="25"/>
  </w:num>
  <w:num w:numId="33" w16cid:durableId="621569214">
    <w:abstractNumId w:val="21"/>
  </w:num>
  <w:num w:numId="34" w16cid:durableId="723065573">
    <w:abstractNumId w:val="5"/>
  </w:num>
  <w:num w:numId="35" w16cid:durableId="1800683617">
    <w:abstractNumId w:val="0"/>
  </w:num>
  <w:num w:numId="36" w16cid:durableId="180166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3E70"/>
    <w:rsid w:val="00116471"/>
    <w:rsid w:val="00191C02"/>
    <w:rsid w:val="001C4DAB"/>
    <w:rsid w:val="002336E0"/>
    <w:rsid w:val="00264CF8"/>
    <w:rsid w:val="0026778D"/>
    <w:rsid w:val="002751C1"/>
    <w:rsid w:val="003A22AA"/>
    <w:rsid w:val="003A3B9B"/>
    <w:rsid w:val="003B2436"/>
    <w:rsid w:val="004003F8"/>
    <w:rsid w:val="0047587D"/>
    <w:rsid w:val="004B7109"/>
    <w:rsid w:val="0052675E"/>
    <w:rsid w:val="0053518C"/>
    <w:rsid w:val="00637D95"/>
    <w:rsid w:val="00642B5B"/>
    <w:rsid w:val="006479B2"/>
    <w:rsid w:val="006540CE"/>
    <w:rsid w:val="006F3BD5"/>
    <w:rsid w:val="007478D2"/>
    <w:rsid w:val="007F699C"/>
    <w:rsid w:val="00833C28"/>
    <w:rsid w:val="00836EF2"/>
    <w:rsid w:val="00847C45"/>
    <w:rsid w:val="00856524"/>
    <w:rsid w:val="008C235D"/>
    <w:rsid w:val="008F45A8"/>
    <w:rsid w:val="009905F0"/>
    <w:rsid w:val="009E295F"/>
    <w:rsid w:val="009E5258"/>
    <w:rsid w:val="00A42393"/>
    <w:rsid w:val="00B153B7"/>
    <w:rsid w:val="00BA1FCD"/>
    <w:rsid w:val="00BB4E1D"/>
    <w:rsid w:val="00C27D3E"/>
    <w:rsid w:val="00CE089B"/>
    <w:rsid w:val="00D61F3F"/>
    <w:rsid w:val="00DA2AE0"/>
    <w:rsid w:val="00E47AAE"/>
    <w:rsid w:val="00E60ABE"/>
    <w:rsid w:val="00EA4FAE"/>
    <w:rsid w:val="00EF4890"/>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751C1"/>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2751C1"/>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2751C1"/>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2751C1"/>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51C1"/>
    <w:rPr>
      <w:rFonts w:ascii="Arial" w:eastAsia="Arial" w:hAnsi="Arial" w:cs="Arial"/>
      <w:sz w:val="40"/>
      <w:szCs w:val="40"/>
      <w:lang w:eastAsia="en-GB"/>
    </w:rPr>
  </w:style>
  <w:style w:type="character" w:customStyle="1" w:styleId="Heading4Char">
    <w:name w:val="Heading 4 Char"/>
    <w:basedOn w:val="DefaultParagraphFont"/>
    <w:link w:val="Heading4"/>
    <w:rsid w:val="002751C1"/>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2751C1"/>
    <w:rPr>
      <w:rFonts w:ascii="Arial" w:eastAsia="Arial" w:hAnsi="Arial" w:cs="Arial"/>
      <w:color w:val="666666"/>
      <w:lang w:eastAsia="en-GB"/>
    </w:rPr>
  </w:style>
  <w:style w:type="character" w:customStyle="1" w:styleId="Heading6Char">
    <w:name w:val="Heading 6 Char"/>
    <w:basedOn w:val="DefaultParagraphFont"/>
    <w:link w:val="Heading6"/>
    <w:rsid w:val="002751C1"/>
    <w:rPr>
      <w:rFonts w:ascii="Arial" w:eastAsia="Arial" w:hAnsi="Arial" w:cs="Arial"/>
      <w:i/>
      <w:color w:val="666666"/>
      <w:lang w:eastAsia="en-GB"/>
    </w:rPr>
  </w:style>
  <w:style w:type="paragraph" w:styleId="Subtitle">
    <w:name w:val="Subtitle"/>
    <w:basedOn w:val="Normal"/>
    <w:next w:val="Normal"/>
    <w:link w:val="SubtitleChar"/>
    <w:rsid w:val="002751C1"/>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2751C1"/>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2751C1"/>
    <w:rPr>
      <w:b/>
      <w:bCs/>
      <w:smallCaps/>
      <w:color w:val="4472C4" w:themeColor="accent1"/>
      <w:spacing w:val="5"/>
    </w:rPr>
  </w:style>
  <w:style w:type="character" w:styleId="IntenseEmphasis">
    <w:name w:val="Intense Emphasis"/>
    <w:basedOn w:val="DefaultParagraphFont"/>
    <w:uiPriority w:val="21"/>
    <w:qFormat/>
    <w:rsid w:val="002751C1"/>
    <w:rPr>
      <w:i/>
      <w:iCs/>
      <w:color w:val="4472C4" w:themeColor="accent1"/>
    </w:rPr>
  </w:style>
  <w:style w:type="paragraph" w:customStyle="1" w:styleId="Default">
    <w:name w:val="Default"/>
    <w:rsid w:val="002751C1"/>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2751C1"/>
    <w:rPr>
      <w:sz w:val="16"/>
      <w:szCs w:val="16"/>
    </w:rPr>
  </w:style>
  <w:style w:type="paragraph" w:styleId="CommentText">
    <w:name w:val="annotation text"/>
    <w:basedOn w:val="Normal"/>
    <w:link w:val="CommentTextChar"/>
    <w:uiPriority w:val="99"/>
    <w:semiHidden/>
    <w:unhideWhenUsed/>
    <w:rsid w:val="002751C1"/>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2751C1"/>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751C1"/>
    <w:rPr>
      <w:b/>
      <w:bCs/>
    </w:rPr>
  </w:style>
  <w:style w:type="character" w:customStyle="1" w:styleId="CommentSubjectChar">
    <w:name w:val="Comment Subject Char"/>
    <w:basedOn w:val="CommentTextChar"/>
    <w:link w:val="CommentSubject"/>
    <w:uiPriority w:val="99"/>
    <w:semiHidden/>
    <w:rsid w:val="002751C1"/>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2751C1"/>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2751C1"/>
    <w:rPr>
      <w:rFonts w:ascii="Segoe UI" w:eastAsia="Arial" w:hAnsi="Segoe UI" w:cs="Segoe UI"/>
      <w:sz w:val="18"/>
      <w:szCs w:val="18"/>
      <w:lang w:eastAsia="en-GB"/>
    </w:rPr>
  </w:style>
  <w:style w:type="paragraph" w:styleId="Revision">
    <w:name w:val="Revision"/>
    <w:hidden/>
    <w:uiPriority w:val="99"/>
    <w:semiHidden/>
    <w:rsid w:val="002751C1"/>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51C1"/>
    <w:rPr>
      <w:color w:val="954F72" w:themeColor="followedHyperlink"/>
      <w:u w:val="single"/>
    </w:rPr>
  </w:style>
  <w:style w:type="table" w:customStyle="1" w:styleId="TableGrid2">
    <w:name w:val="Table Grid2"/>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51C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2751C1"/>
    <w:rPr>
      <w:b/>
      <w:sz w:val="32"/>
    </w:rPr>
  </w:style>
  <w:style w:type="paragraph" w:customStyle="1" w:styleId="SENDIASSMainFSHeading">
    <w:name w:val="SENDIASS Main FS Heading"/>
    <w:basedOn w:val="NoSpacing"/>
    <w:link w:val="SENDIASSMainFSHeadingChar"/>
    <w:qFormat/>
    <w:rsid w:val="002751C1"/>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2751C1"/>
    <w:rPr>
      <w:b/>
      <w:sz w:val="28"/>
    </w:rPr>
  </w:style>
  <w:style w:type="paragraph" w:customStyle="1" w:styleId="SENDIASSFSSubheading1">
    <w:name w:val="SENDIASS FS Subheading 1"/>
    <w:basedOn w:val="NoSpacing"/>
    <w:link w:val="SENDIASSFSSubheading1Char"/>
    <w:qFormat/>
    <w:rsid w:val="002751C1"/>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2751C1"/>
    <w:rPr>
      <w:sz w:val="24"/>
    </w:rPr>
  </w:style>
  <w:style w:type="paragraph" w:customStyle="1" w:styleId="SENDIASSFStextbody">
    <w:name w:val="SENDIASS FS text body"/>
    <w:basedOn w:val="NoSpacing"/>
    <w:link w:val="SENDIASSFStextbodyChar"/>
    <w:qFormat/>
    <w:rsid w:val="002751C1"/>
    <w:rPr>
      <w:rFonts w:asciiTheme="minorHAnsi" w:eastAsiaTheme="minorHAnsi" w:hAnsiTheme="minorHAnsi" w:cstheme="minorBidi"/>
      <w:sz w:val="24"/>
      <w:lang w:eastAsia="en-US"/>
    </w:rPr>
  </w:style>
  <w:style w:type="paragraph" w:styleId="NoSpacing">
    <w:name w:val="No Spacing"/>
    <w:uiPriority w:val="1"/>
    <w:qFormat/>
    <w:rsid w:val="002751C1"/>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90558">
      <w:bodyDiv w:val="1"/>
      <w:marLeft w:val="0"/>
      <w:marRight w:val="0"/>
      <w:marTop w:val="0"/>
      <w:marBottom w:val="0"/>
      <w:divBdr>
        <w:top w:val="none" w:sz="0" w:space="0" w:color="auto"/>
        <w:left w:val="none" w:sz="0" w:space="0" w:color="auto"/>
        <w:bottom w:val="none" w:sz="0" w:space="0" w:color="auto"/>
        <w:right w:val="none" w:sz="0" w:space="0" w:color="auto"/>
      </w:divBdr>
      <w:divsChild>
        <w:div w:id="1962757821">
          <w:marLeft w:val="547"/>
          <w:marRight w:val="0"/>
          <w:marTop w:val="0"/>
          <w:marBottom w:val="0"/>
          <w:divBdr>
            <w:top w:val="none" w:sz="0" w:space="0" w:color="auto"/>
            <w:left w:val="none" w:sz="0" w:space="0" w:color="auto"/>
            <w:bottom w:val="none" w:sz="0" w:space="0" w:color="auto"/>
            <w:right w:val="none" w:sz="0" w:space="0" w:color="auto"/>
          </w:divBdr>
        </w:div>
      </w:divsChild>
    </w:div>
    <w:div w:id="18142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Layout" Target="diagrams/layout6.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openxmlformats.org/officeDocument/2006/relationships/diagramQuickStyle" Target="diagrams/quickStyle7.xml"/><Relationship Id="rId50" Type="http://schemas.openxmlformats.org/officeDocument/2006/relationships/hyperlink" Target="https://www.gov.uk/government/collections/special-educational-needs-and-disability-tribunal-forms" TargetMode="External"/><Relationship Id="rId55" Type="http://schemas.openxmlformats.org/officeDocument/2006/relationships/hyperlink" Target="https://www.iasmanchester.org/contac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ico.org.uk/your-data-matters/your-right-to-get-copies-of-your-data/preparing-and-submitting-your-subject-access-request/" TargetMode="External"/><Relationship Id="rId40" Type="http://schemas.openxmlformats.org/officeDocument/2006/relationships/diagramQuickStyle" Target="diagrams/quickStyle6.xml"/><Relationship Id="rId45" Type="http://schemas.openxmlformats.org/officeDocument/2006/relationships/diagramData" Target="diagrams/data7.xml"/><Relationship Id="rId53" Type="http://schemas.openxmlformats.org/officeDocument/2006/relationships/hyperlink" Target="https://www.youtube.com/watch?v=E1oYkhjUszc" TargetMode="External"/><Relationship Id="rId58" Type="http://schemas.openxmlformats.org/officeDocument/2006/relationships/hyperlink" Target="https://www.youtube.com/@SENDIASSManchester" TargetMode="External"/><Relationship Id="rId5" Type="http://schemas.openxmlformats.org/officeDocument/2006/relationships/webSettings" Target="webSettings.xml"/><Relationship Id="rId61" Type="http://schemas.openxmlformats.org/officeDocument/2006/relationships/image" Target="media/image5.png"/><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openxmlformats.org/officeDocument/2006/relationships/hyperlink" Target="https://www.gov.uk/government/publications/form-send35-special-educational-needs-and-disability-tribunal-appeal" TargetMode="External"/><Relationship Id="rId48" Type="http://schemas.openxmlformats.org/officeDocument/2006/relationships/diagramColors" Target="diagrams/colors7.xml"/><Relationship Id="rId56" Type="http://schemas.openxmlformats.org/officeDocument/2006/relationships/hyperlink" Target="https://www.iasmanchester.org/"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uk/government/publications/form-send8-withdrawal-of-appeal-or-clai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diagramLayout" Target="diagrams/layout7.xml"/><Relationship Id="rId59" Type="http://schemas.openxmlformats.org/officeDocument/2006/relationships/image" Target="media/image3.jpeg"/><Relationship Id="rId20" Type="http://schemas.openxmlformats.org/officeDocument/2006/relationships/diagramData" Target="diagrams/data3.xml"/><Relationship Id="rId41" Type="http://schemas.openxmlformats.org/officeDocument/2006/relationships/diagramColors" Target="diagrams/colors6.xml"/><Relationship Id="rId54" Type="http://schemas.openxmlformats.org/officeDocument/2006/relationships/hyperlink" Target="mailto:sendiass@manchester.gov.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microsoft.com/office/2007/relationships/diagramDrawing" Target="diagrams/drawing7.xml"/><Relationship Id="rId57" Type="http://schemas.openxmlformats.org/officeDocument/2006/relationships/hyperlink" Target="https://www.iasmanchester.org/podcasts" TargetMode="External"/><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hyperlink" Target="https://assets.publishing.service.gov.uk/government/uploads/system/uploads/attachment_data/file/739230/send40-eng.pdf" TargetMode="External"/><Relationship Id="rId52"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gm:spPr>
      <dgm:t>
        <a:bodyPr/>
        <a:lstStyle/>
        <a:p>
          <a:pPr>
            <a:buNone/>
          </a:pPr>
          <a:r>
            <a:rPr lang="en-GB" sz="1600" b="1" baseline="0">
              <a:solidFill>
                <a:sysClr val="window" lastClr="FFFFFF"/>
              </a:solidFill>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r>
            <a:rPr lang="en-GB"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endParaRPr lang="en-GB">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a:solidFill>
              <a:sysClr val="windowText" lastClr="000000">
                <a:hueOff val="0"/>
                <a:satOff val="0"/>
                <a:lumOff val="0"/>
                <a:alphaOff val="0"/>
              </a:sysClr>
            </a:solidFill>
            <a:latin typeface="Century Gothic" panose="020B0502020202020204" pitchFamily="34" charset="0"/>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custT="1"/>
      <dgm: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custLinFactNeighborX="-1980" custLinFactNeighborY="-686">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custLinFactNeighborX="-1980" custLinFactNeighborY="-686">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2B1FFEB-6998-4C2A-9C35-863CA0034770}">
      <dgm:prSet phldrT="[Text]" custT="1"/>
      <dgm:spPr>
        <a:xfrm rot="5400000">
          <a:off x="-148589" y="148589"/>
          <a:ext cx="990600" cy="693420"/>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5" y="-2074545"/>
          <a:ext cx="643889" cy="479298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a:solidFill>
              <a:sysClr val="windowText" lastClr="000000">
                <a:hueOff val="0"/>
                <a:satOff val="0"/>
                <a:lumOff val="0"/>
                <a:alphaOff val="0"/>
              </a:sysClr>
            </a:solidFill>
            <a:latin typeface="Century Gothic" panose="020B0502020202020204" pitchFamily="34" charset="0"/>
            <a:ea typeface="+mn-ea"/>
            <a:cs typeface="+mn-cs"/>
          </a:endParaRPr>
        </a:p>
      </dgm:t>
      <dgm:extLst>
        <a:ext uri="{E40237B7-FDA0-4F09-8148-C483321AD2D9}">
          <dgm14:cNvPr xmlns:dgm14="http://schemas.microsoft.com/office/drawing/2010/diagram" id="0" name="" descr="Section heading : Purpose of guide"/>
        </a:ext>
      </dgm:extLs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48589" y="148589"/>
          <a:ext cx="990600" cy="69342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810827" y="-2117407"/>
          <a:ext cx="643889"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66231956-0497-4057-AF7F-67B91F04C088}" srcId="{6D00E8DD-FF08-4CDC-99F5-4A15D4ECC95F}" destId="{BB14BF52-CC4C-4408-B2C4-B03A02EEFBA8}" srcOrd="0" destOrd="0" parTransId="{B3F293C2-796C-4C99-8E7D-9D1752DB804F}" sibTransId="{2BA04B3B-A536-4744-9BFD-43637D0923F3}"/>
    <dgm:cxn modelId="{B87BCA63-8C5D-4C24-9928-1368EAF4C29D}" type="presOf" srcId="{D0DE5ED7-0214-4C81-BECC-365B36E3A74A}" destId="{A38707F7-E918-4314-A8E3-5AC4098E48D8}" srcOrd="0" destOrd="0" presId="urn:microsoft.com/office/officeart/2005/8/layout/chevron2"/>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solidFill>
                <a:sysClr val="window" lastClr="FFFFFF"/>
              </a:solidFill>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endParaRPr lang="en-GB" sz="13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18836" y="1126517"/>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61537" y="1126517"/>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06642" y="1126517"/>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49343" y="1126517"/>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90" y="148590"/>
          <a:ext cx="990600" cy="693419"/>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10"/>
        <a:ext cx="693419" cy="297181"/>
      </dsp:txXfrm>
    </dsp:sp>
    <dsp:sp modelId="{5AF744E8-C434-47F0-AA71-B13ED532EB1A}">
      <dsp:nvSpPr>
        <dsp:cNvPr id="0" name=""/>
        <dsp:cNvSpPr/>
      </dsp:nvSpPr>
      <dsp:spPr>
        <a:xfrm rot="5400000">
          <a:off x="2810827" y="-2117407"/>
          <a:ext cx="643890"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p>
      </dsp:txBody>
      <dsp:txXfrm rot="-5400000">
        <a:off x="693420" y="31432"/>
        <a:ext cx="4847273" cy="5810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41FE-54B0-4ADA-8C8A-6FEE22E0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6704</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2024-08-13T13:59:00Z</dcterms:created>
  <dcterms:modified xsi:type="dcterms:W3CDTF">2025-08-29T10:41:00Z</dcterms:modified>
</cp:coreProperties>
</file>