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5273" w14:textId="2ADD58F3" w:rsidR="00BA1FCD" w:rsidRPr="004B4B4D" w:rsidRDefault="009E295F">
      <w:pPr>
        <w:rPr>
          <w:rFonts w:ascii="Century Gothic" w:hAnsi="Century Gothic"/>
          <w:sz w:val="24"/>
          <w:szCs w:val="24"/>
        </w:rPr>
      </w:pPr>
      <w:r w:rsidRPr="004B4B4D">
        <w:rPr>
          <w:rFonts w:ascii="Century Gothic" w:hAnsi="Century Gothic"/>
          <w:noProof/>
          <w:sz w:val="24"/>
          <w:szCs w:val="24"/>
        </w:rPr>
        <w:drawing>
          <wp:inline distT="0" distB="0" distL="0" distR="0" wp14:anchorId="164DD66A" wp14:editId="08AA280A">
            <wp:extent cx="2019300" cy="1142545"/>
            <wp:effectExtent l="0" t="0" r="0" b="635"/>
            <wp:docPr id="5" name="Picture 5" descr="Sendi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ndiass logo"/>
                    <pic:cNvPicPr/>
                  </pic:nvPicPr>
                  <pic:blipFill>
                    <a:blip r:embed="rId8"/>
                    <a:stretch>
                      <a:fillRect/>
                    </a:stretch>
                  </pic:blipFill>
                  <pic:spPr>
                    <a:xfrm>
                      <a:off x="0" y="0"/>
                      <a:ext cx="2083033" cy="1178606"/>
                    </a:xfrm>
                    <a:prstGeom prst="rect">
                      <a:avLst/>
                    </a:prstGeom>
                  </pic:spPr>
                </pic:pic>
              </a:graphicData>
            </a:graphic>
          </wp:inline>
        </w:drawing>
      </w:r>
    </w:p>
    <w:p w14:paraId="1FB99B34" w14:textId="463E940E" w:rsidR="00BA1FCD" w:rsidRPr="00FE1944" w:rsidRDefault="00BA1FCD" w:rsidP="00FE1944">
      <w:pPr>
        <w:rPr>
          <w:rFonts w:ascii="Century Gothic" w:hAnsi="Century Gothic"/>
          <w:sz w:val="24"/>
          <w:szCs w:val="24"/>
        </w:rPr>
      </w:pPr>
      <w:r w:rsidRPr="004B4B4D">
        <w:rPr>
          <w:rFonts w:ascii="Century Gothic" w:hAnsi="Century Gothic"/>
          <w:noProof/>
          <w:sz w:val="24"/>
          <w:szCs w:val="24"/>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26E96A52" w14:textId="77777777" w:rsidR="00AA0B19" w:rsidRPr="00AA0B19" w:rsidRDefault="00AA0B19" w:rsidP="00AA0B19">
      <w:pPr>
        <w:pStyle w:val="Heading1"/>
        <w:spacing w:before="0"/>
        <w:rPr>
          <w:rFonts w:ascii="Century Gothic" w:eastAsia="Proxima Nova" w:hAnsi="Century Gothic" w:cs="Arial"/>
          <w:b/>
          <w:bCs/>
          <w:color w:val="auto"/>
          <w:sz w:val="28"/>
          <w:szCs w:val="28"/>
        </w:rPr>
      </w:pPr>
      <w:r w:rsidRPr="00AA0B19">
        <w:rPr>
          <w:rFonts w:ascii="Century Gothic" w:eastAsia="Proxima Nova" w:hAnsi="Century Gothic" w:cs="Arial"/>
          <w:b/>
          <w:bCs/>
          <w:color w:val="auto"/>
          <w:sz w:val="28"/>
          <w:szCs w:val="28"/>
        </w:rPr>
        <w:t>Manchester Hospital School - Leo Kelly</w:t>
      </w:r>
    </w:p>
    <w:p w14:paraId="13726716" w14:textId="77777777" w:rsidR="00AA0B19" w:rsidRDefault="00AA0B19" w:rsidP="00BA1FCD">
      <w:pPr>
        <w:rPr>
          <w:rFonts w:ascii="Century Gothic" w:hAnsi="Century Gothic" w:cs="Arial"/>
          <w:b/>
          <w:bCs/>
          <w:sz w:val="24"/>
          <w:szCs w:val="24"/>
        </w:rPr>
      </w:pPr>
    </w:p>
    <w:p w14:paraId="220C64D4" w14:textId="54246638" w:rsidR="00BA1FCD" w:rsidRPr="004B4B4D" w:rsidRDefault="00BA1FCD" w:rsidP="00BA1FCD">
      <w:pPr>
        <w:rPr>
          <w:rFonts w:ascii="Century Gothic" w:hAnsi="Century Gothic" w:cs="Arial"/>
          <w:b/>
          <w:bCs/>
          <w:sz w:val="24"/>
          <w:szCs w:val="24"/>
        </w:rPr>
      </w:pPr>
      <w:r w:rsidRPr="004B4B4D">
        <w:rPr>
          <w:rFonts w:ascii="Century Gothic" w:hAnsi="Century Gothic" w:cs="Arial"/>
          <w:b/>
          <w:bCs/>
          <w:sz w:val="24"/>
          <w:szCs w:val="24"/>
        </w:rPr>
        <w:t>Factsheet Number</w:t>
      </w:r>
      <w:r w:rsidR="00D61F3F" w:rsidRPr="004B4B4D">
        <w:rPr>
          <w:rFonts w:ascii="Century Gothic" w:hAnsi="Century Gothic" w:cs="Arial"/>
          <w:b/>
          <w:bCs/>
          <w:sz w:val="24"/>
          <w:szCs w:val="24"/>
        </w:rPr>
        <w:t xml:space="preserve"> </w:t>
      </w:r>
      <w:r w:rsidR="00446D0E" w:rsidRPr="004B4B4D">
        <w:rPr>
          <w:rFonts w:ascii="Century Gothic" w:hAnsi="Century Gothic" w:cs="Arial"/>
          <w:b/>
          <w:bCs/>
          <w:sz w:val="24"/>
          <w:szCs w:val="24"/>
        </w:rPr>
        <w:t>35</w:t>
      </w:r>
      <w:r w:rsidRPr="004B4B4D">
        <w:rPr>
          <w:rFonts w:ascii="Century Gothic" w:hAnsi="Century Gothic" w:cs="Arial"/>
          <w:b/>
          <w:bCs/>
          <w:sz w:val="24"/>
          <w:szCs w:val="24"/>
        </w:rPr>
        <w:t xml:space="preserve">                          </w:t>
      </w:r>
      <w:r w:rsidR="008229C9" w:rsidRPr="004B4B4D">
        <w:rPr>
          <w:rFonts w:ascii="Century Gothic" w:hAnsi="Century Gothic" w:cs="Arial"/>
          <w:b/>
          <w:bCs/>
          <w:sz w:val="24"/>
          <w:szCs w:val="24"/>
        </w:rPr>
        <w:tab/>
      </w:r>
      <w:r w:rsidR="008229C9" w:rsidRPr="004B4B4D">
        <w:rPr>
          <w:rFonts w:ascii="Century Gothic" w:hAnsi="Century Gothic" w:cs="Arial"/>
          <w:b/>
          <w:bCs/>
          <w:sz w:val="24"/>
          <w:szCs w:val="24"/>
        </w:rPr>
        <w:tab/>
      </w:r>
      <w:r w:rsidR="008229C9" w:rsidRPr="004B4B4D">
        <w:rPr>
          <w:rFonts w:ascii="Century Gothic" w:hAnsi="Century Gothic" w:cs="Arial"/>
          <w:b/>
          <w:bCs/>
          <w:sz w:val="24"/>
          <w:szCs w:val="24"/>
        </w:rPr>
        <w:tab/>
      </w:r>
      <w:r w:rsidR="007156CE" w:rsidRPr="004B4B4D">
        <w:rPr>
          <w:rFonts w:ascii="Century Gothic" w:hAnsi="Century Gothic" w:cs="Arial"/>
          <w:b/>
          <w:bCs/>
          <w:sz w:val="24"/>
          <w:szCs w:val="24"/>
        </w:rPr>
        <w:t xml:space="preserve">       </w:t>
      </w:r>
      <w:r w:rsidR="004B4B4D" w:rsidRPr="004B4B4D">
        <w:rPr>
          <w:rFonts w:ascii="Century Gothic" w:hAnsi="Century Gothic" w:cs="Arial"/>
          <w:b/>
          <w:bCs/>
          <w:sz w:val="24"/>
          <w:szCs w:val="24"/>
        </w:rPr>
        <w:t xml:space="preserve">                 </w:t>
      </w:r>
      <w:r w:rsidR="00D61F3F" w:rsidRPr="004B4B4D">
        <w:rPr>
          <w:rFonts w:ascii="Century Gothic" w:hAnsi="Century Gothic" w:cs="Arial"/>
          <w:b/>
          <w:bCs/>
          <w:sz w:val="24"/>
          <w:szCs w:val="24"/>
        </w:rPr>
        <w:t xml:space="preserve"> August 202</w:t>
      </w:r>
      <w:r w:rsidR="00956A51">
        <w:rPr>
          <w:rFonts w:ascii="Century Gothic" w:hAnsi="Century Gothic" w:cs="Arial"/>
          <w:b/>
          <w:bCs/>
          <w:sz w:val="24"/>
          <w:szCs w:val="24"/>
        </w:rPr>
        <w:t>5</w:t>
      </w:r>
    </w:p>
    <w:p w14:paraId="33469D45" w14:textId="45C3E531" w:rsidR="00BA1FCD" w:rsidRPr="004B4B4D" w:rsidRDefault="00BA1FCD">
      <w:pPr>
        <w:rPr>
          <w:rStyle w:val="Strong"/>
          <w:rFonts w:ascii="Century Gothic" w:hAnsi="Century Gothic" w:cs="Arial"/>
          <w:sz w:val="24"/>
          <w:szCs w:val="24"/>
        </w:rPr>
      </w:pPr>
      <w:r w:rsidRPr="004B4B4D">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4888C915" w14:textId="61937C29" w:rsidR="00B84723" w:rsidRPr="00B84723" w:rsidRDefault="00B84723" w:rsidP="00B84723">
      <w:pPr>
        <w:spacing w:line="240" w:lineRule="auto"/>
        <w:jc w:val="both"/>
        <w:textAlignment w:val="baseline"/>
        <w:rPr>
          <w:rFonts w:ascii="Century Gothic" w:eastAsia="Times New Roman" w:hAnsi="Century Gothic" w:cs="Times New Roman"/>
          <w:color w:val="000000"/>
          <w:lang w:eastAsia="en-GB"/>
        </w:rPr>
      </w:pPr>
      <w:r w:rsidRPr="00B84723">
        <w:rPr>
          <w:rFonts w:ascii="Century Gothic" w:eastAsia="Times New Roman" w:hAnsi="Century Gothic" w:cs="Times New Roman"/>
          <w:b/>
          <w:bCs/>
          <w:color w:val="000000"/>
          <w:lang w:eastAsia="en-GB"/>
        </w:rPr>
        <w:t>Disclaimer</w:t>
      </w:r>
      <w:r w:rsidRPr="00B84723">
        <w:rPr>
          <w:rFonts w:ascii="Century Gothic" w:eastAsia="Times New Roman" w:hAnsi="Century Gothic" w:cs="Times New Roman"/>
          <w:color w:val="000000"/>
          <w:lang w:eastAsia="en-GB"/>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18661AA3" w14:textId="23D1F3F5" w:rsidR="00446D0E" w:rsidRPr="004B4B4D" w:rsidRDefault="00446D0E" w:rsidP="00446D0E">
      <w:pPr>
        <w:pStyle w:val="Heading2"/>
        <w:rPr>
          <w:rFonts w:ascii="Century Gothic" w:eastAsia="Open Sans" w:hAnsi="Century Gothic"/>
          <w:b/>
          <w:bCs/>
          <w:sz w:val="24"/>
          <w:szCs w:val="24"/>
        </w:rPr>
      </w:pPr>
      <w:r w:rsidRPr="004B4B4D">
        <w:rPr>
          <w:rFonts w:ascii="Century Gothic" w:eastAsia="Open Sans" w:hAnsi="Century Gothic"/>
          <w:b/>
          <w:bCs/>
          <w:sz w:val="24"/>
          <w:szCs w:val="24"/>
        </w:rPr>
        <w:t>W</w:t>
      </w:r>
      <w:r w:rsidR="007156CE" w:rsidRPr="004B4B4D">
        <w:rPr>
          <w:rFonts w:ascii="Century Gothic" w:eastAsia="Open Sans" w:hAnsi="Century Gothic"/>
          <w:b/>
          <w:bCs/>
          <w:sz w:val="24"/>
          <w:szCs w:val="24"/>
        </w:rPr>
        <w:t>h</w:t>
      </w:r>
      <w:r w:rsidRPr="004B4B4D">
        <w:rPr>
          <w:rFonts w:ascii="Century Gothic" w:eastAsia="Open Sans" w:hAnsi="Century Gothic"/>
          <w:b/>
          <w:bCs/>
          <w:sz w:val="24"/>
          <w:szCs w:val="24"/>
        </w:rPr>
        <w:t>at is the Leo Kelly Centre?</w:t>
      </w:r>
    </w:p>
    <w:p w14:paraId="2018A414" w14:textId="77777777" w:rsidR="00446D0E" w:rsidRPr="004B4B4D" w:rsidRDefault="00446D0E" w:rsidP="00446D0E">
      <w:pPr>
        <w:spacing w:after="0" w:line="240" w:lineRule="auto"/>
        <w:jc w:val="both"/>
        <w:rPr>
          <w:rFonts w:ascii="Century Gothic" w:eastAsia="Open Sans" w:hAnsi="Century Gothic" w:cs="Arial"/>
          <w:sz w:val="24"/>
          <w:szCs w:val="24"/>
        </w:rPr>
      </w:pPr>
      <w:r w:rsidRPr="004B4B4D">
        <w:rPr>
          <w:rFonts w:ascii="Century Gothic" w:eastAsia="Open Sans" w:hAnsi="Century Gothic" w:cs="Arial"/>
          <w:sz w:val="24"/>
          <w:szCs w:val="24"/>
        </w:rPr>
        <w:t>Leo Kelly Centre (LKC) is part of the Manchester Hospital School and offers educational provision to children and young people, who live in Manchester and who are prevented from attending their base school because of medical or mental health issues.</w:t>
      </w:r>
    </w:p>
    <w:p w14:paraId="6C5B43F7" w14:textId="77777777" w:rsidR="00446D0E" w:rsidRPr="004B4B4D" w:rsidRDefault="00446D0E" w:rsidP="00446D0E">
      <w:pPr>
        <w:spacing w:after="0" w:line="240" w:lineRule="auto"/>
        <w:jc w:val="both"/>
        <w:rPr>
          <w:rFonts w:ascii="Century Gothic" w:eastAsia="Open Sans" w:hAnsi="Century Gothic" w:cs="Arial"/>
          <w:sz w:val="24"/>
          <w:szCs w:val="24"/>
        </w:rPr>
      </w:pPr>
      <w:r w:rsidRPr="004B4B4D">
        <w:rPr>
          <w:rFonts w:ascii="Century Gothic" w:eastAsia="Open Sans" w:hAnsi="Century Gothic" w:cs="Arial"/>
          <w:sz w:val="24"/>
          <w:szCs w:val="24"/>
        </w:rPr>
        <w:t xml:space="preserve"> </w:t>
      </w:r>
    </w:p>
    <w:p w14:paraId="044B5D7C" w14:textId="63A4F713" w:rsidR="00446D0E" w:rsidRPr="004B4B4D" w:rsidRDefault="00446D0E" w:rsidP="00446D0E">
      <w:pPr>
        <w:spacing w:after="0" w:line="240" w:lineRule="auto"/>
        <w:jc w:val="both"/>
        <w:rPr>
          <w:rFonts w:ascii="Century Gothic" w:eastAsia="Open Sans" w:hAnsi="Century Gothic" w:cs="Arial"/>
          <w:sz w:val="24"/>
          <w:szCs w:val="24"/>
        </w:rPr>
      </w:pPr>
      <w:r w:rsidRPr="004B4B4D">
        <w:rPr>
          <w:rFonts w:ascii="Century Gothic" w:eastAsia="Open Sans" w:hAnsi="Century Gothic" w:cs="Arial"/>
          <w:sz w:val="24"/>
          <w:szCs w:val="24"/>
        </w:rPr>
        <w:t xml:space="preserve">Unlike other special schools, students do not have to have an Education, </w:t>
      </w:r>
      <w:r w:rsidR="008229C9" w:rsidRPr="004B4B4D">
        <w:rPr>
          <w:rFonts w:ascii="Century Gothic" w:eastAsia="Open Sans" w:hAnsi="Century Gothic" w:cs="Arial"/>
          <w:sz w:val="24"/>
          <w:szCs w:val="24"/>
        </w:rPr>
        <w:t>Health,</w:t>
      </w:r>
      <w:r w:rsidRPr="004B4B4D">
        <w:rPr>
          <w:rFonts w:ascii="Century Gothic" w:eastAsia="Open Sans" w:hAnsi="Century Gothic" w:cs="Arial"/>
          <w:sz w:val="24"/>
          <w:szCs w:val="24"/>
        </w:rPr>
        <w:t xml:space="preserve"> and Care plan (EHC Plan) to access the provision.</w:t>
      </w:r>
    </w:p>
    <w:p w14:paraId="46BD8476" w14:textId="77777777" w:rsidR="00527299" w:rsidRPr="004B4B4D" w:rsidRDefault="00446D0E" w:rsidP="00527299">
      <w:pPr>
        <w:spacing w:after="0" w:line="240" w:lineRule="auto"/>
        <w:jc w:val="both"/>
        <w:rPr>
          <w:rFonts w:ascii="Century Gothic" w:eastAsia="Open Sans" w:hAnsi="Century Gothic" w:cs="Arial"/>
          <w:sz w:val="24"/>
          <w:szCs w:val="24"/>
          <w:highlight w:val="white"/>
        </w:rPr>
      </w:pPr>
      <w:r w:rsidRPr="004B4B4D">
        <w:rPr>
          <w:rFonts w:ascii="Century Gothic" w:eastAsia="Open Sans" w:hAnsi="Century Gothic" w:cs="Arial"/>
          <w:sz w:val="24"/>
          <w:szCs w:val="24"/>
          <w:highlight w:val="white"/>
        </w:rPr>
        <w:t xml:space="preserve"> </w:t>
      </w:r>
    </w:p>
    <w:p w14:paraId="7FCF55AD" w14:textId="5D2A9C5D" w:rsidR="00446D0E" w:rsidRPr="004B4B4D" w:rsidRDefault="00446D0E" w:rsidP="00527299">
      <w:pPr>
        <w:spacing w:after="0" w:line="240" w:lineRule="auto"/>
        <w:jc w:val="both"/>
        <w:rPr>
          <w:rFonts w:ascii="Century Gothic" w:eastAsia="Open Sans" w:hAnsi="Century Gothic" w:cs="Arial"/>
          <w:sz w:val="24"/>
          <w:szCs w:val="24"/>
          <w:highlight w:val="white"/>
        </w:rPr>
      </w:pPr>
      <w:r w:rsidRPr="004B4B4D">
        <w:rPr>
          <w:rFonts w:ascii="Century Gothic" w:eastAsia="Open Sans" w:hAnsi="Century Gothic"/>
          <w:b/>
          <w:bCs/>
          <w:sz w:val="24"/>
          <w:szCs w:val="24"/>
          <w:highlight w:val="white"/>
        </w:rPr>
        <w:t>What does the LKC provide?</w:t>
      </w:r>
    </w:p>
    <w:p w14:paraId="5016CB0D" w14:textId="6A58F4E5" w:rsidR="00446D0E" w:rsidRPr="004B4B4D" w:rsidRDefault="00446D0E" w:rsidP="00446D0E">
      <w:pPr>
        <w:spacing w:after="0" w:line="240" w:lineRule="auto"/>
        <w:jc w:val="both"/>
        <w:rPr>
          <w:rFonts w:ascii="Century Gothic" w:eastAsia="Open Sans" w:hAnsi="Century Gothic" w:cs="Arial"/>
          <w:sz w:val="24"/>
          <w:szCs w:val="24"/>
        </w:rPr>
      </w:pPr>
      <w:r w:rsidRPr="004B4B4D">
        <w:rPr>
          <w:rFonts w:ascii="Century Gothic" w:eastAsia="Open Sans" w:hAnsi="Century Gothic" w:cs="Arial"/>
          <w:sz w:val="24"/>
          <w:szCs w:val="24"/>
        </w:rPr>
        <w:t>The LKC</w:t>
      </w:r>
      <w:r w:rsidR="00D731A6">
        <w:rPr>
          <w:rFonts w:ascii="Century Gothic" w:eastAsia="Open Sans" w:hAnsi="Century Gothic" w:cs="Arial"/>
          <w:sz w:val="24"/>
          <w:szCs w:val="24"/>
        </w:rPr>
        <w:t xml:space="preserve"> </w:t>
      </w:r>
      <w:r w:rsidR="00D731A6" w:rsidRPr="004B4B4D">
        <w:rPr>
          <w:rFonts w:ascii="Century Gothic" w:eastAsia="Open Sans" w:hAnsi="Century Gothic" w:cs="Arial"/>
          <w:sz w:val="24"/>
          <w:szCs w:val="24"/>
        </w:rPr>
        <w:t>offers</w:t>
      </w:r>
      <w:r w:rsidRPr="004B4B4D">
        <w:rPr>
          <w:rFonts w:ascii="Century Gothic" w:eastAsia="Open Sans" w:hAnsi="Century Gothic" w:cs="Arial"/>
          <w:sz w:val="24"/>
          <w:szCs w:val="24"/>
        </w:rPr>
        <w:t xml:space="preserve"> </w:t>
      </w:r>
      <w:r w:rsidR="00D731A6">
        <w:rPr>
          <w:rFonts w:ascii="Century Gothic" w:eastAsia="Open Sans" w:hAnsi="Century Gothic" w:cs="Arial"/>
          <w:sz w:val="24"/>
          <w:szCs w:val="24"/>
        </w:rPr>
        <w:t xml:space="preserve">highly </w:t>
      </w:r>
      <w:r w:rsidRPr="004B4B4D">
        <w:rPr>
          <w:rFonts w:ascii="Century Gothic" w:eastAsia="Open Sans" w:hAnsi="Century Gothic" w:cs="Arial"/>
          <w:sz w:val="24"/>
          <w:szCs w:val="24"/>
        </w:rPr>
        <w:t>specialist teaching and learning in a small, nurturing environment</w:t>
      </w:r>
      <w:r w:rsidR="008229C9" w:rsidRPr="004B4B4D">
        <w:rPr>
          <w:rFonts w:ascii="Century Gothic" w:eastAsia="Open Sans" w:hAnsi="Century Gothic" w:cs="Arial"/>
          <w:sz w:val="24"/>
          <w:szCs w:val="24"/>
        </w:rPr>
        <w:t xml:space="preserve">. </w:t>
      </w:r>
      <w:r w:rsidRPr="004B4B4D">
        <w:rPr>
          <w:rFonts w:ascii="Century Gothic" w:eastAsia="Open Sans" w:hAnsi="Century Gothic" w:cs="Arial"/>
          <w:sz w:val="24"/>
          <w:szCs w:val="24"/>
        </w:rPr>
        <w:t>It is in place for children and young people with very high Social Emotional Mental Health (SEMH) needs which, despite their own school’s best efforts, are not having their needs met. Schools are expected to have used all resources at their disposal to support the young person first, including use of the ‘</w:t>
      </w:r>
      <w:r w:rsidR="00183863" w:rsidRPr="004B4B4D">
        <w:rPr>
          <w:rFonts w:ascii="Century Gothic" w:eastAsia="Open Sans" w:hAnsi="Century Gothic" w:cs="Arial"/>
          <w:sz w:val="24"/>
          <w:szCs w:val="24"/>
        </w:rPr>
        <w:t>Emotionally based School Avoidance” package</w:t>
      </w:r>
      <w:r w:rsidRPr="004B4B4D">
        <w:rPr>
          <w:rFonts w:ascii="Century Gothic" w:eastAsia="Open Sans" w:hAnsi="Century Gothic" w:cs="Arial"/>
          <w:sz w:val="24"/>
          <w:szCs w:val="24"/>
        </w:rPr>
        <w:t xml:space="preserve"> of support before a referral is made.</w:t>
      </w:r>
    </w:p>
    <w:p w14:paraId="15789FA5" w14:textId="77777777" w:rsidR="00446D0E" w:rsidRPr="004B4B4D" w:rsidRDefault="00446D0E" w:rsidP="00446D0E">
      <w:pPr>
        <w:spacing w:after="0" w:line="240" w:lineRule="auto"/>
        <w:jc w:val="both"/>
        <w:rPr>
          <w:rFonts w:ascii="Century Gothic" w:eastAsia="Open Sans" w:hAnsi="Century Gothic" w:cs="Arial"/>
          <w:sz w:val="24"/>
          <w:szCs w:val="24"/>
        </w:rPr>
      </w:pPr>
    </w:p>
    <w:p w14:paraId="4F914253" w14:textId="1114FFF3" w:rsidR="00446D0E" w:rsidRPr="004B4B4D" w:rsidRDefault="00446D0E" w:rsidP="00446D0E">
      <w:pPr>
        <w:spacing w:after="0" w:line="240" w:lineRule="auto"/>
        <w:jc w:val="both"/>
        <w:rPr>
          <w:rFonts w:ascii="Century Gothic" w:hAnsi="Century Gothic" w:cs="Arial"/>
          <w:sz w:val="24"/>
          <w:szCs w:val="24"/>
        </w:rPr>
      </w:pPr>
      <w:r w:rsidRPr="004B4B4D">
        <w:rPr>
          <w:rFonts w:ascii="Century Gothic" w:hAnsi="Century Gothic" w:cs="Arial"/>
          <w:sz w:val="24"/>
          <w:szCs w:val="24"/>
        </w:rPr>
        <w:t xml:space="preserve">Schools or the Local Authority should refer to Manchester Hospital School as soon as the </w:t>
      </w:r>
      <w:r w:rsidR="00527299" w:rsidRPr="004B4B4D">
        <w:rPr>
          <w:rFonts w:ascii="Century Gothic" w:hAnsi="Century Gothic" w:cs="Arial"/>
          <w:sz w:val="24"/>
          <w:szCs w:val="24"/>
        </w:rPr>
        <w:t>young person</w:t>
      </w:r>
      <w:r w:rsidRPr="004B4B4D">
        <w:rPr>
          <w:rFonts w:ascii="Century Gothic" w:hAnsi="Century Gothic" w:cs="Arial"/>
          <w:sz w:val="24"/>
          <w:szCs w:val="24"/>
        </w:rPr>
        <w:t xml:space="preserve"> has been or will be absent from school for more than 15 days in a calendar year and as soon as they are aware that the school believes it is not able to meet need. Supporting evidence from a medical practitioner is required.</w:t>
      </w:r>
    </w:p>
    <w:p w14:paraId="12AA4BA3" w14:textId="77777777" w:rsidR="00446D0E" w:rsidRPr="004B4B4D" w:rsidRDefault="00446D0E" w:rsidP="00446D0E">
      <w:pPr>
        <w:spacing w:after="0" w:line="240" w:lineRule="auto"/>
        <w:jc w:val="both"/>
        <w:rPr>
          <w:rFonts w:ascii="Century Gothic" w:eastAsia="Open Sans" w:hAnsi="Century Gothic" w:cs="Arial"/>
          <w:sz w:val="24"/>
          <w:szCs w:val="24"/>
        </w:rPr>
      </w:pPr>
    </w:p>
    <w:p w14:paraId="2A246BC1" w14:textId="77777777" w:rsidR="00446D0E" w:rsidRPr="004B4B4D" w:rsidRDefault="00446D0E" w:rsidP="00446D0E">
      <w:pPr>
        <w:spacing w:after="0" w:line="240" w:lineRule="auto"/>
        <w:jc w:val="both"/>
        <w:rPr>
          <w:rFonts w:ascii="Century Gothic" w:eastAsia="Open Sans" w:hAnsi="Century Gothic" w:cs="Arial"/>
          <w:sz w:val="24"/>
          <w:szCs w:val="24"/>
        </w:rPr>
      </w:pPr>
      <w:r w:rsidRPr="004B4B4D">
        <w:rPr>
          <w:rFonts w:ascii="Century Gothic" w:eastAsia="Open Sans" w:hAnsi="Century Gothic" w:cs="Arial"/>
          <w:sz w:val="24"/>
          <w:szCs w:val="24"/>
        </w:rPr>
        <w:t>It is also a “step down” provision for young people leaving hospital.</w:t>
      </w:r>
    </w:p>
    <w:p w14:paraId="5246A626" w14:textId="77777777" w:rsidR="00446D0E" w:rsidRPr="004B4B4D" w:rsidRDefault="00446D0E" w:rsidP="00446D0E">
      <w:pPr>
        <w:spacing w:after="0" w:line="240" w:lineRule="auto"/>
        <w:jc w:val="both"/>
        <w:rPr>
          <w:rFonts w:ascii="Century Gothic" w:eastAsia="Open Sans" w:hAnsi="Century Gothic" w:cs="Arial"/>
          <w:sz w:val="24"/>
          <w:szCs w:val="24"/>
        </w:rPr>
      </w:pPr>
    </w:p>
    <w:p w14:paraId="7B60F43D" w14:textId="77777777" w:rsidR="00446D0E" w:rsidRPr="004B4B4D" w:rsidRDefault="00446D0E" w:rsidP="00446D0E">
      <w:pPr>
        <w:spacing w:after="0" w:line="240" w:lineRule="auto"/>
        <w:jc w:val="both"/>
        <w:rPr>
          <w:rFonts w:ascii="Century Gothic" w:eastAsia="Open Sans" w:hAnsi="Century Gothic" w:cs="Arial"/>
          <w:sz w:val="24"/>
          <w:szCs w:val="24"/>
        </w:rPr>
      </w:pPr>
      <w:r w:rsidRPr="004B4B4D">
        <w:rPr>
          <w:rFonts w:ascii="Century Gothic" w:eastAsia="Open Sans" w:hAnsi="Century Gothic" w:cs="Arial"/>
          <w:sz w:val="24"/>
          <w:szCs w:val="24"/>
        </w:rPr>
        <w:lastRenderedPageBreak/>
        <w:t>Schools are no longer charged for using the Leo Kelly School as the local authority have now commissioned this service under Section 19 to provide alternative provision. However, schools are still responsible for the transport costs.</w:t>
      </w:r>
    </w:p>
    <w:p w14:paraId="5186D2B4" w14:textId="77777777" w:rsidR="00446D0E" w:rsidRDefault="00446D0E" w:rsidP="00446D0E">
      <w:pPr>
        <w:spacing w:after="0" w:line="240" w:lineRule="auto"/>
        <w:jc w:val="both"/>
        <w:rPr>
          <w:rFonts w:ascii="Century Gothic" w:eastAsia="Open Sans" w:hAnsi="Century Gothic" w:cs="Arial"/>
          <w:sz w:val="24"/>
          <w:szCs w:val="24"/>
        </w:rPr>
      </w:pPr>
    </w:p>
    <w:p w14:paraId="37692F6E" w14:textId="77777777" w:rsidR="00956A51" w:rsidRPr="00956A51" w:rsidRDefault="00956A51" w:rsidP="00956A51">
      <w:pPr>
        <w:rPr>
          <w:rFonts w:ascii="Century Gothic" w:eastAsia="Open Sans" w:hAnsi="Century Gothic" w:cs="Arial"/>
          <w:sz w:val="24"/>
          <w:szCs w:val="24"/>
        </w:rPr>
      </w:pPr>
    </w:p>
    <w:p w14:paraId="3C4E17AF" w14:textId="77777777" w:rsidR="00446D0E" w:rsidRPr="004B4B4D" w:rsidRDefault="00446D0E" w:rsidP="00446D0E">
      <w:pPr>
        <w:pStyle w:val="Heading2"/>
        <w:rPr>
          <w:rFonts w:ascii="Century Gothic" w:eastAsia="Open Sans" w:hAnsi="Century Gothic"/>
          <w:b/>
          <w:bCs/>
          <w:sz w:val="24"/>
          <w:szCs w:val="24"/>
          <w:highlight w:val="white"/>
        </w:rPr>
      </w:pPr>
      <w:bookmarkStart w:id="0" w:name="_hmxzbi4wpxfm" w:colFirst="0" w:colLast="0"/>
      <w:bookmarkEnd w:id="0"/>
      <w:r w:rsidRPr="004B4B4D">
        <w:rPr>
          <w:rFonts w:ascii="Century Gothic" w:eastAsia="Open Sans" w:hAnsi="Century Gothic"/>
          <w:b/>
          <w:bCs/>
          <w:sz w:val="24"/>
          <w:szCs w:val="24"/>
          <w:highlight w:val="white"/>
        </w:rPr>
        <w:t>What are the entry criteria?</w:t>
      </w:r>
    </w:p>
    <w:p w14:paraId="1AEF7BAE" w14:textId="77777777" w:rsidR="00446D0E" w:rsidRPr="004B4B4D" w:rsidRDefault="00446D0E" w:rsidP="00446D0E">
      <w:pPr>
        <w:spacing w:after="0" w:line="240" w:lineRule="auto"/>
        <w:jc w:val="both"/>
        <w:rPr>
          <w:rFonts w:ascii="Century Gothic" w:eastAsia="Open Sans" w:hAnsi="Century Gothic" w:cs="Arial"/>
          <w:sz w:val="24"/>
          <w:szCs w:val="24"/>
          <w:highlight w:val="white"/>
        </w:rPr>
      </w:pPr>
      <w:r w:rsidRPr="004B4B4D">
        <w:rPr>
          <w:rFonts w:ascii="Century Gothic" w:eastAsia="Open Sans" w:hAnsi="Century Gothic" w:cs="Arial"/>
          <w:sz w:val="24"/>
          <w:szCs w:val="24"/>
          <w:highlight w:val="white"/>
        </w:rPr>
        <w:t>Young people who meet the threshold for entry to the LKC are likely to display similar characteristics.</w:t>
      </w:r>
    </w:p>
    <w:p w14:paraId="70687349" w14:textId="77777777" w:rsidR="00446D0E" w:rsidRPr="004B4B4D" w:rsidRDefault="00446D0E" w:rsidP="00446D0E">
      <w:pPr>
        <w:spacing w:after="0" w:line="240" w:lineRule="auto"/>
        <w:jc w:val="both"/>
        <w:rPr>
          <w:rFonts w:ascii="Century Gothic" w:eastAsia="Open Sans" w:hAnsi="Century Gothic" w:cs="Arial"/>
          <w:color w:val="222222"/>
          <w:sz w:val="24"/>
          <w:szCs w:val="24"/>
          <w:highlight w:val="white"/>
        </w:rPr>
      </w:pPr>
      <w:r w:rsidRPr="004B4B4D">
        <w:rPr>
          <w:rFonts w:ascii="Century Gothic" w:eastAsia="Open Sans" w:hAnsi="Century Gothic" w:cs="Arial"/>
          <w:color w:val="222222"/>
          <w:sz w:val="24"/>
          <w:szCs w:val="24"/>
          <w:highlight w:val="white"/>
        </w:rPr>
        <w:t xml:space="preserve"> </w:t>
      </w:r>
    </w:p>
    <w:p w14:paraId="721BB6BF" w14:textId="77777777" w:rsidR="00446D0E" w:rsidRPr="004B4B4D" w:rsidRDefault="00446D0E" w:rsidP="00446D0E">
      <w:pPr>
        <w:spacing w:after="0" w:line="240" w:lineRule="auto"/>
        <w:jc w:val="both"/>
        <w:rPr>
          <w:rFonts w:ascii="Century Gothic" w:eastAsia="Open Sans" w:hAnsi="Century Gothic" w:cs="Arial"/>
          <w:color w:val="222222"/>
          <w:sz w:val="24"/>
          <w:szCs w:val="24"/>
          <w:highlight w:val="white"/>
        </w:rPr>
      </w:pPr>
      <w:r w:rsidRPr="004B4B4D">
        <w:rPr>
          <w:rFonts w:ascii="Century Gothic" w:eastAsia="Open Sans" w:hAnsi="Century Gothic" w:cs="Arial"/>
          <w:color w:val="222222"/>
          <w:sz w:val="24"/>
          <w:szCs w:val="24"/>
          <w:highlight w:val="white"/>
        </w:rPr>
        <w:t>They can be, though not exclusively:</w:t>
      </w:r>
    </w:p>
    <w:p w14:paraId="2C3EA7B6" w14:textId="77777777" w:rsidR="00446D0E" w:rsidRPr="004B4B4D" w:rsidRDefault="00446D0E" w:rsidP="00446D0E">
      <w:pPr>
        <w:pStyle w:val="ListParagraph"/>
        <w:numPr>
          <w:ilvl w:val="0"/>
          <w:numId w:val="10"/>
        </w:numPr>
        <w:spacing w:after="0" w:line="240" w:lineRule="auto"/>
        <w:jc w:val="both"/>
        <w:rPr>
          <w:rFonts w:ascii="Century Gothic" w:eastAsia="Open Sans" w:hAnsi="Century Gothic" w:cs="Arial"/>
          <w:color w:val="222222"/>
          <w:sz w:val="24"/>
          <w:szCs w:val="24"/>
          <w:highlight w:val="white"/>
        </w:rPr>
      </w:pPr>
      <w:r w:rsidRPr="004B4B4D">
        <w:rPr>
          <w:rFonts w:ascii="Century Gothic" w:eastAsia="Open Sans" w:hAnsi="Century Gothic" w:cs="Arial"/>
          <w:color w:val="222222"/>
          <w:sz w:val="24"/>
          <w:szCs w:val="24"/>
          <w:highlight w:val="white"/>
        </w:rPr>
        <w:t>Socially anxious and/or isolated.</w:t>
      </w:r>
    </w:p>
    <w:p w14:paraId="7AB4C15D" w14:textId="72420505" w:rsidR="00446D0E" w:rsidRPr="004B4B4D" w:rsidRDefault="00446D0E" w:rsidP="00446D0E">
      <w:pPr>
        <w:pStyle w:val="ListParagraph"/>
        <w:numPr>
          <w:ilvl w:val="0"/>
          <w:numId w:val="10"/>
        </w:numPr>
        <w:spacing w:after="0" w:line="240" w:lineRule="auto"/>
        <w:jc w:val="both"/>
        <w:rPr>
          <w:rFonts w:ascii="Century Gothic" w:eastAsia="Open Sans" w:hAnsi="Century Gothic" w:cs="Arial"/>
          <w:color w:val="222222"/>
          <w:sz w:val="24"/>
          <w:szCs w:val="24"/>
          <w:highlight w:val="white"/>
        </w:rPr>
      </w:pPr>
      <w:r w:rsidRPr="004B4B4D">
        <w:rPr>
          <w:rFonts w:ascii="Century Gothic" w:eastAsia="Open Sans" w:hAnsi="Century Gothic" w:cs="Arial"/>
          <w:color w:val="222222"/>
          <w:sz w:val="24"/>
          <w:szCs w:val="24"/>
          <w:highlight w:val="white"/>
        </w:rPr>
        <w:t xml:space="preserve">Unlikely to leave their </w:t>
      </w:r>
      <w:r w:rsidR="007156CE" w:rsidRPr="004B4B4D">
        <w:rPr>
          <w:rFonts w:ascii="Century Gothic" w:eastAsia="Open Sans" w:hAnsi="Century Gothic" w:cs="Arial"/>
          <w:color w:val="222222"/>
          <w:sz w:val="24"/>
          <w:szCs w:val="24"/>
          <w:highlight w:val="white"/>
        </w:rPr>
        <w:t>home.</w:t>
      </w:r>
    </w:p>
    <w:p w14:paraId="036AFB3C" w14:textId="73B981AA" w:rsidR="00446D0E" w:rsidRPr="004B4B4D" w:rsidRDefault="00446D0E" w:rsidP="00446D0E">
      <w:pPr>
        <w:pStyle w:val="ListParagraph"/>
        <w:numPr>
          <w:ilvl w:val="0"/>
          <w:numId w:val="10"/>
        </w:numPr>
        <w:spacing w:after="0" w:line="240" w:lineRule="auto"/>
        <w:jc w:val="both"/>
        <w:rPr>
          <w:rFonts w:ascii="Century Gothic" w:eastAsia="Open Sans" w:hAnsi="Century Gothic" w:cs="Arial"/>
          <w:color w:val="222222"/>
          <w:sz w:val="24"/>
          <w:szCs w:val="24"/>
          <w:highlight w:val="white"/>
        </w:rPr>
      </w:pPr>
      <w:r w:rsidRPr="004B4B4D">
        <w:rPr>
          <w:rFonts w:ascii="Century Gothic" w:eastAsia="Open Sans" w:hAnsi="Century Gothic" w:cs="Arial"/>
          <w:color w:val="222222"/>
          <w:sz w:val="24"/>
          <w:szCs w:val="24"/>
          <w:highlight w:val="white"/>
        </w:rPr>
        <w:t xml:space="preserve">Unable to travel </w:t>
      </w:r>
      <w:r w:rsidR="007156CE" w:rsidRPr="004B4B4D">
        <w:rPr>
          <w:rFonts w:ascii="Century Gothic" w:eastAsia="Open Sans" w:hAnsi="Century Gothic" w:cs="Arial"/>
          <w:color w:val="222222"/>
          <w:sz w:val="24"/>
          <w:szCs w:val="24"/>
          <w:highlight w:val="white"/>
        </w:rPr>
        <w:t>independently.</w:t>
      </w:r>
    </w:p>
    <w:p w14:paraId="3A34D662" w14:textId="1D15DFDD" w:rsidR="00446D0E" w:rsidRPr="004B4B4D" w:rsidRDefault="00446D0E" w:rsidP="00446D0E">
      <w:pPr>
        <w:pStyle w:val="ListParagraph"/>
        <w:numPr>
          <w:ilvl w:val="0"/>
          <w:numId w:val="10"/>
        </w:numPr>
        <w:spacing w:after="0" w:line="240" w:lineRule="auto"/>
        <w:jc w:val="both"/>
        <w:rPr>
          <w:rFonts w:ascii="Century Gothic" w:eastAsia="Open Sans" w:hAnsi="Century Gothic" w:cs="Arial"/>
          <w:color w:val="222222"/>
          <w:sz w:val="24"/>
          <w:szCs w:val="24"/>
          <w:highlight w:val="white"/>
        </w:rPr>
      </w:pPr>
      <w:r w:rsidRPr="004B4B4D">
        <w:rPr>
          <w:rFonts w:ascii="Century Gothic" w:eastAsia="Open Sans" w:hAnsi="Century Gothic" w:cs="Arial"/>
          <w:color w:val="222222"/>
          <w:sz w:val="24"/>
          <w:szCs w:val="24"/>
          <w:highlight w:val="white"/>
        </w:rPr>
        <w:t xml:space="preserve">Unable to make friends except through online chat </w:t>
      </w:r>
      <w:r w:rsidR="007156CE" w:rsidRPr="004B4B4D">
        <w:rPr>
          <w:rFonts w:ascii="Century Gothic" w:eastAsia="Open Sans" w:hAnsi="Century Gothic" w:cs="Arial"/>
          <w:color w:val="222222"/>
          <w:sz w:val="24"/>
          <w:szCs w:val="24"/>
          <w:highlight w:val="white"/>
        </w:rPr>
        <w:t>rooms.</w:t>
      </w:r>
    </w:p>
    <w:p w14:paraId="1811402D" w14:textId="171D41F4" w:rsidR="00446D0E" w:rsidRPr="004B4B4D" w:rsidRDefault="00446D0E" w:rsidP="00446D0E">
      <w:pPr>
        <w:pStyle w:val="ListParagraph"/>
        <w:numPr>
          <w:ilvl w:val="0"/>
          <w:numId w:val="10"/>
        </w:numPr>
        <w:spacing w:after="0" w:line="240" w:lineRule="auto"/>
        <w:jc w:val="both"/>
        <w:rPr>
          <w:rFonts w:ascii="Century Gothic" w:eastAsia="Open Sans" w:hAnsi="Century Gothic" w:cs="Arial"/>
          <w:color w:val="222222"/>
          <w:sz w:val="24"/>
          <w:szCs w:val="24"/>
          <w:highlight w:val="white"/>
        </w:rPr>
      </w:pPr>
      <w:r w:rsidRPr="004B4B4D">
        <w:rPr>
          <w:rFonts w:ascii="Century Gothic" w:eastAsia="Open Sans" w:hAnsi="Century Gothic" w:cs="Arial"/>
          <w:color w:val="222222"/>
          <w:sz w:val="24"/>
          <w:szCs w:val="24"/>
          <w:highlight w:val="white"/>
        </w:rPr>
        <w:t xml:space="preserve">Unable to regulate their anxiety and emotions and will withdraw into </w:t>
      </w:r>
      <w:r w:rsidR="007156CE" w:rsidRPr="004B4B4D">
        <w:rPr>
          <w:rFonts w:ascii="Century Gothic" w:eastAsia="Open Sans" w:hAnsi="Century Gothic" w:cs="Arial"/>
          <w:color w:val="222222"/>
          <w:sz w:val="24"/>
          <w:szCs w:val="24"/>
          <w:highlight w:val="white"/>
        </w:rPr>
        <w:t>themselves.</w:t>
      </w:r>
    </w:p>
    <w:p w14:paraId="68D7B844" w14:textId="77777777" w:rsidR="00446D0E" w:rsidRPr="004B4B4D" w:rsidRDefault="00446D0E" w:rsidP="00446D0E">
      <w:pPr>
        <w:pStyle w:val="ListParagraph"/>
        <w:numPr>
          <w:ilvl w:val="0"/>
          <w:numId w:val="10"/>
        </w:numPr>
        <w:spacing w:after="0" w:line="240" w:lineRule="auto"/>
        <w:jc w:val="both"/>
        <w:rPr>
          <w:rFonts w:ascii="Century Gothic" w:eastAsia="Open Sans" w:hAnsi="Century Gothic" w:cs="Arial"/>
          <w:color w:val="222222"/>
          <w:sz w:val="24"/>
          <w:szCs w:val="24"/>
          <w:highlight w:val="white"/>
        </w:rPr>
      </w:pPr>
      <w:r w:rsidRPr="004B4B4D">
        <w:rPr>
          <w:rFonts w:ascii="Century Gothic" w:eastAsia="Open Sans" w:hAnsi="Century Gothic" w:cs="Arial"/>
          <w:color w:val="222222"/>
          <w:sz w:val="24"/>
          <w:szCs w:val="24"/>
          <w:highlight w:val="white"/>
        </w:rPr>
        <w:t>At risk of Child Sexual Exploitation (CSE) and/or drug and alcohol abuse</w:t>
      </w:r>
    </w:p>
    <w:p w14:paraId="36C4F234" w14:textId="77777777" w:rsidR="00446D0E" w:rsidRPr="004B4B4D" w:rsidRDefault="00446D0E" w:rsidP="00446D0E">
      <w:pPr>
        <w:spacing w:after="0" w:line="240" w:lineRule="auto"/>
        <w:jc w:val="both"/>
        <w:rPr>
          <w:rFonts w:ascii="Century Gothic" w:eastAsia="Open Sans" w:hAnsi="Century Gothic" w:cs="Arial"/>
          <w:color w:val="222222"/>
          <w:sz w:val="24"/>
          <w:szCs w:val="24"/>
          <w:highlight w:val="white"/>
        </w:rPr>
      </w:pPr>
    </w:p>
    <w:p w14:paraId="3C8C8524" w14:textId="7C92DFEE" w:rsidR="00446D0E" w:rsidRPr="004B4B4D" w:rsidRDefault="00446D0E" w:rsidP="00446D0E">
      <w:pPr>
        <w:spacing w:after="0" w:line="240" w:lineRule="auto"/>
        <w:jc w:val="both"/>
        <w:rPr>
          <w:rFonts w:ascii="Century Gothic" w:eastAsia="Open Sans" w:hAnsi="Century Gothic" w:cs="Arial"/>
          <w:color w:val="222222"/>
          <w:sz w:val="24"/>
          <w:szCs w:val="24"/>
          <w:highlight w:val="white"/>
        </w:rPr>
      </w:pPr>
      <w:r w:rsidRPr="004B4B4D">
        <w:rPr>
          <w:rFonts w:ascii="Century Gothic" w:eastAsia="Open Sans" w:hAnsi="Century Gothic" w:cs="Arial"/>
          <w:color w:val="222222"/>
          <w:sz w:val="24"/>
          <w:szCs w:val="24"/>
          <w:highlight w:val="white"/>
        </w:rPr>
        <w:t xml:space="preserve">Some young people may also have experienced childhood trauma, have a diagnosed eating disorder, </w:t>
      </w:r>
      <w:r w:rsidR="008229C9" w:rsidRPr="004B4B4D">
        <w:rPr>
          <w:rFonts w:ascii="Century Gothic" w:hAnsi="Century Gothic" w:cs="Arial"/>
          <w:color w:val="444444"/>
          <w:sz w:val="24"/>
          <w:szCs w:val="24"/>
          <w:shd w:val="clear" w:color="auto" w:fill="FFFFFF"/>
        </w:rPr>
        <w:t xml:space="preserve">obsessive compulsive </w:t>
      </w:r>
      <w:r w:rsidR="007156CE" w:rsidRPr="004B4B4D">
        <w:rPr>
          <w:rFonts w:ascii="Century Gothic" w:hAnsi="Century Gothic" w:cs="Arial"/>
          <w:color w:val="444444"/>
          <w:sz w:val="24"/>
          <w:szCs w:val="24"/>
          <w:shd w:val="clear" w:color="auto" w:fill="FFFFFF"/>
        </w:rPr>
        <w:t>disorder (</w:t>
      </w:r>
      <w:r w:rsidRPr="004B4B4D">
        <w:rPr>
          <w:rFonts w:ascii="Century Gothic" w:eastAsia="Open Sans" w:hAnsi="Century Gothic" w:cs="Arial"/>
          <w:color w:val="222222"/>
          <w:sz w:val="24"/>
          <w:szCs w:val="24"/>
          <w:highlight w:val="white"/>
        </w:rPr>
        <w:t xml:space="preserve">OCD), have suicide tendencies and are likely to be at extremely </w:t>
      </w:r>
      <w:r w:rsidR="007156CE" w:rsidRPr="004B4B4D">
        <w:rPr>
          <w:rFonts w:ascii="Century Gothic" w:eastAsia="Open Sans" w:hAnsi="Century Gothic" w:cs="Arial"/>
          <w:color w:val="222222"/>
          <w:sz w:val="24"/>
          <w:szCs w:val="24"/>
          <w:highlight w:val="white"/>
        </w:rPr>
        <w:t>considerable risk</w:t>
      </w:r>
      <w:r w:rsidRPr="004B4B4D">
        <w:rPr>
          <w:rFonts w:ascii="Century Gothic" w:eastAsia="Open Sans" w:hAnsi="Century Gothic" w:cs="Arial"/>
          <w:color w:val="222222"/>
          <w:sz w:val="24"/>
          <w:szCs w:val="24"/>
          <w:highlight w:val="white"/>
        </w:rPr>
        <w:t xml:space="preserve"> of self-harm.</w:t>
      </w:r>
    </w:p>
    <w:p w14:paraId="75DC7E28" w14:textId="77777777" w:rsidR="00446D0E" w:rsidRPr="004B4B4D" w:rsidRDefault="00446D0E" w:rsidP="00446D0E">
      <w:pPr>
        <w:spacing w:after="0" w:line="240" w:lineRule="auto"/>
        <w:jc w:val="both"/>
        <w:rPr>
          <w:rFonts w:ascii="Century Gothic" w:eastAsia="Open Sans" w:hAnsi="Century Gothic" w:cs="Arial"/>
          <w:color w:val="222222"/>
          <w:sz w:val="24"/>
          <w:szCs w:val="24"/>
          <w:highlight w:val="white"/>
        </w:rPr>
      </w:pPr>
    </w:p>
    <w:p w14:paraId="26E0BAB2" w14:textId="77777777" w:rsidR="00446D0E" w:rsidRPr="004B4B4D" w:rsidRDefault="00446D0E" w:rsidP="00446D0E">
      <w:pPr>
        <w:spacing w:after="0" w:line="240" w:lineRule="auto"/>
        <w:jc w:val="both"/>
        <w:rPr>
          <w:rFonts w:ascii="Century Gothic" w:eastAsia="Open Sans" w:hAnsi="Century Gothic" w:cs="Arial"/>
          <w:color w:val="222222"/>
          <w:sz w:val="24"/>
          <w:szCs w:val="24"/>
          <w:highlight w:val="white"/>
        </w:rPr>
      </w:pPr>
      <w:r w:rsidRPr="004B4B4D">
        <w:rPr>
          <w:rFonts w:ascii="Century Gothic" w:eastAsia="Open Sans" w:hAnsi="Century Gothic" w:cs="Arial"/>
          <w:color w:val="222222"/>
          <w:sz w:val="24"/>
          <w:szCs w:val="24"/>
          <w:highlight w:val="white"/>
        </w:rPr>
        <w:t>Most young people who do not meet the criteria are likely to be:</w:t>
      </w:r>
    </w:p>
    <w:p w14:paraId="16670360" w14:textId="60D0E882" w:rsidR="00446D0E" w:rsidRPr="004B4B4D" w:rsidRDefault="00446D0E" w:rsidP="00446D0E">
      <w:pPr>
        <w:pStyle w:val="ListParagraph"/>
        <w:numPr>
          <w:ilvl w:val="0"/>
          <w:numId w:val="11"/>
        </w:numPr>
        <w:spacing w:after="0" w:line="240" w:lineRule="auto"/>
        <w:jc w:val="both"/>
        <w:rPr>
          <w:rFonts w:ascii="Century Gothic" w:eastAsia="Open Sans" w:hAnsi="Century Gothic" w:cs="Arial"/>
          <w:color w:val="222222"/>
          <w:sz w:val="24"/>
          <w:szCs w:val="24"/>
          <w:highlight w:val="white"/>
        </w:rPr>
      </w:pPr>
      <w:r w:rsidRPr="004B4B4D">
        <w:rPr>
          <w:rFonts w:ascii="Century Gothic" w:eastAsia="Open Sans" w:hAnsi="Century Gothic" w:cs="Arial"/>
          <w:color w:val="222222"/>
          <w:sz w:val="24"/>
          <w:szCs w:val="24"/>
          <w:highlight w:val="white"/>
        </w:rPr>
        <w:t xml:space="preserve">Able to leave their home and take part in activities in their </w:t>
      </w:r>
      <w:r w:rsidR="007156CE" w:rsidRPr="004B4B4D">
        <w:rPr>
          <w:rFonts w:ascii="Century Gothic" w:eastAsia="Open Sans" w:hAnsi="Century Gothic" w:cs="Arial"/>
          <w:color w:val="222222"/>
          <w:sz w:val="24"/>
          <w:szCs w:val="24"/>
          <w:highlight w:val="white"/>
        </w:rPr>
        <w:t>community.</w:t>
      </w:r>
    </w:p>
    <w:p w14:paraId="08F94302" w14:textId="77777777" w:rsidR="00446D0E" w:rsidRPr="004B4B4D" w:rsidRDefault="00446D0E" w:rsidP="00446D0E">
      <w:pPr>
        <w:pStyle w:val="ListParagraph"/>
        <w:numPr>
          <w:ilvl w:val="0"/>
          <w:numId w:val="11"/>
        </w:numPr>
        <w:spacing w:after="0" w:line="240" w:lineRule="auto"/>
        <w:jc w:val="both"/>
        <w:rPr>
          <w:rFonts w:ascii="Century Gothic" w:eastAsia="Open Sans" w:hAnsi="Century Gothic" w:cs="Arial"/>
          <w:color w:val="222222"/>
          <w:sz w:val="24"/>
          <w:szCs w:val="24"/>
          <w:highlight w:val="white"/>
        </w:rPr>
      </w:pPr>
      <w:r w:rsidRPr="004B4B4D">
        <w:rPr>
          <w:rFonts w:ascii="Century Gothic" w:eastAsia="Open Sans" w:hAnsi="Century Gothic" w:cs="Arial"/>
          <w:color w:val="222222"/>
          <w:sz w:val="24"/>
          <w:szCs w:val="24"/>
          <w:highlight w:val="white"/>
        </w:rPr>
        <w:t>Still attending their school, albeit for a small amount of time</w:t>
      </w:r>
    </w:p>
    <w:p w14:paraId="5D8C61FE" w14:textId="7D1ECCBE" w:rsidR="00446D0E" w:rsidRPr="004B4B4D" w:rsidRDefault="00446D0E" w:rsidP="00446D0E">
      <w:pPr>
        <w:pStyle w:val="ListParagraph"/>
        <w:numPr>
          <w:ilvl w:val="0"/>
          <w:numId w:val="11"/>
        </w:numPr>
        <w:spacing w:after="0" w:line="240" w:lineRule="auto"/>
        <w:jc w:val="both"/>
        <w:rPr>
          <w:rFonts w:ascii="Century Gothic" w:eastAsia="Open Sans" w:hAnsi="Century Gothic" w:cs="Arial"/>
          <w:color w:val="222222"/>
          <w:sz w:val="24"/>
          <w:szCs w:val="24"/>
          <w:highlight w:val="white"/>
        </w:rPr>
      </w:pPr>
      <w:r w:rsidRPr="004B4B4D">
        <w:rPr>
          <w:rFonts w:ascii="Century Gothic" w:eastAsia="Open Sans" w:hAnsi="Century Gothic" w:cs="Arial"/>
          <w:color w:val="222222"/>
          <w:sz w:val="24"/>
          <w:szCs w:val="24"/>
          <w:highlight w:val="white"/>
        </w:rPr>
        <w:t xml:space="preserve">Unable to control their emotions and direct their anxiety in anger towards </w:t>
      </w:r>
      <w:r w:rsidR="007156CE" w:rsidRPr="004B4B4D">
        <w:rPr>
          <w:rFonts w:ascii="Century Gothic" w:eastAsia="Open Sans" w:hAnsi="Century Gothic" w:cs="Arial"/>
          <w:color w:val="222222"/>
          <w:sz w:val="24"/>
          <w:szCs w:val="24"/>
          <w:highlight w:val="white"/>
        </w:rPr>
        <w:t>others.</w:t>
      </w:r>
    </w:p>
    <w:p w14:paraId="6D9824F0" w14:textId="77777777" w:rsidR="00446D0E" w:rsidRPr="004B4B4D" w:rsidRDefault="00446D0E" w:rsidP="00446D0E">
      <w:pPr>
        <w:pStyle w:val="ListParagraph"/>
        <w:numPr>
          <w:ilvl w:val="0"/>
          <w:numId w:val="11"/>
        </w:numPr>
        <w:spacing w:after="0" w:line="240" w:lineRule="auto"/>
        <w:jc w:val="both"/>
        <w:rPr>
          <w:rFonts w:ascii="Century Gothic" w:eastAsia="Open Sans" w:hAnsi="Century Gothic" w:cs="Arial"/>
          <w:color w:val="222222"/>
          <w:sz w:val="24"/>
          <w:szCs w:val="24"/>
          <w:highlight w:val="white"/>
        </w:rPr>
      </w:pPr>
      <w:r w:rsidRPr="004B4B4D">
        <w:rPr>
          <w:rFonts w:ascii="Century Gothic" w:eastAsia="Open Sans" w:hAnsi="Century Gothic" w:cs="Arial"/>
          <w:color w:val="222222"/>
          <w:sz w:val="24"/>
          <w:szCs w:val="24"/>
          <w:highlight w:val="white"/>
        </w:rPr>
        <w:t>Violent and aggressive</w:t>
      </w:r>
    </w:p>
    <w:p w14:paraId="00CDF8F6" w14:textId="77777777" w:rsidR="00446D0E" w:rsidRPr="004B4B4D" w:rsidRDefault="00446D0E" w:rsidP="00446D0E">
      <w:pPr>
        <w:spacing w:after="0" w:line="240" w:lineRule="auto"/>
        <w:jc w:val="both"/>
        <w:rPr>
          <w:rFonts w:ascii="Century Gothic" w:eastAsia="Open Sans" w:hAnsi="Century Gothic" w:cs="Arial"/>
          <w:sz w:val="24"/>
          <w:szCs w:val="24"/>
        </w:rPr>
      </w:pPr>
    </w:p>
    <w:p w14:paraId="78D4ACE3" w14:textId="77777777" w:rsidR="00446D0E" w:rsidRPr="004B4B4D" w:rsidRDefault="00446D0E" w:rsidP="00446D0E">
      <w:pPr>
        <w:pStyle w:val="Heading2"/>
        <w:rPr>
          <w:rFonts w:ascii="Century Gothic" w:eastAsia="Open Sans" w:hAnsi="Century Gothic"/>
          <w:b/>
          <w:bCs/>
          <w:sz w:val="24"/>
          <w:szCs w:val="24"/>
        </w:rPr>
      </w:pPr>
      <w:r w:rsidRPr="004B4B4D">
        <w:rPr>
          <w:rFonts w:ascii="Century Gothic" w:eastAsia="Open Sans" w:hAnsi="Century Gothic"/>
          <w:b/>
          <w:bCs/>
          <w:sz w:val="24"/>
          <w:szCs w:val="24"/>
        </w:rPr>
        <w:t>What are the benefits to accessing this provision?</w:t>
      </w:r>
    </w:p>
    <w:p w14:paraId="11F97129" w14:textId="7A31B66D" w:rsidR="00446D0E" w:rsidRPr="004B4B4D" w:rsidRDefault="00446D0E" w:rsidP="00446D0E">
      <w:pPr>
        <w:spacing w:after="0" w:line="240" w:lineRule="auto"/>
        <w:jc w:val="both"/>
        <w:rPr>
          <w:rFonts w:ascii="Century Gothic" w:eastAsia="Open Sans" w:hAnsi="Century Gothic" w:cs="Arial"/>
          <w:sz w:val="24"/>
          <w:szCs w:val="24"/>
        </w:rPr>
      </w:pPr>
      <w:r w:rsidRPr="004B4B4D">
        <w:rPr>
          <w:rFonts w:ascii="Century Gothic" w:eastAsia="Open Sans" w:hAnsi="Century Gothic" w:cs="Arial"/>
          <w:sz w:val="24"/>
          <w:szCs w:val="24"/>
        </w:rPr>
        <w:t xml:space="preserve">Schools </w:t>
      </w:r>
      <w:r w:rsidR="007156CE" w:rsidRPr="004B4B4D">
        <w:rPr>
          <w:rFonts w:ascii="Century Gothic" w:eastAsia="Open Sans" w:hAnsi="Century Gothic" w:cs="Arial"/>
          <w:sz w:val="24"/>
          <w:szCs w:val="24"/>
        </w:rPr>
        <w:t>can</w:t>
      </w:r>
      <w:r w:rsidRPr="004B4B4D">
        <w:rPr>
          <w:rFonts w:ascii="Century Gothic" w:eastAsia="Open Sans" w:hAnsi="Century Gothic" w:cs="Arial"/>
          <w:sz w:val="24"/>
          <w:szCs w:val="24"/>
        </w:rPr>
        <w:t xml:space="preserve"> access appropriate advice and suitable provision for those young people with the highest needs when they need it. The entry route and criteria for admission are explicit and transparent. The model is sustainable and not drawing funds away from children being taught in hospital. The Manchester Hospital School supports mainstream schools through an outreach offer especially with young people who “refuse” to attend and to support special schools with students with mental health needs.</w:t>
      </w:r>
    </w:p>
    <w:p w14:paraId="2976F81B" w14:textId="77777777" w:rsidR="00446D0E" w:rsidRPr="004B4B4D" w:rsidRDefault="00446D0E" w:rsidP="00446D0E">
      <w:pPr>
        <w:spacing w:after="0" w:line="240" w:lineRule="auto"/>
        <w:jc w:val="both"/>
        <w:rPr>
          <w:rFonts w:ascii="Century Gothic" w:eastAsia="Open Sans" w:hAnsi="Century Gothic" w:cs="Arial"/>
          <w:sz w:val="24"/>
          <w:szCs w:val="24"/>
        </w:rPr>
      </w:pPr>
    </w:p>
    <w:p w14:paraId="5418DEDA" w14:textId="77777777" w:rsidR="00446D0E" w:rsidRPr="004B4B4D" w:rsidRDefault="00446D0E" w:rsidP="00446D0E">
      <w:pPr>
        <w:spacing w:after="0" w:line="240" w:lineRule="auto"/>
        <w:jc w:val="both"/>
        <w:rPr>
          <w:rFonts w:ascii="Century Gothic" w:eastAsia="Open Sans" w:hAnsi="Century Gothic" w:cs="Arial"/>
          <w:sz w:val="24"/>
          <w:szCs w:val="24"/>
        </w:rPr>
      </w:pPr>
      <w:r w:rsidRPr="004B4B4D">
        <w:rPr>
          <w:rFonts w:ascii="Century Gothic" w:eastAsia="Open Sans" w:hAnsi="Century Gothic" w:cs="Arial"/>
          <w:sz w:val="24"/>
          <w:szCs w:val="24"/>
        </w:rPr>
        <w:t>All pupils allocated a place at the LKC will be dual rolled with their home school throughout the placement. Any EHC plans will not name the hospital school but name the mainstream, with support from Manchester Hospital School, Leo Kelly Centre.</w:t>
      </w:r>
    </w:p>
    <w:p w14:paraId="592A3021" w14:textId="77777777" w:rsidR="00446D0E" w:rsidRPr="004B4B4D" w:rsidRDefault="00446D0E" w:rsidP="00446D0E">
      <w:pPr>
        <w:spacing w:after="0" w:line="240" w:lineRule="auto"/>
        <w:jc w:val="both"/>
        <w:rPr>
          <w:rFonts w:ascii="Century Gothic" w:eastAsia="Open Sans" w:hAnsi="Century Gothic" w:cs="Arial"/>
          <w:sz w:val="24"/>
          <w:szCs w:val="24"/>
        </w:rPr>
      </w:pPr>
    </w:p>
    <w:p w14:paraId="42854126" w14:textId="77777777" w:rsidR="00446D0E" w:rsidRPr="004B4B4D" w:rsidRDefault="00446D0E" w:rsidP="00446D0E">
      <w:pPr>
        <w:pStyle w:val="Heading2"/>
        <w:rPr>
          <w:rFonts w:ascii="Century Gothic" w:eastAsia="Open Sans" w:hAnsi="Century Gothic"/>
          <w:b/>
          <w:bCs/>
          <w:sz w:val="24"/>
          <w:szCs w:val="24"/>
        </w:rPr>
      </w:pPr>
      <w:r w:rsidRPr="004B4B4D">
        <w:rPr>
          <w:rFonts w:ascii="Century Gothic" w:eastAsia="Open Sans" w:hAnsi="Century Gothic"/>
          <w:b/>
          <w:bCs/>
          <w:sz w:val="24"/>
          <w:szCs w:val="24"/>
        </w:rPr>
        <w:t>Referrals</w:t>
      </w:r>
    </w:p>
    <w:p w14:paraId="0D211C82" w14:textId="77777777" w:rsidR="00446D0E" w:rsidRPr="004B4B4D" w:rsidRDefault="00446D0E" w:rsidP="00446D0E">
      <w:pPr>
        <w:spacing w:after="0" w:line="240" w:lineRule="auto"/>
        <w:jc w:val="both"/>
        <w:rPr>
          <w:rFonts w:ascii="Century Gothic" w:eastAsia="Open Sans" w:hAnsi="Century Gothic" w:cs="Arial"/>
          <w:sz w:val="24"/>
          <w:szCs w:val="24"/>
        </w:rPr>
      </w:pPr>
      <w:r w:rsidRPr="004B4B4D">
        <w:rPr>
          <w:rFonts w:ascii="Century Gothic" w:eastAsia="Open Sans" w:hAnsi="Century Gothic" w:cs="Arial"/>
          <w:sz w:val="24"/>
          <w:szCs w:val="24"/>
        </w:rPr>
        <w:t>Referrals to the LKC are made by completing a form available on the school website. The referral can be initiated by the base school with the support of a medical professional and with the support of the base school. The definition of a medical practitioner can include a school nurse, GP, CAMHS staff and paediatric consultants.</w:t>
      </w:r>
    </w:p>
    <w:p w14:paraId="4A4F6890" w14:textId="77777777" w:rsidR="00446D0E" w:rsidRPr="004B4B4D" w:rsidRDefault="00446D0E" w:rsidP="00446D0E">
      <w:pPr>
        <w:spacing w:after="0" w:line="240" w:lineRule="auto"/>
        <w:jc w:val="both"/>
        <w:rPr>
          <w:rFonts w:ascii="Century Gothic" w:eastAsia="Open Sans" w:hAnsi="Century Gothic" w:cs="Arial"/>
          <w:sz w:val="24"/>
          <w:szCs w:val="24"/>
        </w:rPr>
      </w:pPr>
      <w:r w:rsidRPr="004B4B4D">
        <w:rPr>
          <w:rFonts w:ascii="Century Gothic" w:eastAsia="Open Sans" w:hAnsi="Century Gothic" w:cs="Arial"/>
          <w:sz w:val="24"/>
          <w:szCs w:val="24"/>
        </w:rPr>
        <w:t xml:space="preserve">Once received, the referral form is checked by the Assistant Head in charge of referrals and if satisfied then the referral goes to a panel. </w:t>
      </w:r>
    </w:p>
    <w:p w14:paraId="636B4523" w14:textId="77777777" w:rsidR="00446D0E" w:rsidRPr="004B4B4D" w:rsidRDefault="00446D0E" w:rsidP="00446D0E">
      <w:pPr>
        <w:spacing w:after="0" w:line="240" w:lineRule="auto"/>
        <w:jc w:val="both"/>
        <w:rPr>
          <w:rFonts w:ascii="Century Gothic" w:eastAsia="Open Sans" w:hAnsi="Century Gothic" w:cs="Arial"/>
          <w:sz w:val="24"/>
          <w:szCs w:val="24"/>
        </w:rPr>
      </w:pPr>
    </w:p>
    <w:p w14:paraId="25482DFA" w14:textId="77777777" w:rsidR="00446D0E" w:rsidRPr="004B4B4D" w:rsidRDefault="00446D0E" w:rsidP="00446D0E">
      <w:pPr>
        <w:spacing w:after="0" w:line="240" w:lineRule="auto"/>
        <w:jc w:val="both"/>
        <w:rPr>
          <w:rFonts w:ascii="Century Gothic" w:hAnsi="Century Gothic" w:cs="Arial"/>
          <w:sz w:val="24"/>
          <w:szCs w:val="24"/>
        </w:rPr>
      </w:pPr>
      <w:r w:rsidRPr="004B4B4D">
        <w:rPr>
          <w:rFonts w:ascii="Century Gothic" w:hAnsi="Century Gothic" w:cs="Arial"/>
          <w:sz w:val="24"/>
          <w:szCs w:val="24"/>
        </w:rPr>
        <w:t>The fortnightly multi-agency panel, consisting of representatives from health, education and MCC, will then determine if the referral can be considered as part of the Local Authority Section 19 Duty or whether the school, with support, should be required to meet the child’s needs.</w:t>
      </w:r>
    </w:p>
    <w:p w14:paraId="5D1896A0" w14:textId="77777777" w:rsidR="00446D0E" w:rsidRPr="004B4B4D" w:rsidRDefault="00446D0E" w:rsidP="00446D0E">
      <w:pPr>
        <w:spacing w:after="0" w:line="240" w:lineRule="auto"/>
        <w:jc w:val="both"/>
        <w:rPr>
          <w:rFonts w:ascii="Century Gothic" w:eastAsia="Open Sans" w:hAnsi="Century Gothic" w:cs="Arial"/>
          <w:sz w:val="24"/>
          <w:szCs w:val="24"/>
        </w:rPr>
      </w:pPr>
    </w:p>
    <w:p w14:paraId="13576AEB" w14:textId="77777777" w:rsidR="00446D0E" w:rsidRPr="004B4B4D" w:rsidRDefault="00446D0E" w:rsidP="00446D0E">
      <w:pPr>
        <w:spacing w:after="0" w:line="240" w:lineRule="auto"/>
        <w:jc w:val="both"/>
        <w:rPr>
          <w:rFonts w:ascii="Century Gothic" w:eastAsia="Open Sans" w:hAnsi="Century Gothic" w:cs="Arial"/>
          <w:sz w:val="24"/>
          <w:szCs w:val="24"/>
        </w:rPr>
      </w:pPr>
      <w:r w:rsidRPr="004B4B4D">
        <w:rPr>
          <w:rFonts w:ascii="Century Gothic" w:eastAsia="Open Sans" w:hAnsi="Century Gothic" w:cs="Arial"/>
          <w:sz w:val="24"/>
          <w:szCs w:val="24"/>
        </w:rPr>
        <w:t>The LKC does not allow visits to the site prior to being admitted and it is not a residential school.</w:t>
      </w:r>
    </w:p>
    <w:p w14:paraId="1BAD7757" w14:textId="77777777" w:rsidR="00446D0E" w:rsidRPr="004B4B4D" w:rsidRDefault="00446D0E" w:rsidP="00446D0E">
      <w:pPr>
        <w:spacing w:after="0" w:line="240" w:lineRule="auto"/>
        <w:jc w:val="both"/>
        <w:rPr>
          <w:rFonts w:ascii="Century Gothic" w:eastAsia="Open Sans" w:hAnsi="Century Gothic" w:cs="Arial"/>
          <w:sz w:val="24"/>
          <w:szCs w:val="24"/>
        </w:rPr>
      </w:pPr>
    </w:p>
    <w:p w14:paraId="68C80065" w14:textId="3ACF3423" w:rsidR="00446D0E" w:rsidRPr="004B4B4D" w:rsidRDefault="00446D0E" w:rsidP="00446D0E">
      <w:pPr>
        <w:spacing w:after="0" w:line="240" w:lineRule="auto"/>
        <w:jc w:val="both"/>
        <w:rPr>
          <w:rFonts w:ascii="Century Gothic" w:eastAsia="Open Sans" w:hAnsi="Century Gothic" w:cs="Arial"/>
          <w:sz w:val="24"/>
          <w:szCs w:val="24"/>
        </w:rPr>
      </w:pPr>
      <w:r w:rsidRPr="004B4B4D">
        <w:rPr>
          <w:rFonts w:ascii="Century Gothic" w:eastAsia="Open Sans" w:hAnsi="Century Gothic" w:cs="Arial"/>
          <w:sz w:val="24"/>
          <w:szCs w:val="24"/>
        </w:rPr>
        <w:t xml:space="preserve">The centre offers GCSEs </w:t>
      </w:r>
      <w:r w:rsidR="007156CE" w:rsidRPr="004B4B4D">
        <w:rPr>
          <w:rFonts w:ascii="Century Gothic" w:eastAsia="Open Sans" w:hAnsi="Century Gothic" w:cs="Arial"/>
          <w:sz w:val="24"/>
          <w:szCs w:val="24"/>
        </w:rPr>
        <w:t>and</w:t>
      </w:r>
      <w:r w:rsidRPr="004B4B4D">
        <w:rPr>
          <w:rFonts w:ascii="Century Gothic" w:eastAsia="Open Sans" w:hAnsi="Century Gothic" w:cs="Arial"/>
          <w:sz w:val="24"/>
          <w:szCs w:val="24"/>
        </w:rPr>
        <w:t xml:space="preserve"> an access pathway for an alternative curriculum learning more practical skills </w:t>
      </w:r>
      <w:r w:rsidR="008229C9" w:rsidRPr="004B4B4D">
        <w:rPr>
          <w:rFonts w:ascii="Century Gothic" w:eastAsia="Open Sans" w:hAnsi="Century Gothic" w:cs="Arial"/>
          <w:sz w:val="24"/>
          <w:szCs w:val="24"/>
        </w:rPr>
        <w:t>i.e.,</w:t>
      </w:r>
      <w:r w:rsidRPr="004B4B4D">
        <w:rPr>
          <w:rFonts w:ascii="Century Gothic" w:eastAsia="Open Sans" w:hAnsi="Century Gothic" w:cs="Arial"/>
          <w:sz w:val="24"/>
          <w:szCs w:val="24"/>
        </w:rPr>
        <w:t xml:space="preserve"> cooking, </w:t>
      </w:r>
      <w:r w:rsidR="008229C9" w:rsidRPr="004B4B4D">
        <w:rPr>
          <w:rFonts w:ascii="Century Gothic" w:eastAsia="Open Sans" w:hAnsi="Century Gothic" w:cs="Arial"/>
          <w:sz w:val="24"/>
          <w:szCs w:val="24"/>
        </w:rPr>
        <w:t>textiles,</w:t>
      </w:r>
      <w:r w:rsidRPr="004B4B4D">
        <w:rPr>
          <w:rFonts w:ascii="Century Gothic" w:eastAsia="Open Sans" w:hAnsi="Century Gothic" w:cs="Arial"/>
          <w:sz w:val="24"/>
          <w:szCs w:val="24"/>
        </w:rPr>
        <w:t xml:space="preserve"> and social skills.</w:t>
      </w:r>
    </w:p>
    <w:p w14:paraId="0E30C03B" w14:textId="77777777" w:rsidR="00446D0E" w:rsidRPr="004B4B4D" w:rsidRDefault="00446D0E" w:rsidP="00446D0E">
      <w:pPr>
        <w:pStyle w:val="Heading2"/>
        <w:rPr>
          <w:rFonts w:ascii="Century Gothic" w:hAnsi="Century Gothic"/>
          <w:sz w:val="24"/>
          <w:szCs w:val="24"/>
        </w:rPr>
      </w:pPr>
      <w:r w:rsidRPr="004B4B4D">
        <w:rPr>
          <w:rFonts w:ascii="Century Gothic" w:hAnsi="Century Gothic"/>
          <w:sz w:val="24"/>
          <w:szCs w:val="24"/>
        </w:rPr>
        <w:t xml:space="preserve">Once a referral is accepted and whichever pathway chosen, LK offers: </w:t>
      </w:r>
    </w:p>
    <w:p w14:paraId="7F4B4284" w14:textId="0A493AA5" w:rsidR="00446D0E" w:rsidRPr="004B4B4D" w:rsidRDefault="00446D0E" w:rsidP="00446D0E">
      <w:pPr>
        <w:pStyle w:val="Default"/>
        <w:numPr>
          <w:ilvl w:val="0"/>
          <w:numId w:val="12"/>
        </w:numPr>
        <w:jc w:val="both"/>
        <w:rPr>
          <w:rFonts w:ascii="Century Gothic" w:hAnsi="Century Gothic" w:cs="Arial"/>
          <w:color w:val="auto"/>
        </w:rPr>
      </w:pPr>
      <w:r w:rsidRPr="004B4B4D">
        <w:rPr>
          <w:rFonts w:ascii="Century Gothic" w:hAnsi="Century Gothic" w:cs="Arial"/>
        </w:rPr>
        <w:t xml:space="preserve">Senior Leaders who will make decisions in the best interests of the child </w:t>
      </w:r>
      <w:r w:rsidR="00A61FD5" w:rsidRPr="004B4B4D">
        <w:rPr>
          <w:rFonts w:ascii="Century Gothic" w:hAnsi="Century Gothic" w:cs="Arial"/>
        </w:rPr>
        <w:t>and will</w:t>
      </w:r>
      <w:r w:rsidRPr="004B4B4D">
        <w:rPr>
          <w:rFonts w:ascii="Century Gothic" w:hAnsi="Century Gothic" w:cs="Arial"/>
        </w:rPr>
        <w:t xml:space="preserve"> work with, and challenge schools to ensure children who cannot attend their own school are not missing their education or experiencing social isolation </w:t>
      </w:r>
      <w:r w:rsidRPr="004B4B4D">
        <w:rPr>
          <w:rFonts w:ascii="Century Gothic" w:hAnsi="Century Gothic" w:cs="Arial"/>
          <w:color w:val="auto"/>
        </w:rPr>
        <w:t xml:space="preserve">where this could be avoided. </w:t>
      </w:r>
    </w:p>
    <w:p w14:paraId="0543ACCE" w14:textId="67EB8FEA" w:rsidR="00446D0E" w:rsidRPr="004B4B4D" w:rsidRDefault="00446D0E" w:rsidP="00446D0E">
      <w:pPr>
        <w:pStyle w:val="Default"/>
        <w:numPr>
          <w:ilvl w:val="0"/>
          <w:numId w:val="12"/>
        </w:numPr>
        <w:jc w:val="both"/>
        <w:rPr>
          <w:rFonts w:ascii="Century Gothic" w:hAnsi="Century Gothic" w:cs="Arial"/>
          <w:color w:val="auto"/>
        </w:rPr>
      </w:pPr>
      <w:r w:rsidRPr="004B4B4D">
        <w:rPr>
          <w:rFonts w:ascii="Century Gothic" w:hAnsi="Century Gothic" w:cs="Arial"/>
          <w:color w:val="auto"/>
        </w:rPr>
        <w:t xml:space="preserve">Senior </w:t>
      </w:r>
      <w:r w:rsidR="00A61FD5" w:rsidRPr="004B4B4D">
        <w:rPr>
          <w:rFonts w:ascii="Century Gothic" w:hAnsi="Century Gothic" w:cs="Arial"/>
          <w:color w:val="auto"/>
        </w:rPr>
        <w:t>Leaders will</w:t>
      </w:r>
      <w:r w:rsidRPr="004B4B4D">
        <w:rPr>
          <w:rFonts w:ascii="Century Gothic" w:hAnsi="Century Gothic" w:cs="Arial"/>
          <w:color w:val="auto"/>
        </w:rPr>
        <w:t xml:space="preserve"> advocate for this group of learners and ensure </w:t>
      </w:r>
      <w:r w:rsidR="007156CE" w:rsidRPr="004B4B4D">
        <w:rPr>
          <w:rFonts w:ascii="Century Gothic" w:hAnsi="Century Gothic" w:cs="Arial"/>
          <w:color w:val="auto"/>
        </w:rPr>
        <w:t>all</w:t>
      </w:r>
      <w:r w:rsidRPr="004B4B4D">
        <w:rPr>
          <w:rFonts w:ascii="Century Gothic" w:hAnsi="Century Gothic" w:cs="Arial"/>
          <w:color w:val="auto"/>
        </w:rPr>
        <w:t xml:space="preserve"> our staff provide excellent quality and good value for </w:t>
      </w:r>
      <w:r w:rsidR="007156CE" w:rsidRPr="004B4B4D">
        <w:rPr>
          <w:rFonts w:ascii="Century Gothic" w:hAnsi="Century Gothic" w:cs="Arial"/>
          <w:color w:val="auto"/>
        </w:rPr>
        <w:t>money.</w:t>
      </w:r>
      <w:r w:rsidRPr="004B4B4D">
        <w:rPr>
          <w:rFonts w:ascii="Century Gothic" w:hAnsi="Century Gothic" w:cs="Arial"/>
          <w:color w:val="auto"/>
        </w:rPr>
        <w:t xml:space="preserve"> </w:t>
      </w:r>
    </w:p>
    <w:p w14:paraId="10490F37" w14:textId="6201C23F" w:rsidR="00446D0E" w:rsidRPr="004B4B4D" w:rsidRDefault="00446D0E" w:rsidP="00446D0E">
      <w:pPr>
        <w:pStyle w:val="Default"/>
        <w:numPr>
          <w:ilvl w:val="0"/>
          <w:numId w:val="12"/>
        </w:numPr>
        <w:jc w:val="both"/>
        <w:rPr>
          <w:rFonts w:ascii="Century Gothic" w:hAnsi="Century Gothic" w:cs="Arial"/>
          <w:color w:val="auto"/>
        </w:rPr>
      </w:pPr>
      <w:r w:rsidRPr="004B4B4D">
        <w:rPr>
          <w:rFonts w:ascii="Century Gothic" w:hAnsi="Century Gothic" w:cs="Arial"/>
          <w:color w:val="auto"/>
        </w:rPr>
        <w:t xml:space="preserve">Liaison with the home school or MCC to determine what provision is required, the objectives, the expected </w:t>
      </w:r>
      <w:r w:rsidR="008229C9" w:rsidRPr="004B4B4D">
        <w:rPr>
          <w:rFonts w:ascii="Century Gothic" w:hAnsi="Century Gothic" w:cs="Arial"/>
          <w:color w:val="auto"/>
        </w:rPr>
        <w:t>outcomes,</w:t>
      </w:r>
      <w:r w:rsidRPr="004B4B4D">
        <w:rPr>
          <w:rFonts w:ascii="Century Gothic" w:hAnsi="Century Gothic" w:cs="Arial"/>
          <w:color w:val="auto"/>
        </w:rPr>
        <w:t xml:space="preserve"> and the timelines to achieve </w:t>
      </w:r>
      <w:r w:rsidR="007156CE" w:rsidRPr="004B4B4D">
        <w:rPr>
          <w:rFonts w:ascii="Century Gothic" w:hAnsi="Century Gothic" w:cs="Arial"/>
          <w:color w:val="auto"/>
        </w:rPr>
        <w:t>them.</w:t>
      </w:r>
      <w:r w:rsidRPr="004B4B4D">
        <w:rPr>
          <w:rFonts w:ascii="Century Gothic" w:hAnsi="Century Gothic" w:cs="Arial"/>
          <w:color w:val="auto"/>
        </w:rPr>
        <w:t xml:space="preserve"> </w:t>
      </w:r>
    </w:p>
    <w:p w14:paraId="5DD9632E" w14:textId="1343E343" w:rsidR="00446D0E" w:rsidRPr="004B4B4D" w:rsidRDefault="00446D0E" w:rsidP="00446D0E">
      <w:pPr>
        <w:pStyle w:val="Default"/>
        <w:numPr>
          <w:ilvl w:val="0"/>
          <w:numId w:val="12"/>
        </w:numPr>
        <w:jc w:val="both"/>
        <w:rPr>
          <w:rFonts w:ascii="Century Gothic" w:hAnsi="Century Gothic" w:cs="Arial"/>
          <w:color w:val="auto"/>
        </w:rPr>
      </w:pPr>
      <w:r w:rsidRPr="004B4B4D">
        <w:rPr>
          <w:rFonts w:ascii="Century Gothic" w:hAnsi="Century Gothic" w:cs="Arial"/>
          <w:color w:val="auto"/>
        </w:rPr>
        <w:t xml:space="preserve">A thorough assessment of needs which is a baseline and identifies gaps in and barriers to </w:t>
      </w:r>
      <w:r w:rsidR="00A61FD5" w:rsidRPr="004B4B4D">
        <w:rPr>
          <w:rFonts w:ascii="Century Gothic" w:hAnsi="Century Gothic" w:cs="Arial"/>
          <w:color w:val="auto"/>
        </w:rPr>
        <w:t>learning.</w:t>
      </w:r>
      <w:r w:rsidRPr="004B4B4D">
        <w:rPr>
          <w:rFonts w:ascii="Century Gothic" w:hAnsi="Century Gothic" w:cs="Arial"/>
          <w:color w:val="auto"/>
        </w:rPr>
        <w:t xml:space="preserve"> </w:t>
      </w:r>
    </w:p>
    <w:p w14:paraId="77BED05F" w14:textId="2AE554F5" w:rsidR="00446D0E" w:rsidRPr="004B4B4D" w:rsidRDefault="00446D0E" w:rsidP="00446D0E">
      <w:pPr>
        <w:pStyle w:val="Default"/>
        <w:numPr>
          <w:ilvl w:val="0"/>
          <w:numId w:val="12"/>
        </w:numPr>
        <w:jc w:val="both"/>
        <w:rPr>
          <w:rFonts w:ascii="Century Gothic" w:hAnsi="Century Gothic" w:cs="Arial"/>
          <w:color w:val="auto"/>
        </w:rPr>
      </w:pPr>
      <w:r w:rsidRPr="004B4B4D">
        <w:rPr>
          <w:rFonts w:ascii="Century Gothic" w:hAnsi="Century Gothic" w:cs="Arial"/>
          <w:color w:val="auto"/>
        </w:rPr>
        <w:t xml:space="preserve">An individual education plan linked to other documents such as an EHCP, set out in writing and which is regularly monitored and reviewed with the child, the </w:t>
      </w:r>
      <w:r w:rsidR="008229C9" w:rsidRPr="004B4B4D">
        <w:rPr>
          <w:rFonts w:ascii="Century Gothic" w:hAnsi="Century Gothic" w:cs="Arial"/>
          <w:color w:val="auto"/>
        </w:rPr>
        <w:t>family,</w:t>
      </w:r>
      <w:r w:rsidRPr="004B4B4D">
        <w:rPr>
          <w:rFonts w:ascii="Century Gothic" w:hAnsi="Century Gothic" w:cs="Arial"/>
          <w:color w:val="auto"/>
        </w:rPr>
        <w:t xml:space="preserve"> and the school or </w:t>
      </w:r>
      <w:r w:rsidR="007156CE" w:rsidRPr="004B4B4D">
        <w:rPr>
          <w:rFonts w:ascii="Century Gothic" w:hAnsi="Century Gothic" w:cs="Arial"/>
          <w:color w:val="auto"/>
        </w:rPr>
        <w:t>MCC.</w:t>
      </w:r>
      <w:r w:rsidRPr="004B4B4D">
        <w:rPr>
          <w:rFonts w:ascii="Century Gothic" w:hAnsi="Century Gothic" w:cs="Arial"/>
          <w:color w:val="auto"/>
        </w:rPr>
        <w:t xml:space="preserve"> </w:t>
      </w:r>
    </w:p>
    <w:p w14:paraId="6E4CC598" w14:textId="14734C71" w:rsidR="00446D0E" w:rsidRPr="004B4B4D" w:rsidRDefault="00446D0E" w:rsidP="00446D0E">
      <w:pPr>
        <w:pStyle w:val="Default"/>
        <w:numPr>
          <w:ilvl w:val="0"/>
          <w:numId w:val="12"/>
        </w:numPr>
        <w:jc w:val="both"/>
        <w:rPr>
          <w:rFonts w:ascii="Century Gothic" w:hAnsi="Century Gothic" w:cs="Arial"/>
          <w:color w:val="auto"/>
        </w:rPr>
      </w:pPr>
      <w:r w:rsidRPr="004B4B4D">
        <w:rPr>
          <w:rFonts w:ascii="Century Gothic" w:hAnsi="Century Gothic" w:cs="Arial"/>
          <w:color w:val="auto"/>
        </w:rPr>
        <w:t xml:space="preserve">Education which is flexible and appropriate to meet physical or mental health </w:t>
      </w:r>
      <w:r w:rsidR="007156CE" w:rsidRPr="004B4B4D">
        <w:rPr>
          <w:rFonts w:ascii="Century Gothic" w:hAnsi="Century Gothic" w:cs="Arial"/>
          <w:color w:val="auto"/>
        </w:rPr>
        <w:t>needs.</w:t>
      </w:r>
      <w:r w:rsidRPr="004B4B4D">
        <w:rPr>
          <w:rFonts w:ascii="Century Gothic" w:hAnsi="Century Gothic" w:cs="Arial"/>
          <w:color w:val="auto"/>
        </w:rPr>
        <w:t xml:space="preserve"> </w:t>
      </w:r>
    </w:p>
    <w:p w14:paraId="12454671" w14:textId="77777777" w:rsidR="00446D0E" w:rsidRPr="004B4B4D" w:rsidRDefault="00446D0E" w:rsidP="00446D0E">
      <w:pPr>
        <w:pStyle w:val="Default"/>
        <w:numPr>
          <w:ilvl w:val="0"/>
          <w:numId w:val="12"/>
        </w:numPr>
        <w:jc w:val="both"/>
        <w:rPr>
          <w:rFonts w:ascii="Century Gothic" w:hAnsi="Century Gothic" w:cs="Arial"/>
          <w:color w:val="auto"/>
        </w:rPr>
      </w:pPr>
      <w:r w:rsidRPr="004B4B4D">
        <w:rPr>
          <w:rFonts w:ascii="Century Gothic" w:hAnsi="Century Gothic" w:cs="Arial"/>
          <w:color w:val="auto"/>
        </w:rPr>
        <w:t xml:space="preserve">Education which prevents learners from slipping behind their peers </w:t>
      </w:r>
    </w:p>
    <w:p w14:paraId="06AC1806" w14:textId="58A6E4C1" w:rsidR="00446D0E" w:rsidRPr="004B4B4D" w:rsidRDefault="00446D0E" w:rsidP="00446D0E">
      <w:pPr>
        <w:pStyle w:val="Default"/>
        <w:numPr>
          <w:ilvl w:val="0"/>
          <w:numId w:val="12"/>
        </w:numPr>
        <w:jc w:val="both"/>
        <w:rPr>
          <w:rFonts w:ascii="Century Gothic" w:hAnsi="Century Gothic" w:cs="Arial"/>
          <w:color w:val="auto"/>
        </w:rPr>
      </w:pPr>
      <w:r w:rsidRPr="004B4B4D">
        <w:rPr>
          <w:rFonts w:ascii="Century Gothic" w:hAnsi="Century Gothic" w:cs="Arial"/>
          <w:color w:val="auto"/>
        </w:rPr>
        <w:t xml:space="preserve">Education which reduces learner’s anxiety about what they are missing by not being at </w:t>
      </w:r>
      <w:r w:rsidR="007156CE" w:rsidRPr="004B4B4D">
        <w:rPr>
          <w:rFonts w:ascii="Century Gothic" w:hAnsi="Century Gothic" w:cs="Arial"/>
          <w:color w:val="auto"/>
        </w:rPr>
        <w:t>school.</w:t>
      </w:r>
      <w:r w:rsidRPr="004B4B4D">
        <w:rPr>
          <w:rFonts w:ascii="Century Gothic" w:hAnsi="Century Gothic" w:cs="Arial"/>
          <w:color w:val="auto"/>
        </w:rPr>
        <w:t xml:space="preserve"> </w:t>
      </w:r>
    </w:p>
    <w:p w14:paraId="13224FC9" w14:textId="45FBCCC8" w:rsidR="00446D0E" w:rsidRPr="004B4B4D" w:rsidRDefault="00446D0E" w:rsidP="00446D0E">
      <w:pPr>
        <w:pStyle w:val="Default"/>
        <w:numPr>
          <w:ilvl w:val="0"/>
          <w:numId w:val="12"/>
        </w:numPr>
        <w:jc w:val="both"/>
        <w:rPr>
          <w:rFonts w:ascii="Century Gothic" w:hAnsi="Century Gothic" w:cs="Arial"/>
          <w:color w:val="auto"/>
        </w:rPr>
      </w:pPr>
      <w:r w:rsidRPr="004B4B4D">
        <w:rPr>
          <w:rFonts w:ascii="Century Gothic" w:hAnsi="Century Gothic" w:cs="Arial"/>
          <w:color w:val="auto"/>
        </w:rPr>
        <w:t xml:space="preserve">Education which is provided at the home or in a community </w:t>
      </w:r>
      <w:r w:rsidR="007156CE" w:rsidRPr="004B4B4D">
        <w:rPr>
          <w:rFonts w:ascii="Century Gothic" w:hAnsi="Century Gothic" w:cs="Arial"/>
          <w:color w:val="auto"/>
        </w:rPr>
        <w:t>setting.</w:t>
      </w:r>
      <w:r w:rsidRPr="004B4B4D">
        <w:rPr>
          <w:rFonts w:ascii="Century Gothic" w:hAnsi="Century Gothic" w:cs="Arial"/>
          <w:color w:val="auto"/>
        </w:rPr>
        <w:t xml:space="preserve"> </w:t>
      </w:r>
    </w:p>
    <w:p w14:paraId="265B8EF0" w14:textId="26299D31" w:rsidR="00446D0E" w:rsidRPr="004B4B4D" w:rsidRDefault="00446D0E" w:rsidP="00446D0E">
      <w:pPr>
        <w:pStyle w:val="Default"/>
        <w:numPr>
          <w:ilvl w:val="0"/>
          <w:numId w:val="12"/>
        </w:numPr>
        <w:jc w:val="both"/>
        <w:rPr>
          <w:rFonts w:ascii="Century Gothic" w:hAnsi="Century Gothic" w:cs="Arial"/>
          <w:color w:val="auto"/>
        </w:rPr>
      </w:pPr>
      <w:r w:rsidRPr="004B4B4D">
        <w:rPr>
          <w:rFonts w:ascii="Century Gothic" w:hAnsi="Century Gothic" w:cs="Arial"/>
          <w:color w:val="auto"/>
        </w:rPr>
        <w:t xml:space="preserve">Full time education equivalent to what a pupil would have received at school or, as much as the pupil can </w:t>
      </w:r>
      <w:r w:rsidR="007156CE" w:rsidRPr="004B4B4D">
        <w:rPr>
          <w:rFonts w:ascii="Century Gothic" w:hAnsi="Century Gothic" w:cs="Arial"/>
          <w:color w:val="auto"/>
        </w:rPr>
        <w:t>manage.</w:t>
      </w:r>
      <w:r w:rsidRPr="004B4B4D">
        <w:rPr>
          <w:rFonts w:ascii="Century Gothic" w:hAnsi="Century Gothic" w:cs="Arial"/>
          <w:color w:val="auto"/>
        </w:rPr>
        <w:t xml:space="preserve"> </w:t>
      </w:r>
    </w:p>
    <w:p w14:paraId="21875A84" w14:textId="1B2A388C" w:rsidR="00446D0E" w:rsidRPr="004B4B4D" w:rsidRDefault="00446D0E" w:rsidP="00446D0E">
      <w:pPr>
        <w:pStyle w:val="Default"/>
        <w:numPr>
          <w:ilvl w:val="0"/>
          <w:numId w:val="12"/>
        </w:numPr>
        <w:jc w:val="both"/>
        <w:rPr>
          <w:rFonts w:ascii="Century Gothic" w:hAnsi="Century Gothic" w:cs="Arial"/>
          <w:color w:val="auto"/>
        </w:rPr>
      </w:pPr>
      <w:r w:rsidRPr="004B4B4D">
        <w:rPr>
          <w:rFonts w:ascii="Century Gothic" w:hAnsi="Century Gothic" w:cs="Arial"/>
          <w:color w:val="auto"/>
        </w:rPr>
        <w:lastRenderedPageBreak/>
        <w:t xml:space="preserve">Education which is planned and delivered by highly specialist and well-trained </w:t>
      </w:r>
      <w:r w:rsidR="007156CE" w:rsidRPr="004B4B4D">
        <w:rPr>
          <w:rFonts w:ascii="Century Gothic" w:hAnsi="Century Gothic" w:cs="Arial"/>
          <w:color w:val="auto"/>
        </w:rPr>
        <w:t>staff.</w:t>
      </w:r>
      <w:r w:rsidRPr="004B4B4D">
        <w:rPr>
          <w:rFonts w:ascii="Century Gothic" w:hAnsi="Century Gothic" w:cs="Arial"/>
          <w:color w:val="auto"/>
        </w:rPr>
        <w:t xml:space="preserve"> </w:t>
      </w:r>
    </w:p>
    <w:p w14:paraId="60A83ED0" w14:textId="6C3C8FF8" w:rsidR="00446D0E" w:rsidRPr="004B4B4D" w:rsidRDefault="00446D0E" w:rsidP="00446D0E">
      <w:pPr>
        <w:pStyle w:val="Default"/>
        <w:numPr>
          <w:ilvl w:val="0"/>
          <w:numId w:val="12"/>
        </w:numPr>
        <w:jc w:val="both"/>
        <w:rPr>
          <w:rFonts w:ascii="Century Gothic" w:hAnsi="Century Gothic" w:cs="Arial"/>
          <w:color w:val="auto"/>
        </w:rPr>
      </w:pPr>
      <w:r w:rsidRPr="004B4B4D">
        <w:rPr>
          <w:rFonts w:ascii="Century Gothic" w:hAnsi="Century Gothic" w:cs="Arial"/>
          <w:color w:val="auto"/>
        </w:rPr>
        <w:t xml:space="preserve">Staff who are consistently linked to the pupil throughout their journey at our </w:t>
      </w:r>
      <w:r w:rsidR="007156CE" w:rsidRPr="004B4B4D">
        <w:rPr>
          <w:rFonts w:ascii="Century Gothic" w:hAnsi="Century Gothic" w:cs="Arial"/>
          <w:color w:val="auto"/>
        </w:rPr>
        <w:t>school.</w:t>
      </w:r>
      <w:r w:rsidRPr="004B4B4D">
        <w:rPr>
          <w:rFonts w:ascii="Century Gothic" w:hAnsi="Century Gothic" w:cs="Arial"/>
          <w:color w:val="auto"/>
        </w:rPr>
        <w:t xml:space="preserve"> </w:t>
      </w:r>
    </w:p>
    <w:p w14:paraId="317E88A1" w14:textId="77777777" w:rsidR="00446D0E" w:rsidRPr="004B4B4D" w:rsidRDefault="00446D0E" w:rsidP="00446D0E">
      <w:pPr>
        <w:pStyle w:val="Default"/>
        <w:numPr>
          <w:ilvl w:val="0"/>
          <w:numId w:val="12"/>
        </w:numPr>
        <w:jc w:val="both"/>
        <w:rPr>
          <w:rFonts w:ascii="Century Gothic" w:hAnsi="Century Gothic" w:cs="Arial"/>
          <w:color w:val="auto"/>
        </w:rPr>
      </w:pPr>
      <w:r w:rsidRPr="004B4B4D">
        <w:rPr>
          <w:rFonts w:ascii="Century Gothic" w:hAnsi="Century Gothic" w:cs="Arial"/>
          <w:color w:val="auto"/>
        </w:rPr>
        <w:t xml:space="preserve">A route back to the home school or on to a new placement </w:t>
      </w:r>
    </w:p>
    <w:p w14:paraId="5E4C64E0" w14:textId="7A0026EC" w:rsidR="00446D0E" w:rsidRPr="004B4B4D" w:rsidRDefault="00446D0E" w:rsidP="00446D0E">
      <w:pPr>
        <w:pStyle w:val="Default"/>
        <w:numPr>
          <w:ilvl w:val="0"/>
          <w:numId w:val="12"/>
        </w:numPr>
        <w:jc w:val="both"/>
        <w:rPr>
          <w:rFonts w:ascii="Century Gothic" w:hAnsi="Century Gothic" w:cs="Arial"/>
          <w:color w:val="auto"/>
        </w:rPr>
      </w:pPr>
      <w:r w:rsidRPr="004B4B4D">
        <w:rPr>
          <w:rFonts w:ascii="Century Gothic" w:hAnsi="Century Gothic" w:cs="Arial"/>
          <w:color w:val="auto"/>
        </w:rPr>
        <w:t xml:space="preserve">Support with the transition back to school or on to </w:t>
      </w:r>
      <w:r w:rsidR="00A61FD5" w:rsidRPr="004B4B4D">
        <w:rPr>
          <w:rFonts w:ascii="Century Gothic" w:hAnsi="Century Gothic" w:cs="Arial"/>
          <w:color w:val="auto"/>
        </w:rPr>
        <w:t>college.</w:t>
      </w:r>
      <w:r w:rsidRPr="004B4B4D">
        <w:rPr>
          <w:rFonts w:ascii="Century Gothic" w:hAnsi="Century Gothic" w:cs="Arial"/>
          <w:color w:val="auto"/>
        </w:rPr>
        <w:t xml:space="preserve"> </w:t>
      </w:r>
    </w:p>
    <w:p w14:paraId="33C6BDCB" w14:textId="6CB4FBBE" w:rsidR="00446D0E" w:rsidRPr="004B4B4D" w:rsidRDefault="00446D0E" w:rsidP="00446D0E">
      <w:pPr>
        <w:pStyle w:val="Default"/>
        <w:numPr>
          <w:ilvl w:val="0"/>
          <w:numId w:val="12"/>
        </w:numPr>
        <w:jc w:val="both"/>
        <w:rPr>
          <w:rFonts w:ascii="Century Gothic" w:hAnsi="Century Gothic" w:cs="Arial"/>
          <w:color w:val="auto"/>
        </w:rPr>
      </w:pPr>
      <w:r w:rsidRPr="004B4B4D">
        <w:rPr>
          <w:rFonts w:ascii="Century Gothic" w:hAnsi="Century Gothic" w:cs="Arial"/>
          <w:color w:val="auto"/>
        </w:rPr>
        <w:t xml:space="preserve">Support and advice to families and to </w:t>
      </w:r>
      <w:r w:rsidR="00A61FD5" w:rsidRPr="004B4B4D">
        <w:rPr>
          <w:rFonts w:ascii="Century Gothic" w:hAnsi="Century Gothic" w:cs="Arial"/>
          <w:color w:val="auto"/>
        </w:rPr>
        <w:t>schools.</w:t>
      </w:r>
      <w:r w:rsidRPr="004B4B4D">
        <w:rPr>
          <w:rFonts w:ascii="Century Gothic" w:hAnsi="Century Gothic" w:cs="Arial"/>
          <w:color w:val="auto"/>
        </w:rPr>
        <w:t xml:space="preserve"> </w:t>
      </w:r>
    </w:p>
    <w:p w14:paraId="6A6BD51B" w14:textId="350A8487" w:rsidR="00446D0E" w:rsidRPr="004B4B4D" w:rsidRDefault="00446D0E" w:rsidP="00446D0E">
      <w:pPr>
        <w:pStyle w:val="Default"/>
        <w:numPr>
          <w:ilvl w:val="0"/>
          <w:numId w:val="12"/>
        </w:numPr>
        <w:jc w:val="both"/>
        <w:rPr>
          <w:rFonts w:ascii="Century Gothic" w:hAnsi="Century Gothic" w:cs="Arial"/>
          <w:color w:val="auto"/>
        </w:rPr>
      </w:pPr>
      <w:r w:rsidRPr="004B4B4D">
        <w:rPr>
          <w:rFonts w:ascii="Century Gothic" w:hAnsi="Century Gothic" w:cs="Arial"/>
          <w:color w:val="auto"/>
        </w:rPr>
        <w:t xml:space="preserve">Support and advice to </w:t>
      </w:r>
      <w:r w:rsidR="00A61FD5" w:rsidRPr="004B4B4D">
        <w:rPr>
          <w:rFonts w:ascii="Century Gothic" w:hAnsi="Century Gothic" w:cs="Arial"/>
          <w:color w:val="auto"/>
        </w:rPr>
        <w:t>professionals.</w:t>
      </w:r>
      <w:r w:rsidRPr="004B4B4D">
        <w:rPr>
          <w:rFonts w:ascii="Century Gothic" w:hAnsi="Century Gothic" w:cs="Arial"/>
          <w:color w:val="auto"/>
        </w:rPr>
        <w:t xml:space="preserve"> </w:t>
      </w:r>
    </w:p>
    <w:p w14:paraId="45DB6E23" w14:textId="2080EE4C" w:rsidR="00446D0E" w:rsidRPr="004B4B4D" w:rsidRDefault="00446D0E" w:rsidP="00446D0E">
      <w:pPr>
        <w:pStyle w:val="Default"/>
        <w:numPr>
          <w:ilvl w:val="0"/>
          <w:numId w:val="12"/>
        </w:numPr>
        <w:jc w:val="both"/>
        <w:rPr>
          <w:rFonts w:ascii="Century Gothic" w:hAnsi="Century Gothic" w:cs="Arial"/>
          <w:color w:val="auto"/>
        </w:rPr>
      </w:pPr>
      <w:r w:rsidRPr="004B4B4D">
        <w:rPr>
          <w:rFonts w:ascii="Century Gothic" w:hAnsi="Century Gothic" w:cs="Arial"/>
          <w:color w:val="auto"/>
        </w:rPr>
        <w:t xml:space="preserve">Opportunities for pupils to sit external </w:t>
      </w:r>
      <w:r w:rsidR="007156CE" w:rsidRPr="004B4B4D">
        <w:rPr>
          <w:rFonts w:ascii="Century Gothic" w:hAnsi="Century Gothic" w:cs="Arial"/>
          <w:color w:val="auto"/>
        </w:rPr>
        <w:t>examinations.</w:t>
      </w:r>
      <w:r w:rsidRPr="004B4B4D">
        <w:rPr>
          <w:rFonts w:ascii="Century Gothic" w:hAnsi="Century Gothic" w:cs="Arial"/>
          <w:color w:val="auto"/>
        </w:rPr>
        <w:t xml:space="preserve"> </w:t>
      </w:r>
    </w:p>
    <w:p w14:paraId="0E1CFBD3" w14:textId="6A6EB3F2" w:rsidR="00446D0E" w:rsidRPr="004B4B4D" w:rsidRDefault="00446D0E" w:rsidP="00446D0E">
      <w:pPr>
        <w:pStyle w:val="Default"/>
        <w:numPr>
          <w:ilvl w:val="0"/>
          <w:numId w:val="12"/>
        </w:numPr>
        <w:jc w:val="both"/>
        <w:rPr>
          <w:rFonts w:ascii="Century Gothic" w:hAnsi="Century Gothic" w:cs="Arial"/>
          <w:color w:val="auto"/>
        </w:rPr>
      </w:pPr>
      <w:r w:rsidRPr="004B4B4D">
        <w:rPr>
          <w:rFonts w:ascii="Century Gothic" w:hAnsi="Century Gothic" w:cs="Arial"/>
          <w:color w:val="auto"/>
        </w:rPr>
        <w:t xml:space="preserve">Opportunities for pupils to receive independent careers advice and </w:t>
      </w:r>
      <w:r w:rsidR="007156CE" w:rsidRPr="004B4B4D">
        <w:rPr>
          <w:rFonts w:ascii="Century Gothic" w:hAnsi="Century Gothic" w:cs="Arial"/>
          <w:color w:val="auto"/>
        </w:rPr>
        <w:t>guidance.</w:t>
      </w:r>
      <w:r w:rsidRPr="004B4B4D">
        <w:rPr>
          <w:rFonts w:ascii="Century Gothic" w:hAnsi="Century Gothic" w:cs="Arial"/>
          <w:color w:val="auto"/>
        </w:rPr>
        <w:t xml:space="preserve"> </w:t>
      </w:r>
    </w:p>
    <w:p w14:paraId="08F58F98" w14:textId="77777777" w:rsidR="00446D0E" w:rsidRPr="004B4B4D" w:rsidRDefault="00446D0E" w:rsidP="00446D0E">
      <w:pPr>
        <w:pStyle w:val="Default"/>
        <w:numPr>
          <w:ilvl w:val="0"/>
          <w:numId w:val="12"/>
        </w:numPr>
        <w:jc w:val="both"/>
        <w:rPr>
          <w:rFonts w:ascii="Century Gothic" w:hAnsi="Century Gothic" w:cs="Arial"/>
          <w:color w:val="auto"/>
        </w:rPr>
      </w:pPr>
      <w:r w:rsidRPr="004B4B4D">
        <w:rPr>
          <w:rFonts w:ascii="Century Gothic" w:hAnsi="Century Gothic" w:cs="Arial"/>
          <w:color w:val="auto"/>
        </w:rPr>
        <w:t xml:space="preserve">One to one tuition in the home or community setting </w:t>
      </w:r>
    </w:p>
    <w:p w14:paraId="4F9267B3" w14:textId="77777777" w:rsidR="00446D0E" w:rsidRPr="004B4B4D" w:rsidRDefault="00446D0E" w:rsidP="00446D0E">
      <w:pPr>
        <w:pStyle w:val="Default"/>
        <w:numPr>
          <w:ilvl w:val="0"/>
          <w:numId w:val="12"/>
        </w:numPr>
        <w:jc w:val="both"/>
        <w:rPr>
          <w:rFonts w:ascii="Century Gothic" w:hAnsi="Century Gothic" w:cs="Arial"/>
          <w:color w:val="auto"/>
        </w:rPr>
      </w:pPr>
      <w:r w:rsidRPr="004B4B4D">
        <w:rPr>
          <w:rFonts w:ascii="Century Gothic" w:hAnsi="Century Gothic" w:cs="Arial"/>
          <w:color w:val="auto"/>
        </w:rPr>
        <w:t>A pool of teachers able to provide high quality one to one tuition to any pupil who cannot access school for whatever reason.</w:t>
      </w:r>
    </w:p>
    <w:p w14:paraId="3EA121AF" w14:textId="77777777" w:rsidR="00446D0E" w:rsidRPr="004B4B4D" w:rsidRDefault="00446D0E" w:rsidP="00446D0E">
      <w:pPr>
        <w:pStyle w:val="Default"/>
        <w:jc w:val="both"/>
        <w:rPr>
          <w:rFonts w:ascii="Century Gothic" w:hAnsi="Century Gothic" w:cs="Arial"/>
        </w:rPr>
      </w:pPr>
    </w:p>
    <w:p w14:paraId="46960061" w14:textId="77777777" w:rsidR="00446D0E" w:rsidRPr="004B4B4D" w:rsidRDefault="00446D0E" w:rsidP="00446D0E">
      <w:pPr>
        <w:pStyle w:val="Default"/>
        <w:jc w:val="both"/>
        <w:rPr>
          <w:rFonts w:ascii="Century Gothic" w:hAnsi="Century Gothic" w:cs="Arial"/>
        </w:rPr>
      </w:pPr>
      <w:r w:rsidRPr="004B4B4D">
        <w:rPr>
          <w:rFonts w:ascii="Century Gothic" w:hAnsi="Century Gothic" w:cs="Arial"/>
          <w:noProof/>
        </w:rPr>
        <w:drawing>
          <wp:inline distT="0" distB="0" distL="0" distR="0" wp14:anchorId="12C5C57F" wp14:editId="48365574">
            <wp:extent cx="5733415" cy="3310255"/>
            <wp:effectExtent l="0" t="0" r="635" b="4445"/>
            <wp:docPr id="6" name="Picture 6" descr="Diagram showing the Re-engagement with Learning Pathway (R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showing the Re-engagement with Learning Pathway (REL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3415" cy="3310255"/>
                    </a:xfrm>
                    <a:prstGeom prst="rect">
                      <a:avLst/>
                    </a:prstGeom>
                    <a:noFill/>
                    <a:ln>
                      <a:noFill/>
                    </a:ln>
                  </pic:spPr>
                </pic:pic>
              </a:graphicData>
            </a:graphic>
          </wp:inline>
        </w:drawing>
      </w:r>
    </w:p>
    <w:p w14:paraId="03995FDC" w14:textId="77777777" w:rsidR="00446D0E" w:rsidRPr="004B4B4D" w:rsidRDefault="00446D0E" w:rsidP="00446D0E">
      <w:pPr>
        <w:pStyle w:val="Default"/>
        <w:jc w:val="both"/>
        <w:rPr>
          <w:rFonts w:ascii="Century Gothic" w:hAnsi="Century Gothic" w:cs="Arial"/>
        </w:rPr>
      </w:pPr>
    </w:p>
    <w:p w14:paraId="2DFF2D80" w14:textId="77777777" w:rsidR="00446D0E" w:rsidRPr="004B4B4D" w:rsidRDefault="00446D0E" w:rsidP="00446D0E">
      <w:pPr>
        <w:pStyle w:val="Default"/>
        <w:jc w:val="both"/>
        <w:rPr>
          <w:rFonts w:ascii="Century Gothic" w:hAnsi="Century Gothic" w:cs="Arial"/>
        </w:rPr>
      </w:pPr>
    </w:p>
    <w:p w14:paraId="31815248" w14:textId="77777777" w:rsidR="00446D0E" w:rsidRPr="004B4B4D" w:rsidRDefault="00446D0E" w:rsidP="00446D0E">
      <w:pPr>
        <w:pStyle w:val="Default"/>
        <w:jc w:val="both"/>
        <w:rPr>
          <w:rFonts w:ascii="Century Gothic" w:hAnsi="Century Gothic" w:cs="Arial"/>
        </w:rPr>
      </w:pPr>
    </w:p>
    <w:p w14:paraId="493E5246" w14:textId="77777777" w:rsidR="00446D0E" w:rsidRPr="004B4B4D" w:rsidRDefault="00446D0E" w:rsidP="00446D0E">
      <w:pPr>
        <w:pStyle w:val="Default"/>
        <w:jc w:val="both"/>
        <w:rPr>
          <w:rFonts w:ascii="Century Gothic" w:hAnsi="Century Gothic" w:cs="Arial"/>
        </w:rPr>
      </w:pPr>
      <w:r w:rsidRPr="004B4B4D">
        <w:rPr>
          <w:rFonts w:ascii="Century Gothic" w:hAnsi="Century Gothic" w:cs="Arial"/>
          <w:noProof/>
        </w:rPr>
        <w:lastRenderedPageBreak/>
        <w:drawing>
          <wp:inline distT="0" distB="0" distL="0" distR="0" wp14:anchorId="67792572" wp14:editId="2D9E6C3E">
            <wp:extent cx="5733415" cy="2465070"/>
            <wp:effectExtent l="0" t="0" r="635" b="0"/>
            <wp:docPr id="4" name="Picture 4" descr="Diagram showing the Re-engagement with Learning Pathway (RELP)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showing the Re-engagement with Learning Pathway (RELP) continu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3415" cy="2465070"/>
                    </a:xfrm>
                    <a:prstGeom prst="rect">
                      <a:avLst/>
                    </a:prstGeom>
                    <a:noFill/>
                    <a:ln>
                      <a:noFill/>
                    </a:ln>
                  </pic:spPr>
                </pic:pic>
              </a:graphicData>
            </a:graphic>
          </wp:inline>
        </w:drawing>
      </w:r>
    </w:p>
    <w:p w14:paraId="76E71128" w14:textId="77777777" w:rsidR="00446D0E" w:rsidRPr="004B4B4D" w:rsidRDefault="00446D0E" w:rsidP="00446D0E">
      <w:pPr>
        <w:autoSpaceDE w:val="0"/>
        <w:autoSpaceDN w:val="0"/>
        <w:adjustRightInd w:val="0"/>
        <w:spacing w:after="0" w:line="240" w:lineRule="auto"/>
        <w:jc w:val="both"/>
        <w:rPr>
          <w:rFonts w:ascii="Century Gothic" w:hAnsi="Century Gothic" w:cs="Arial"/>
          <w:color w:val="000000"/>
          <w:sz w:val="24"/>
          <w:szCs w:val="24"/>
        </w:rPr>
      </w:pPr>
    </w:p>
    <w:p w14:paraId="198A218C" w14:textId="77777777" w:rsidR="00446D0E" w:rsidRPr="004B4B4D" w:rsidRDefault="00446D0E" w:rsidP="00446D0E">
      <w:pPr>
        <w:autoSpaceDE w:val="0"/>
        <w:autoSpaceDN w:val="0"/>
        <w:adjustRightInd w:val="0"/>
        <w:spacing w:after="0" w:line="240" w:lineRule="auto"/>
        <w:jc w:val="both"/>
        <w:rPr>
          <w:rFonts w:ascii="Century Gothic" w:hAnsi="Century Gothic" w:cs="Arial"/>
          <w:color w:val="000000"/>
          <w:sz w:val="24"/>
          <w:szCs w:val="24"/>
        </w:rPr>
      </w:pPr>
    </w:p>
    <w:p w14:paraId="6335AEA1" w14:textId="77777777" w:rsidR="00446D0E" w:rsidRPr="004B4B4D" w:rsidRDefault="00446D0E" w:rsidP="00446D0E">
      <w:pPr>
        <w:autoSpaceDE w:val="0"/>
        <w:autoSpaceDN w:val="0"/>
        <w:adjustRightInd w:val="0"/>
        <w:spacing w:after="0" w:line="240" w:lineRule="auto"/>
        <w:jc w:val="both"/>
        <w:rPr>
          <w:rFonts w:ascii="Century Gothic" w:hAnsi="Century Gothic" w:cs="Arial"/>
          <w:b/>
          <w:bCs/>
          <w:sz w:val="24"/>
          <w:szCs w:val="24"/>
        </w:rPr>
      </w:pPr>
      <w:r w:rsidRPr="004B4B4D">
        <w:rPr>
          <w:rFonts w:ascii="Century Gothic" w:hAnsi="Century Gothic" w:cs="Arial"/>
          <w:b/>
          <w:bCs/>
          <w:sz w:val="24"/>
          <w:szCs w:val="24"/>
        </w:rPr>
        <w:t>Definitions for above diagrams:</w:t>
      </w:r>
    </w:p>
    <w:p w14:paraId="1D794E3A" w14:textId="77777777" w:rsidR="00446D0E" w:rsidRPr="004B4B4D" w:rsidRDefault="00446D0E" w:rsidP="00446D0E">
      <w:pPr>
        <w:pStyle w:val="Heading2"/>
        <w:jc w:val="both"/>
        <w:rPr>
          <w:rFonts w:ascii="Century Gothic" w:hAnsi="Century Gothic"/>
          <w:b/>
          <w:bCs/>
          <w:sz w:val="24"/>
          <w:szCs w:val="24"/>
        </w:rPr>
      </w:pPr>
      <w:r w:rsidRPr="004B4B4D">
        <w:rPr>
          <w:rFonts w:ascii="Century Gothic" w:hAnsi="Century Gothic"/>
          <w:b/>
          <w:bCs/>
          <w:sz w:val="24"/>
          <w:szCs w:val="24"/>
        </w:rPr>
        <w:t xml:space="preserve">Re-Engagement with Learning Pathway (RELP) </w:t>
      </w:r>
    </w:p>
    <w:p w14:paraId="51BAC496" w14:textId="77777777" w:rsidR="00446D0E" w:rsidRPr="004B4B4D" w:rsidRDefault="00446D0E" w:rsidP="00446D0E">
      <w:pPr>
        <w:autoSpaceDE w:val="0"/>
        <w:autoSpaceDN w:val="0"/>
        <w:adjustRightInd w:val="0"/>
        <w:spacing w:after="0" w:line="240" w:lineRule="auto"/>
        <w:jc w:val="both"/>
        <w:rPr>
          <w:rFonts w:ascii="Century Gothic" w:hAnsi="Century Gothic" w:cs="Arial"/>
          <w:color w:val="000000"/>
          <w:sz w:val="24"/>
          <w:szCs w:val="24"/>
        </w:rPr>
      </w:pPr>
      <w:r w:rsidRPr="004B4B4D">
        <w:rPr>
          <w:rFonts w:ascii="Century Gothic" w:hAnsi="Century Gothic" w:cs="Arial"/>
          <w:color w:val="000000"/>
          <w:sz w:val="24"/>
          <w:szCs w:val="24"/>
        </w:rPr>
        <w:t xml:space="preserve">This pathway has been developed to support learners who have become disengaged from learning because of their mental or physical health or both. The outcome of the work is to move the pupil along the pathway, to re-engage them with learning, to find activities which interest them and to move forward at a pace which does not overwhelm them. Pupils on this pathway have exceptionally high needs. </w:t>
      </w:r>
    </w:p>
    <w:p w14:paraId="05148D35" w14:textId="77777777" w:rsidR="00446D0E" w:rsidRPr="004B4B4D" w:rsidRDefault="00446D0E" w:rsidP="00446D0E">
      <w:pPr>
        <w:autoSpaceDE w:val="0"/>
        <w:autoSpaceDN w:val="0"/>
        <w:adjustRightInd w:val="0"/>
        <w:spacing w:after="0" w:line="240" w:lineRule="auto"/>
        <w:jc w:val="both"/>
        <w:rPr>
          <w:rFonts w:ascii="Century Gothic" w:hAnsi="Century Gothic" w:cs="Arial"/>
          <w:color w:val="00B050"/>
          <w:sz w:val="24"/>
          <w:szCs w:val="24"/>
        </w:rPr>
      </w:pPr>
    </w:p>
    <w:p w14:paraId="0079CE26" w14:textId="77777777" w:rsidR="00446D0E" w:rsidRPr="004B4B4D" w:rsidRDefault="00446D0E" w:rsidP="00446D0E">
      <w:pPr>
        <w:pStyle w:val="Heading2"/>
        <w:jc w:val="both"/>
        <w:rPr>
          <w:rFonts w:ascii="Century Gothic" w:hAnsi="Century Gothic"/>
          <w:b/>
          <w:bCs/>
          <w:sz w:val="24"/>
          <w:szCs w:val="24"/>
        </w:rPr>
      </w:pPr>
      <w:r w:rsidRPr="004B4B4D">
        <w:rPr>
          <w:rFonts w:ascii="Century Gothic" w:hAnsi="Century Gothic"/>
          <w:b/>
          <w:bCs/>
          <w:sz w:val="24"/>
          <w:szCs w:val="24"/>
        </w:rPr>
        <w:t xml:space="preserve">Access to Learning Pathway (ALP) </w:t>
      </w:r>
    </w:p>
    <w:p w14:paraId="5BE63B81" w14:textId="77777777" w:rsidR="00446D0E" w:rsidRPr="004B4B4D" w:rsidRDefault="00446D0E" w:rsidP="00446D0E">
      <w:pPr>
        <w:autoSpaceDE w:val="0"/>
        <w:autoSpaceDN w:val="0"/>
        <w:adjustRightInd w:val="0"/>
        <w:spacing w:after="0" w:line="240" w:lineRule="auto"/>
        <w:jc w:val="both"/>
        <w:rPr>
          <w:rFonts w:ascii="Century Gothic" w:hAnsi="Century Gothic" w:cs="Arial"/>
          <w:color w:val="000000"/>
          <w:sz w:val="24"/>
          <w:szCs w:val="24"/>
        </w:rPr>
      </w:pPr>
      <w:r w:rsidRPr="004B4B4D">
        <w:rPr>
          <w:rFonts w:ascii="Century Gothic" w:hAnsi="Century Gothic" w:cs="Arial"/>
          <w:color w:val="000000"/>
          <w:sz w:val="24"/>
          <w:szCs w:val="24"/>
        </w:rPr>
        <w:t xml:space="preserve">This pathway has been developed to support learners who are keen to learn and very engaged with their schoolwork. They are afraid of falling behind their peers and want to be back to school as soon as possible. They long for contact with their friends and to remain part of their school community. </w:t>
      </w:r>
    </w:p>
    <w:p w14:paraId="2A85AA71" w14:textId="77777777" w:rsidR="00446D0E" w:rsidRPr="004B4B4D" w:rsidRDefault="00446D0E" w:rsidP="00446D0E">
      <w:pPr>
        <w:autoSpaceDE w:val="0"/>
        <w:autoSpaceDN w:val="0"/>
        <w:adjustRightInd w:val="0"/>
        <w:spacing w:after="0" w:line="240" w:lineRule="auto"/>
        <w:jc w:val="both"/>
        <w:rPr>
          <w:rFonts w:ascii="Century Gothic" w:hAnsi="Century Gothic" w:cs="Arial"/>
          <w:color w:val="000000"/>
          <w:sz w:val="24"/>
          <w:szCs w:val="24"/>
        </w:rPr>
      </w:pPr>
    </w:p>
    <w:p w14:paraId="64E8898A" w14:textId="77777777" w:rsidR="00446D0E" w:rsidRPr="004B4B4D" w:rsidRDefault="00446D0E" w:rsidP="00446D0E">
      <w:pPr>
        <w:pStyle w:val="Default"/>
        <w:jc w:val="both"/>
        <w:rPr>
          <w:rFonts w:ascii="Century Gothic" w:hAnsi="Century Gothic" w:cs="Arial"/>
        </w:rPr>
      </w:pPr>
      <w:r w:rsidRPr="004B4B4D">
        <w:rPr>
          <w:rFonts w:ascii="Century Gothic" w:hAnsi="Century Gothic" w:cs="Arial"/>
        </w:rPr>
        <w:t>These learners benefit from remote or face to face one to one tuition based in their home. They may also benefit from a package which utilises online learning as well as face to face learning.</w:t>
      </w:r>
    </w:p>
    <w:p w14:paraId="47F160D4" w14:textId="77777777" w:rsidR="00446D0E" w:rsidRPr="004B4B4D" w:rsidRDefault="00446D0E" w:rsidP="00446D0E">
      <w:pPr>
        <w:pStyle w:val="Default"/>
        <w:jc w:val="both"/>
        <w:rPr>
          <w:rFonts w:ascii="Century Gothic" w:hAnsi="Century Gothic" w:cs="Arial"/>
        </w:rPr>
      </w:pPr>
    </w:p>
    <w:p w14:paraId="121C7BDC" w14:textId="77777777" w:rsidR="00446D0E" w:rsidRPr="004B4B4D" w:rsidRDefault="00446D0E" w:rsidP="00446D0E">
      <w:pPr>
        <w:pStyle w:val="Default"/>
        <w:jc w:val="both"/>
        <w:rPr>
          <w:rFonts w:ascii="Century Gothic" w:hAnsi="Century Gothic" w:cs="Arial"/>
        </w:rPr>
      </w:pPr>
      <w:r w:rsidRPr="004B4B4D">
        <w:rPr>
          <w:rFonts w:ascii="Century Gothic" w:hAnsi="Century Gothic" w:cs="Arial"/>
        </w:rPr>
        <w:t>They may also benefit from an AV1 robot to reduce their isolation within their homes. Pupils on this pathway have exceptionally high health needs which are preventing them from attending school.</w:t>
      </w:r>
    </w:p>
    <w:p w14:paraId="69C86E67" w14:textId="77777777" w:rsidR="00446D0E" w:rsidRPr="004B4B4D" w:rsidRDefault="00446D0E" w:rsidP="00446D0E">
      <w:pPr>
        <w:pStyle w:val="Default"/>
        <w:jc w:val="both"/>
        <w:rPr>
          <w:rFonts w:ascii="Century Gothic" w:hAnsi="Century Gothic" w:cs="Arial"/>
          <w:color w:val="00B050"/>
        </w:rPr>
      </w:pPr>
    </w:p>
    <w:p w14:paraId="49404A32" w14:textId="1EE7EBB6" w:rsidR="00446D0E" w:rsidRPr="004B4B4D" w:rsidRDefault="00446D0E" w:rsidP="00446D0E">
      <w:pPr>
        <w:pStyle w:val="Default"/>
        <w:jc w:val="both"/>
        <w:rPr>
          <w:rFonts w:ascii="Century Gothic" w:hAnsi="Century Gothic" w:cs="Arial"/>
          <w:b/>
          <w:bCs/>
          <w:color w:val="auto"/>
        </w:rPr>
      </w:pPr>
      <w:r w:rsidRPr="004B4B4D">
        <w:rPr>
          <w:rStyle w:val="Strong"/>
          <w:rFonts w:ascii="Century Gothic" w:hAnsi="Century Gothic" w:cs="Arial"/>
          <w:color w:val="auto"/>
          <w:shd w:val="clear" w:color="auto" w:fill="FFFFFF"/>
        </w:rPr>
        <w:t xml:space="preserve">Not in employment, </w:t>
      </w:r>
      <w:r w:rsidR="008229C9" w:rsidRPr="004B4B4D">
        <w:rPr>
          <w:rStyle w:val="Strong"/>
          <w:rFonts w:ascii="Century Gothic" w:hAnsi="Century Gothic" w:cs="Arial"/>
          <w:color w:val="auto"/>
          <w:shd w:val="clear" w:color="auto" w:fill="FFFFFF"/>
        </w:rPr>
        <w:t>education,</w:t>
      </w:r>
      <w:r w:rsidRPr="004B4B4D">
        <w:rPr>
          <w:rStyle w:val="Strong"/>
          <w:rFonts w:ascii="Century Gothic" w:hAnsi="Century Gothic" w:cs="Arial"/>
          <w:color w:val="auto"/>
          <w:shd w:val="clear" w:color="auto" w:fill="FFFFFF"/>
        </w:rPr>
        <w:t xml:space="preserve"> or training </w:t>
      </w:r>
      <w:r w:rsidR="007156CE" w:rsidRPr="004B4B4D">
        <w:rPr>
          <w:rStyle w:val="Strong"/>
          <w:rFonts w:ascii="Century Gothic" w:hAnsi="Century Gothic" w:cs="Arial"/>
          <w:color w:val="auto"/>
          <w:shd w:val="clear" w:color="auto" w:fill="FFFFFF"/>
        </w:rPr>
        <w:t>(NEET</w:t>
      </w:r>
      <w:r w:rsidRPr="004B4B4D">
        <w:rPr>
          <w:rStyle w:val="Strong"/>
          <w:rFonts w:ascii="Century Gothic" w:hAnsi="Century Gothic" w:cs="Arial"/>
          <w:color w:val="auto"/>
          <w:shd w:val="clear" w:color="auto" w:fill="FFFFFF"/>
        </w:rPr>
        <w:t>)</w:t>
      </w:r>
    </w:p>
    <w:p w14:paraId="426B45C4" w14:textId="0E896F07" w:rsidR="00446D0E" w:rsidRPr="004B4B4D" w:rsidRDefault="00183863" w:rsidP="00446D0E">
      <w:pPr>
        <w:pStyle w:val="Default"/>
        <w:jc w:val="both"/>
        <w:rPr>
          <w:rFonts w:ascii="Century Gothic" w:hAnsi="Century Gothic" w:cs="Arial"/>
          <w:color w:val="auto"/>
        </w:rPr>
      </w:pPr>
      <w:r w:rsidRPr="004B4B4D">
        <w:rPr>
          <w:rFonts w:ascii="Century Gothic" w:hAnsi="Century Gothic" w:cs="Arial"/>
          <w:color w:val="auto"/>
        </w:rPr>
        <w:t>Emotionally Based</w:t>
      </w:r>
      <w:r w:rsidR="00446D0E" w:rsidRPr="004B4B4D">
        <w:rPr>
          <w:rFonts w:ascii="Century Gothic" w:hAnsi="Century Gothic" w:cs="Arial"/>
          <w:color w:val="auto"/>
        </w:rPr>
        <w:t xml:space="preserve"> Schools </w:t>
      </w:r>
      <w:r w:rsidRPr="004B4B4D">
        <w:rPr>
          <w:rFonts w:ascii="Century Gothic" w:hAnsi="Century Gothic" w:cs="Arial"/>
          <w:color w:val="auto"/>
        </w:rPr>
        <w:t>Attendance</w:t>
      </w:r>
      <w:r w:rsidR="00446D0E" w:rsidRPr="004B4B4D">
        <w:rPr>
          <w:rFonts w:ascii="Century Gothic" w:hAnsi="Century Gothic" w:cs="Arial"/>
          <w:color w:val="auto"/>
        </w:rPr>
        <w:t xml:space="preserve"> Toolkit (</w:t>
      </w:r>
      <w:r w:rsidRPr="004B4B4D">
        <w:rPr>
          <w:rFonts w:ascii="Century Gothic" w:hAnsi="Century Gothic" w:cs="Arial"/>
          <w:color w:val="auto"/>
        </w:rPr>
        <w:t>E</w:t>
      </w:r>
      <w:r w:rsidR="00446D0E" w:rsidRPr="004B4B4D">
        <w:rPr>
          <w:rFonts w:ascii="Century Gothic" w:hAnsi="Century Gothic" w:cs="Arial"/>
          <w:color w:val="auto"/>
        </w:rPr>
        <w:t>BSA)</w:t>
      </w:r>
    </w:p>
    <w:p w14:paraId="32755716" w14:textId="22110348" w:rsidR="00BA1FCD" w:rsidRPr="008229C9" w:rsidRDefault="00BA1FCD">
      <w:pPr>
        <w:rPr>
          <w:rStyle w:val="Strong"/>
          <w:rFonts w:ascii="Arial" w:hAnsi="Arial" w:cs="Arial"/>
          <w:b w:val="0"/>
          <w:bCs w:val="0"/>
          <w:sz w:val="24"/>
          <w:szCs w:val="24"/>
        </w:rPr>
      </w:pPr>
    </w:p>
    <w:p w14:paraId="7C3EF0AC" w14:textId="77777777" w:rsidR="00847C45" w:rsidRPr="008229C9" w:rsidRDefault="00847C45" w:rsidP="00847C45">
      <w:pPr>
        <w:spacing w:after="0" w:line="276" w:lineRule="auto"/>
        <w:ind w:right="160"/>
        <w:rPr>
          <w:rFonts w:ascii="Arial" w:eastAsia="Times New Roman" w:hAnsi="Arial" w:cs="Arial"/>
          <w:b/>
          <w:sz w:val="24"/>
          <w:szCs w:val="24"/>
          <w:lang w:eastAsia="en-GB"/>
        </w:rPr>
      </w:pPr>
      <w:bookmarkStart w:id="1" w:name="_30j0zll" w:colFirst="0" w:colLast="0"/>
      <w:bookmarkEnd w:id="1"/>
    </w:p>
    <w:p w14:paraId="15A3DFFC" w14:textId="77777777" w:rsidR="00847C45" w:rsidRPr="008229C9" w:rsidRDefault="00847C45" w:rsidP="00847C45">
      <w:pPr>
        <w:spacing w:after="0" w:line="240" w:lineRule="auto"/>
        <w:rPr>
          <w:rFonts w:ascii="Arial" w:eastAsia="Times New Roman" w:hAnsi="Arial" w:cs="Arial"/>
          <w:b/>
          <w:sz w:val="24"/>
          <w:szCs w:val="24"/>
          <w:lang w:eastAsia="en-GB"/>
        </w:rPr>
      </w:pPr>
    </w:p>
    <w:p w14:paraId="69F60E4A" w14:textId="5E382790" w:rsidR="00847C45" w:rsidRPr="008229C9" w:rsidRDefault="00847C45" w:rsidP="00847C45">
      <w:pPr>
        <w:spacing w:after="0" w:line="240" w:lineRule="auto"/>
        <w:rPr>
          <w:rFonts w:ascii="Arial" w:eastAsia="Times New Roman" w:hAnsi="Arial" w:cs="Arial"/>
          <w:b/>
          <w:sz w:val="24"/>
          <w:szCs w:val="24"/>
          <w:lang w:eastAsia="en-GB"/>
        </w:rPr>
      </w:pPr>
    </w:p>
    <w:tbl>
      <w:tblPr>
        <w:tblStyle w:val="TableGrid"/>
        <w:tblpPr w:leftFromText="180" w:rightFromText="180" w:vertAnchor="page" w:horzAnchor="margin" w:tblpX="-436" w:tblpY="731"/>
        <w:tblW w:w="9918" w:type="dxa"/>
        <w:tblLook w:val="04A0" w:firstRow="1" w:lastRow="0" w:firstColumn="1" w:lastColumn="0" w:noHBand="0" w:noVBand="1"/>
      </w:tblPr>
      <w:tblGrid>
        <w:gridCol w:w="9918"/>
      </w:tblGrid>
      <w:tr w:rsidR="00474D60" w:rsidRPr="007D3FBC" w14:paraId="7714BB7A" w14:textId="77777777" w:rsidTr="008A3816">
        <w:trPr>
          <w:trHeight w:val="7503"/>
        </w:trPr>
        <w:tc>
          <w:tcPr>
            <w:tcW w:w="9918" w:type="dxa"/>
          </w:tcPr>
          <w:p w14:paraId="3EE76653" w14:textId="77777777" w:rsidR="00474D60" w:rsidRPr="004E5B34" w:rsidRDefault="00474D60" w:rsidP="008A3816">
            <w:pPr>
              <w:spacing w:line="259" w:lineRule="auto"/>
              <w:jc w:val="center"/>
              <w:rPr>
                <w:rFonts w:ascii="Century Gothic" w:hAnsi="Century Gothic" w:cs="Arial"/>
                <w:b/>
                <w:bCs/>
                <w:u w:val="single"/>
              </w:rPr>
            </w:pPr>
            <w:r w:rsidRPr="004E5B34">
              <w:rPr>
                <w:rFonts w:ascii="Century Gothic" w:hAnsi="Century Gothic" w:cs="Arial"/>
                <w:b/>
                <w:bCs/>
                <w:u w:val="single"/>
              </w:rPr>
              <w:t>Contact Details for SENDIASS Manchester</w:t>
            </w:r>
          </w:p>
          <w:p w14:paraId="4E4D4A0E" w14:textId="77777777" w:rsidR="00474D60" w:rsidRPr="004E5B34" w:rsidRDefault="00474D60" w:rsidP="008A3816">
            <w:pPr>
              <w:spacing w:line="259" w:lineRule="auto"/>
              <w:rPr>
                <w:rFonts w:ascii="Century Gothic" w:hAnsi="Century Gothic" w:cs="Arial"/>
              </w:rPr>
            </w:pPr>
          </w:p>
          <w:p w14:paraId="061ED501" w14:textId="77777777" w:rsidR="00474D60" w:rsidRPr="004E5B34" w:rsidRDefault="00474D60" w:rsidP="008A3816">
            <w:pPr>
              <w:spacing w:line="259" w:lineRule="auto"/>
              <w:rPr>
                <w:rFonts w:ascii="Century Gothic" w:hAnsi="Century Gothic" w:cs="Arial"/>
              </w:rPr>
            </w:pPr>
            <w:r w:rsidRPr="004E5B34">
              <w:rPr>
                <w:rFonts w:ascii="Century Gothic" w:hAnsi="Century Gothic" w:cs="Arial"/>
              </w:rPr>
              <w:t>Helpline Telephone number: 0161 209 8356. Please clearly leave your name, contact number and a brief message on the answerphone and a member of the team will contact you within 24 hours or the next working day.</w:t>
            </w:r>
          </w:p>
          <w:p w14:paraId="67DE39A3" w14:textId="77777777" w:rsidR="00474D60" w:rsidRPr="004E5B34" w:rsidRDefault="00474D60" w:rsidP="008A3816">
            <w:pPr>
              <w:spacing w:after="160" w:line="259" w:lineRule="auto"/>
              <w:rPr>
                <w:rFonts w:ascii="Century Gothic" w:hAnsi="Century Gothic" w:cs="Arial"/>
                <w:b/>
                <w:bCs/>
              </w:rPr>
            </w:pPr>
            <w:r w:rsidRPr="004E5B34">
              <w:rPr>
                <w:rFonts w:ascii="Century Gothic" w:hAnsi="Century Gothic" w:cs="Arial"/>
              </w:rPr>
              <w:t xml:space="preserve">                                                                  </w:t>
            </w:r>
            <w:r w:rsidRPr="004E5B34">
              <w:rPr>
                <w:rFonts w:ascii="Century Gothic" w:hAnsi="Century Gothic" w:cs="Arial"/>
                <w:b/>
                <w:bCs/>
              </w:rPr>
              <w:t>Or</w:t>
            </w:r>
          </w:p>
          <w:p w14:paraId="53561DD8" w14:textId="77777777" w:rsidR="00474D60" w:rsidRPr="004E5B34" w:rsidRDefault="00474D60" w:rsidP="008A3816">
            <w:pPr>
              <w:spacing w:line="259" w:lineRule="auto"/>
              <w:rPr>
                <w:rFonts w:ascii="Century Gothic" w:hAnsi="Century Gothic" w:cs="Arial"/>
              </w:rPr>
            </w:pPr>
            <w:r w:rsidRPr="004E5B34">
              <w:rPr>
                <w:rFonts w:ascii="Century Gothic" w:hAnsi="Century Gothic" w:cs="Arial"/>
              </w:rPr>
              <w:t>Email your query to us:</w:t>
            </w:r>
            <w:r>
              <w:rPr>
                <w:rFonts w:ascii="Century Gothic" w:hAnsi="Century Gothic" w:cs="Arial"/>
              </w:rPr>
              <w:t xml:space="preserve"> </w:t>
            </w:r>
            <w:hyperlink r:id="rId12" w:history="1">
              <w:r w:rsidRPr="00225DC8">
                <w:rPr>
                  <w:rStyle w:val="Hyperlink"/>
                  <w:rFonts w:ascii="Century Gothic" w:hAnsi="Century Gothic" w:cs="Arial"/>
                  <w:b/>
                  <w:bCs/>
                </w:rPr>
                <w:t>sendiass@manchester.gov.uk</w:t>
              </w:r>
            </w:hyperlink>
            <w:r>
              <w:rPr>
                <w:rFonts w:ascii="Century Gothic" w:hAnsi="Century Gothic" w:cs="Arial"/>
              </w:rPr>
              <w:t xml:space="preserve"> </w:t>
            </w:r>
            <w:r w:rsidRPr="004E5B34">
              <w:rPr>
                <w:rFonts w:ascii="Century Gothic" w:hAnsi="Century Gothic" w:cs="Arial"/>
              </w:rPr>
              <w:t xml:space="preserve">leaving your name, child’s name and their </w:t>
            </w:r>
            <w:r>
              <w:rPr>
                <w:rFonts w:ascii="Century Gothic" w:hAnsi="Century Gothic" w:cs="Arial"/>
              </w:rPr>
              <w:t>d</w:t>
            </w:r>
            <w:r w:rsidRPr="004E5B34">
              <w:rPr>
                <w:rFonts w:ascii="Century Gothic" w:hAnsi="Century Gothic" w:cs="Arial"/>
              </w:rPr>
              <w:t>ate of birth.</w:t>
            </w:r>
          </w:p>
          <w:p w14:paraId="29C3DC6F" w14:textId="77777777" w:rsidR="00474D60" w:rsidRDefault="00474D60" w:rsidP="008A3816">
            <w:pPr>
              <w:spacing w:line="259" w:lineRule="auto"/>
              <w:rPr>
                <w:rFonts w:ascii="Century Gothic" w:hAnsi="Century Gothic" w:cs="Arial"/>
              </w:rPr>
            </w:pPr>
          </w:p>
          <w:p w14:paraId="59EC568E" w14:textId="77777777" w:rsidR="00474D60" w:rsidRPr="004E5B34" w:rsidRDefault="00474D60" w:rsidP="008A3816">
            <w:pPr>
              <w:spacing w:line="259" w:lineRule="auto"/>
              <w:rPr>
                <w:rFonts w:ascii="Century Gothic" w:hAnsi="Century Gothic" w:cs="Arial"/>
              </w:rPr>
            </w:pPr>
            <w:r w:rsidRPr="004E5B34">
              <w:rPr>
                <w:rFonts w:ascii="Century Gothic" w:hAnsi="Century Gothic" w:cs="Arial"/>
              </w:rPr>
              <w:t xml:space="preserve">You can complete our website contact form: </w:t>
            </w:r>
            <w:hyperlink r:id="rId13" w:history="1">
              <w:r w:rsidRPr="004E5B34">
                <w:rPr>
                  <w:rStyle w:val="Hyperlink"/>
                  <w:rFonts w:ascii="Century Gothic" w:hAnsi="Century Gothic" w:cs="Arial"/>
                  <w:b/>
                  <w:bCs/>
                </w:rPr>
                <w:t>Contact Us (iasmanchester.org)</w:t>
              </w:r>
            </w:hyperlink>
          </w:p>
          <w:p w14:paraId="5AC16352" w14:textId="77777777" w:rsidR="00474D60" w:rsidRPr="004E5B34" w:rsidRDefault="00474D60" w:rsidP="008A3816">
            <w:pPr>
              <w:spacing w:after="160" w:line="259" w:lineRule="auto"/>
              <w:rPr>
                <w:rFonts w:ascii="Century Gothic" w:hAnsi="Century Gothic" w:cs="Arial"/>
              </w:rPr>
            </w:pPr>
          </w:p>
          <w:p w14:paraId="480C238B" w14:textId="77777777" w:rsidR="00474D60" w:rsidRPr="004E5B34" w:rsidRDefault="00474D60" w:rsidP="008A3816">
            <w:pPr>
              <w:spacing w:line="259" w:lineRule="auto"/>
              <w:rPr>
                <w:rFonts w:ascii="Century Gothic" w:hAnsi="Century Gothic" w:cs="Arial"/>
                <w:b/>
                <w:bCs/>
              </w:rPr>
            </w:pPr>
            <w:r w:rsidRPr="004E5B34">
              <w:rPr>
                <w:rFonts w:ascii="Century Gothic" w:hAnsi="Century Gothic" w:cs="Arial"/>
              </w:rPr>
              <w:t xml:space="preserve">Visit Manchester SENDIASS website </w:t>
            </w:r>
            <w:hyperlink r:id="rId14" w:history="1">
              <w:r w:rsidRPr="004E5B34">
                <w:rPr>
                  <w:rStyle w:val="Hyperlink"/>
                  <w:rFonts w:ascii="Century Gothic" w:hAnsi="Century Gothic" w:cs="Arial"/>
                  <w:b/>
                  <w:bCs/>
                </w:rPr>
                <w:t>About SENDIASS Manchester (iasmanchester.org)</w:t>
              </w:r>
            </w:hyperlink>
          </w:p>
          <w:p w14:paraId="14BC74C6" w14:textId="77777777" w:rsidR="00474D60" w:rsidRPr="004E5B34" w:rsidRDefault="00474D60" w:rsidP="008A3816">
            <w:pPr>
              <w:spacing w:after="160" w:line="259" w:lineRule="auto"/>
              <w:rPr>
                <w:rFonts w:ascii="Century Gothic" w:hAnsi="Century Gothic" w:cs="Arial"/>
                <w:b/>
                <w:bCs/>
              </w:rPr>
            </w:pPr>
          </w:p>
          <w:p w14:paraId="1CD88B46" w14:textId="77777777" w:rsidR="00474D60" w:rsidRPr="004E5B34" w:rsidRDefault="00474D60" w:rsidP="008A3816">
            <w:pPr>
              <w:spacing w:line="259" w:lineRule="auto"/>
              <w:rPr>
                <w:rFonts w:ascii="Century Gothic" w:hAnsi="Century Gothic" w:cs="Arial"/>
                <w:b/>
                <w:bCs/>
              </w:rPr>
            </w:pPr>
            <w:r w:rsidRPr="004E5B34">
              <w:rPr>
                <w:rFonts w:ascii="Century Gothic" w:hAnsi="Century Gothic" w:cs="Arial"/>
              </w:rPr>
              <w:t xml:space="preserve">Manchester SENDIASS Podcasts   </w:t>
            </w:r>
            <w:hyperlink r:id="rId15" w:history="1">
              <w:r w:rsidRPr="004E5B34">
                <w:rPr>
                  <w:rStyle w:val="Hyperlink"/>
                  <w:rFonts w:ascii="Century Gothic" w:hAnsi="Century Gothic" w:cs="Arial"/>
                  <w:b/>
                  <w:bCs/>
                </w:rPr>
                <w:t>Listen to our SEND Talk podcasts</w:t>
              </w:r>
            </w:hyperlink>
          </w:p>
          <w:p w14:paraId="3A63D0E0" w14:textId="77777777" w:rsidR="00474D60" w:rsidRPr="004E5B34" w:rsidRDefault="00474D60" w:rsidP="008A3816">
            <w:pPr>
              <w:spacing w:after="160" w:line="259" w:lineRule="auto"/>
              <w:rPr>
                <w:rFonts w:ascii="Century Gothic" w:hAnsi="Century Gothic" w:cs="Arial"/>
                <w:b/>
                <w:bCs/>
              </w:rPr>
            </w:pPr>
          </w:p>
          <w:p w14:paraId="2250F00D" w14:textId="77777777" w:rsidR="00474D60" w:rsidRPr="004E5B34" w:rsidRDefault="00474D60" w:rsidP="008A3816">
            <w:pPr>
              <w:spacing w:line="259" w:lineRule="auto"/>
              <w:rPr>
                <w:rFonts w:ascii="Century Gothic" w:hAnsi="Century Gothic" w:cs="Arial"/>
                <w:b/>
                <w:bCs/>
                <w:u w:val="single"/>
              </w:rPr>
            </w:pPr>
            <w:r w:rsidRPr="004E5B34">
              <w:rPr>
                <w:rFonts w:ascii="Century Gothic" w:hAnsi="Century Gothic" w:cs="Arial"/>
              </w:rPr>
              <w:t xml:space="preserve">Manchester SENDIASS YouTube channel </w:t>
            </w:r>
            <w:hyperlink r:id="rId16" w:history="1">
              <w:r w:rsidRPr="004E5B34">
                <w:rPr>
                  <w:rStyle w:val="Hyperlink"/>
                  <w:rFonts w:ascii="Century Gothic" w:hAnsi="Century Gothic" w:cs="Arial"/>
                  <w:b/>
                  <w:bCs/>
                </w:rPr>
                <w:t>https://www.youtube.com/@SENDIASSManchester</w:t>
              </w:r>
            </w:hyperlink>
          </w:p>
          <w:p w14:paraId="1615F1ED" w14:textId="77777777" w:rsidR="00474D60" w:rsidRPr="004E5B34" w:rsidRDefault="00474D60" w:rsidP="008A3816">
            <w:pPr>
              <w:jc w:val="both"/>
              <w:rPr>
                <w:rFonts w:ascii="Century Gothic" w:hAnsi="Century Gothic" w:cs="Arial"/>
              </w:rPr>
            </w:pPr>
          </w:p>
          <w:p w14:paraId="62EEC459" w14:textId="77777777" w:rsidR="00474D60" w:rsidRPr="004E5B34" w:rsidRDefault="00474D60" w:rsidP="008A3816">
            <w:pPr>
              <w:rPr>
                <w:rFonts w:ascii="Century Gothic" w:hAnsi="Century Gothic" w:cs="Arial"/>
              </w:rPr>
            </w:pPr>
            <w:r w:rsidRPr="004E5B34">
              <w:rPr>
                <w:rFonts w:ascii="Century Gothic" w:hAnsi="Century Gothic" w:cs="Arial"/>
                <w:noProof/>
              </w:rPr>
              <w:drawing>
                <wp:anchor distT="0" distB="0" distL="114300" distR="114300" simplePos="0" relativeHeight="251661312" behindDoc="1" locked="0" layoutInCell="1" allowOverlap="1" wp14:anchorId="71693306" wp14:editId="6BD7692F">
                  <wp:simplePos x="0" y="0"/>
                  <wp:positionH relativeFrom="column">
                    <wp:posOffset>2301240</wp:posOffset>
                  </wp:positionH>
                  <wp:positionV relativeFrom="paragraph">
                    <wp:posOffset>116840</wp:posOffset>
                  </wp:positionV>
                  <wp:extent cx="730885" cy="730250"/>
                  <wp:effectExtent l="0" t="0" r="0" b="0"/>
                  <wp:wrapTight wrapText="bothSides">
                    <wp:wrapPolygon edited="0">
                      <wp:start x="0" y="0"/>
                      <wp:lineTo x="0" y="20849"/>
                      <wp:lineTo x="20831" y="20849"/>
                      <wp:lineTo x="2083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088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B34">
              <w:rPr>
                <w:rFonts w:ascii="Century Gothic" w:hAnsi="Century Gothic" w:cs="Arial"/>
                <w:noProof/>
              </w:rPr>
              <w:drawing>
                <wp:anchor distT="0" distB="0" distL="114300" distR="114300" simplePos="0" relativeHeight="251660288" behindDoc="1" locked="0" layoutInCell="1" allowOverlap="1" wp14:anchorId="41EB2197" wp14:editId="74747EE2">
                  <wp:simplePos x="0" y="0"/>
                  <wp:positionH relativeFrom="column">
                    <wp:posOffset>112395</wp:posOffset>
                  </wp:positionH>
                  <wp:positionV relativeFrom="paragraph">
                    <wp:posOffset>15875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r w:rsidRPr="004E5B34">
              <w:rPr>
                <w:rFonts w:ascii="Century Gothic" w:hAnsi="Century Gothic"/>
                <w:noProof/>
              </w:rPr>
              <w:drawing>
                <wp:anchor distT="0" distB="0" distL="114300" distR="114300" simplePos="0" relativeHeight="251659264" behindDoc="1" locked="0" layoutInCell="1" allowOverlap="1" wp14:anchorId="3434ACEC" wp14:editId="63DAA722">
                  <wp:simplePos x="0" y="0"/>
                  <wp:positionH relativeFrom="column">
                    <wp:posOffset>4360545</wp:posOffset>
                  </wp:positionH>
                  <wp:positionV relativeFrom="paragraph">
                    <wp:posOffset>74295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EF6D75" w14:textId="77777777" w:rsidR="00474D60" w:rsidRPr="004E5B34" w:rsidRDefault="00474D60" w:rsidP="008A3816">
            <w:pPr>
              <w:rPr>
                <w:rFonts w:ascii="Century Gothic" w:hAnsi="Century Gothic" w:cs="Arial"/>
              </w:rPr>
            </w:pPr>
          </w:p>
          <w:p w14:paraId="08472DA0" w14:textId="77777777" w:rsidR="00474D60" w:rsidRPr="004E5B34" w:rsidRDefault="00474D60" w:rsidP="008A3816">
            <w:pPr>
              <w:rPr>
                <w:rStyle w:val="Strong"/>
                <w:rFonts w:ascii="Century Gothic" w:hAnsi="Century Gothic" w:cs="Arial"/>
                <w:b w:val="0"/>
                <w:bCs w:val="0"/>
              </w:rPr>
            </w:pPr>
          </w:p>
          <w:p w14:paraId="2DADF9DD" w14:textId="77777777" w:rsidR="00474D60" w:rsidRPr="004E5B34" w:rsidRDefault="00474D60" w:rsidP="008A3816">
            <w:pPr>
              <w:rPr>
                <w:rStyle w:val="Strong"/>
                <w:rFonts w:ascii="Century Gothic" w:hAnsi="Century Gothic" w:cs="Arial"/>
                <w:b w:val="0"/>
                <w:bCs w:val="0"/>
              </w:rPr>
            </w:pPr>
          </w:p>
          <w:p w14:paraId="0657699B" w14:textId="77777777" w:rsidR="00474D60" w:rsidRPr="004E5B34" w:rsidRDefault="00474D60" w:rsidP="008A3816">
            <w:pPr>
              <w:rPr>
                <w:rStyle w:val="Strong"/>
                <w:rFonts w:ascii="Century Gothic" w:hAnsi="Century Gothic" w:cs="Arial"/>
                <w:b w:val="0"/>
                <w:bCs w:val="0"/>
              </w:rPr>
            </w:pPr>
          </w:p>
          <w:p w14:paraId="627B1C60" w14:textId="77777777" w:rsidR="00474D60" w:rsidRPr="004E5B34" w:rsidRDefault="00474D60" w:rsidP="008A3816">
            <w:pPr>
              <w:rPr>
                <w:rStyle w:val="Strong"/>
                <w:rFonts w:ascii="Century Gothic" w:hAnsi="Century Gothic" w:cs="Arial"/>
              </w:rPr>
            </w:pPr>
          </w:p>
          <w:p w14:paraId="27FC6A24" w14:textId="77777777" w:rsidR="00474D60" w:rsidRPr="004E5B34" w:rsidRDefault="00474D60" w:rsidP="008A3816">
            <w:pPr>
              <w:rPr>
                <w:rStyle w:val="Strong"/>
                <w:rFonts w:ascii="Century Gothic" w:hAnsi="Century Gothic" w:cs="Arial"/>
                <w:b w:val="0"/>
                <w:bCs w:val="0"/>
              </w:rPr>
            </w:pPr>
            <w:r w:rsidRPr="004E5B34">
              <w:rPr>
                <w:rStyle w:val="Strong"/>
                <w:rFonts w:ascii="Century Gothic" w:hAnsi="Century Gothic" w:cs="Arial"/>
              </w:rPr>
              <w:t>QR code for the website                                                    QR code for Facebook page</w:t>
            </w:r>
          </w:p>
          <w:p w14:paraId="1980A3B3" w14:textId="77777777" w:rsidR="00474D60" w:rsidRPr="002F737D" w:rsidRDefault="00474D60" w:rsidP="008A3816">
            <w:pPr>
              <w:rPr>
                <w:rFonts w:ascii="Arial" w:hAnsi="Arial" w:cs="Arial"/>
                <w:sz w:val="24"/>
                <w:szCs w:val="24"/>
              </w:rPr>
            </w:pPr>
          </w:p>
        </w:tc>
      </w:tr>
    </w:tbl>
    <w:p w14:paraId="378FCB6A" w14:textId="5A53728B" w:rsidR="006540CE" w:rsidRPr="006540CE" w:rsidRDefault="006540CE" w:rsidP="00BA1FCD">
      <w:pPr>
        <w:spacing w:line="240" w:lineRule="auto"/>
        <w:rPr>
          <w:rFonts w:ascii="Arial" w:hAnsi="Arial" w:cs="Arial"/>
          <w:sz w:val="24"/>
          <w:szCs w:val="24"/>
        </w:rPr>
      </w:pPr>
    </w:p>
    <w:p w14:paraId="62E2AB4E" w14:textId="77777777" w:rsidR="00BA1FCD" w:rsidRPr="00BA1FCD" w:rsidRDefault="00BA1FCD">
      <w:pPr>
        <w:rPr>
          <w:rStyle w:val="Strong"/>
          <w:rFonts w:ascii="Arial" w:hAnsi="Arial" w:cs="Arial"/>
          <w:b w:val="0"/>
          <w:bCs w:val="0"/>
          <w:sz w:val="24"/>
          <w:szCs w:val="24"/>
        </w:rPr>
      </w:pPr>
    </w:p>
    <w:sectPr w:rsidR="00BA1FCD" w:rsidRPr="00BA1FCD">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72618" w14:textId="77777777" w:rsidR="002C3FDA" w:rsidRDefault="002C3FDA" w:rsidP="00BA1FCD">
      <w:pPr>
        <w:spacing w:after="0" w:line="240" w:lineRule="auto"/>
      </w:pPr>
      <w:r>
        <w:separator/>
      </w:r>
    </w:p>
  </w:endnote>
  <w:endnote w:type="continuationSeparator" w:id="0">
    <w:p w14:paraId="5B0BEC7B" w14:textId="77777777" w:rsidR="002C3FDA" w:rsidRDefault="002C3FDA"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roxima Nova">
    <w:altName w:val="Times New Roman"/>
    <w:panose1 w:val="020B0604020202020204"/>
    <w:charset w:val="00"/>
    <w:family w:val="auto"/>
    <w:pitch w:val="default"/>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97066" w14:textId="7D464667" w:rsidR="00F42973" w:rsidRDefault="00F42973" w:rsidP="00F42973">
    <w:pPr>
      <w:pStyle w:val="Footer"/>
    </w:pPr>
    <w:r>
      <w:t xml:space="preserve">Manchester Hospital School -Leo Kelly               </w:t>
    </w:r>
    <w:sdt>
      <w:sdtPr>
        <w:id w:val="-718280832"/>
        <w:docPartObj>
          <w:docPartGallery w:val="Page Numbers (Bottom of Page)"/>
          <w:docPartUnique/>
        </w:docPartObj>
      </w:sdtPr>
      <w:sdtEndPr>
        <w:rPr>
          <w:noProof/>
        </w:rPr>
      </w:sdtEndPr>
      <w:sdtContent>
        <w:r w:rsidR="00AA0B19">
          <w:t xml:space="preserve">Page </w:t>
        </w:r>
        <w:r>
          <w:fldChar w:fldCharType="begin"/>
        </w:r>
        <w:r>
          <w:instrText xml:space="preserve"> PAGE   \* MERGEFORMAT </w:instrText>
        </w:r>
        <w:r>
          <w:fldChar w:fldCharType="separate"/>
        </w:r>
        <w:r>
          <w:rPr>
            <w:noProof/>
          </w:rPr>
          <w:t>2</w:t>
        </w:r>
        <w:r>
          <w:rPr>
            <w:noProof/>
          </w:rPr>
          <w:fldChar w:fldCharType="end"/>
        </w:r>
      </w:sdtContent>
    </w:sdt>
  </w:p>
  <w:p w14:paraId="1BF272D6" w14:textId="77777777" w:rsidR="00BA1FCD" w:rsidRPr="00BA1FCD" w:rsidRDefault="00BA1FCD">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9D7A3" w14:textId="77777777" w:rsidR="002C3FDA" w:rsidRDefault="002C3FDA" w:rsidP="00BA1FCD">
      <w:pPr>
        <w:spacing w:after="0" w:line="240" w:lineRule="auto"/>
      </w:pPr>
      <w:r>
        <w:separator/>
      </w:r>
    </w:p>
  </w:footnote>
  <w:footnote w:type="continuationSeparator" w:id="0">
    <w:p w14:paraId="5F5E7A69" w14:textId="77777777" w:rsidR="002C3FDA" w:rsidRDefault="002C3FDA"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C66E0"/>
    <w:multiLevelType w:val="hybridMultilevel"/>
    <w:tmpl w:val="61626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53E05"/>
    <w:multiLevelType w:val="hybridMultilevel"/>
    <w:tmpl w:val="2E7A51AA"/>
    <w:lvl w:ilvl="0" w:tplc="3A60D8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81A48C"/>
    <w:multiLevelType w:val="hybridMultilevel"/>
    <w:tmpl w:val="D6E8302A"/>
    <w:lvl w:ilvl="0" w:tplc="0E04F95C">
      <w:start w:val="1"/>
      <w:numFmt w:val="bullet"/>
      <w:lvlText w:val=""/>
      <w:lvlJc w:val="left"/>
      <w:pPr>
        <w:ind w:left="1080" w:hanging="360"/>
      </w:pPr>
      <w:rPr>
        <w:rFonts w:ascii="Symbol" w:hAnsi="Symbol" w:hint="default"/>
      </w:rPr>
    </w:lvl>
    <w:lvl w:ilvl="1" w:tplc="0B62F3BC">
      <w:start w:val="1"/>
      <w:numFmt w:val="bullet"/>
      <w:lvlText w:val="o"/>
      <w:lvlJc w:val="left"/>
      <w:pPr>
        <w:ind w:left="1440" w:hanging="360"/>
      </w:pPr>
      <w:rPr>
        <w:rFonts w:ascii="Courier New" w:hAnsi="Courier New" w:hint="default"/>
      </w:rPr>
    </w:lvl>
    <w:lvl w:ilvl="2" w:tplc="33E668FE">
      <w:start w:val="1"/>
      <w:numFmt w:val="bullet"/>
      <w:lvlText w:val=""/>
      <w:lvlJc w:val="left"/>
      <w:pPr>
        <w:ind w:left="2160" w:hanging="360"/>
      </w:pPr>
      <w:rPr>
        <w:rFonts w:ascii="Wingdings" w:hAnsi="Wingdings" w:hint="default"/>
      </w:rPr>
    </w:lvl>
    <w:lvl w:ilvl="3" w:tplc="3DA4213E">
      <w:start w:val="1"/>
      <w:numFmt w:val="bullet"/>
      <w:lvlText w:val=""/>
      <w:lvlJc w:val="left"/>
      <w:pPr>
        <w:ind w:left="2880" w:hanging="360"/>
      </w:pPr>
      <w:rPr>
        <w:rFonts w:ascii="Symbol" w:hAnsi="Symbol" w:hint="default"/>
      </w:rPr>
    </w:lvl>
    <w:lvl w:ilvl="4" w:tplc="9DBE14D0">
      <w:start w:val="1"/>
      <w:numFmt w:val="bullet"/>
      <w:lvlText w:val="o"/>
      <w:lvlJc w:val="left"/>
      <w:pPr>
        <w:ind w:left="3600" w:hanging="360"/>
      </w:pPr>
      <w:rPr>
        <w:rFonts w:ascii="Courier New" w:hAnsi="Courier New" w:hint="default"/>
      </w:rPr>
    </w:lvl>
    <w:lvl w:ilvl="5" w:tplc="E5CC42FC">
      <w:start w:val="1"/>
      <w:numFmt w:val="bullet"/>
      <w:lvlText w:val=""/>
      <w:lvlJc w:val="left"/>
      <w:pPr>
        <w:ind w:left="4320" w:hanging="360"/>
      </w:pPr>
      <w:rPr>
        <w:rFonts w:ascii="Wingdings" w:hAnsi="Wingdings" w:hint="default"/>
      </w:rPr>
    </w:lvl>
    <w:lvl w:ilvl="6" w:tplc="375E5BA8">
      <w:start w:val="1"/>
      <w:numFmt w:val="bullet"/>
      <w:lvlText w:val=""/>
      <w:lvlJc w:val="left"/>
      <w:pPr>
        <w:ind w:left="5040" w:hanging="360"/>
      </w:pPr>
      <w:rPr>
        <w:rFonts w:ascii="Symbol" w:hAnsi="Symbol" w:hint="default"/>
      </w:rPr>
    </w:lvl>
    <w:lvl w:ilvl="7" w:tplc="96ACE360">
      <w:start w:val="1"/>
      <w:numFmt w:val="bullet"/>
      <w:lvlText w:val="o"/>
      <w:lvlJc w:val="left"/>
      <w:pPr>
        <w:ind w:left="5760" w:hanging="360"/>
      </w:pPr>
      <w:rPr>
        <w:rFonts w:ascii="Courier New" w:hAnsi="Courier New" w:hint="default"/>
      </w:rPr>
    </w:lvl>
    <w:lvl w:ilvl="8" w:tplc="982C7166">
      <w:start w:val="1"/>
      <w:numFmt w:val="bullet"/>
      <w:lvlText w:val=""/>
      <w:lvlJc w:val="left"/>
      <w:pPr>
        <w:ind w:left="6480" w:hanging="360"/>
      </w:pPr>
      <w:rPr>
        <w:rFonts w:ascii="Wingdings" w:hAnsi="Wingdings" w:hint="default"/>
      </w:rPr>
    </w:lvl>
  </w:abstractNum>
  <w:abstractNum w:abstractNumId="4"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2770125"/>
    <w:multiLevelType w:val="hybridMultilevel"/>
    <w:tmpl w:val="1ECE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A2C988"/>
    <w:multiLevelType w:val="hybridMultilevel"/>
    <w:tmpl w:val="AB8813FE"/>
    <w:lvl w:ilvl="0" w:tplc="3A60D872">
      <w:start w:val="1"/>
      <w:numFmt w:val="bullet"/>
      <w:lvlText w:val=""/>
      <w:lvlJc w:val="left"/>
      <w:pPr>
        <w:ind w:left="720" w:hanging="360"/>
      </w:pPr>
      <w:rPr>
        <w:rFonts w:ascii="Symbol" w:hAnsi="Symbol" w:hint="default"/>
      </w:rPr>
    </w:lvl>
    <w:lvl w:ilvl="1" w:tplc="3E0220F6">
      <w:start w:val="1"/>
      <w:numFmt w:val="bullet"/>
      <w:lvlText w:val="o"/>
      <w:lvlJc w:val="left"/>
      <w:pPr>
        <w:ind w:left="1440" w:hanging="360"/>
      </w:pPr>
      <w:rPr>
        <w:rFonts w:ascii="Courier New" w:hAnsi="Courier New" w:hint="default"/>
      </w:rPr>
    </w:lvl>
    <w:lvl w:ilvl="2" w:tplc="DEC264AC">
      <w:start w:val="1"/>
      <w:numFmt w:val="bullet"/>
      <w:lvlText w:val=""/>
      <w:lvlJc w:val="left"/>
      <w:pPr>
        <w:ind w:left="2160" w:hanging="360"/>
      </w:pPr>
      <w:rPr>
        <w:rFonts w:ascii="Wingdings" w:hAnsi="Wingdings" w:hint="default"/>
      </w:rPr>
    </w:lvl>
    <w:lvl w:ilvl="3" w:tplc="B778185E">
      <w:start w:val="1"/>
      <w:numFmt w:val="bullet"/>
      <w:lvlText w:val=""/>
      <w:lvlJc w:val="left"/>
      <w:pPr>
        <w:ind w:left="2880" w:hanging="360"/>
      </w:pPr>
      <w:rPr>
        <w:rFonts w:ascii="Symbol" w:hAnsi="Symbol" w:hint="default"/>
      </w:rPr>
    </w:lvl>
    <w:lvl w:ilvl="4" w:tplc="1BE805DA">
      <w:start w:val="1"/>
      <w:numFmt w:val="bullet"/>
      <w:lvlText w:val="o"/>
      <w:lvlJc w:val="left"/>
      <w:pPr>
        <w:ind w:left="3600" w:hanging="360"/>
      </w:pPr>
      <w:rPr>
        <w:rFonts w:ascii="Courier New" w:hAnsi="Courier New" w:hint="default"/>
      </w:rPr>
    </w:lvl>
    <w:lvl w:ilvl="5" w:tplc="D3F2A958">
      <w:start w:val="1"/>
      <w:numFmt w:val="bullet"/>
      <w:lvlText w:val=""/>
      <w:lvlJc w:val="left"/>
      <w:pPr>
        <w:ind w:left="4320" w:hanging="360"/>
      </w:pPr>
      <w:rPr>
        <w:rFonts w:ascii="Wingdings" w:hAnsi="Wingdings" w:hint="default"/>
      </w:rPr>
    </w:lvl>
    <w:lvl w:ilvl="6" w:tplc="12BE53C2">
      <w:start w:val="1"/>
      <w:numFmt w:val="bullet"/>
      <w:lvlText w:val=""/>
      <w:lvlJc w:val="left"/>
      <w:pPr>
        <w:ind w:left="5040" w:hanging="360"/>
      </w:pPr>
      <w:rPr>
        <w:rFonts w:ascii="Symbol" w:hAnsi="Symbol" w:hint="default"/>
      </w:rPr>
    </w:lvl>
    <w:lvl w:ilvl="7" w:tplc="8B048E0A">
      <w:start w:val="1"/>
      <w:numFmt w:val="bullet"/>
      <w:lvlText w:val="o"/>
      <w:lvlJc w:val="left"/>
      <w:pPr>
        <w:ind w:left="5760" w:hanging="360"/>
      </w:pPr>
      <w:rPr>
        <w:rFonts w:ascii="Courier New" w:hAnsi="Courier New" w:hint="default"/>
      </w:rPr>
    </w:lvl>
    <w:lvl w:ilvl="8" w:tplc="8E060D16">
      <w:start w:val="1"/>
      <w:numFmt w:val="bullet"/>
      <w:lvlText w:val=""/>
      <w:lvlJc w:val="left"/>
      <w:pPr>
        <w:ind w:left="6480" w:hanging="360"/>
      </w:pPr>
      <w:rPr>
        <w:rFonts w:ascii="Wingdings" w:hAnsi="Wingdings" w:hint="default"/>
      </w:rPr>
    </w:lvl>
  </w:abstractNum>
  <w:abstractNum w:abstractNumId="7"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1DB98"/>
    <w:multiLevelType w:val="hybridMultilevel"/>
    <w:tmpl w:val="23A86BAE"/>
    <w:lvl w:ilvl="0" w:tplc="4DA2C91E">
      <w:start w:val="1"/>
      <w:numFmt w:val="bullet"/>
      <w:lvlText w:val=""/>
      <w:lvlJc w:val="left"/>
      <w:pPr>
        <w:ind w:left="1080" w:hanging="360"/>
      </w:pPr>
      <w:rPr>
        <w:rFonts w:ascii="Symbol" w:hAnsi="Symbol" w:hint="default"/>
      </w:rPr>
    </w:lvl>
    <w:lvl w:ilvl="1" w:tplc="2FF07906">
      <w:start w:val="1"/>
      <w:numFmt w:val="bullet"/>
      <w:lvlText w:val="o"/>
      <w:lvlJc w:val="left"/>
      <w:pPr>
        <w:ind w:left="1440" w:hanging="360"/>
      </w:pPr>
      <w:rPr>
        <w:rFonts w:ascii="Courier New" w:hAnsi="Courier New" w:hint="default"/>
      </w:rPr>
    </w:lvl>
    <w:lvl w:ilvl="2" w:tplc="77CAF9E6">
      <w:start w:val="1"/>
      <w:numFmt w:val="bullet"/>
      <w:lvlText w:val=""/>
      <w:lvlJc w:val="left"/>
      <w:pPr>
        <w:ind w:left="2160" w:hanging="360"/>
      </w:pPr>
      <w:rPr>
        <w:rFonts w:ascii="Wingdings" w:hAnsi="Wingdings" w:hint="default"/>
      </w:rPr>
    </w:lvl>
    <w:lvl w:ilvl="3" w:tplc="A40C1052">
      <w:start w:val="1"/>
      <w:numFmt w:val="bullet"/>
      <w:lvlText w:val=""/>
      <w:lvlJc w:val="left"/>
      <w:pPr>
        <w:ind w:left="2880" w:hanging="360"/>
      </w:pPr>
      <w:rPr>
        <w:rFonts w:ascii="Symbol" w:hAnsi="Symbol" w:hint="default"/>
      </w:rPr>
    </w:lvl>
    <w:lvl w:ilvl="4" w:tplc="A16ACB9C">
      <w:start w:val="1"/>
      <w:numFmt w:val="bullet"/>
      <w:lvlText w:val="o"/>
      <w:lvlJc w:val="left"/>
      <w:pPr>
        <w:ind w:left="3600" w:hanging="360"/>
      </w:pPr>
      <w:rPr>
        <w:rFonts w:ascii="Courier New" w:hAnsi="Courier New" w:hint="default"/>
      </w:rPr>
    </w:lvl>
    <w:lvl w:ilvl="5" w:tplc="B694D6AC">
      <w:start w:val="1"/>
      <w:numFmt w:val="bullet"/>
      <w:lvlText w:val=""/>
      <w:lvlJc w:val="left"/>
      <w:pPr>
        <w:ind w:left="4320" w:hanging="360"/>
      </w:pPr>
      <w:rPr>
        <w:rFonts w:ascii="Wingdings" w:hAnsi="Wingdings" w:hint="default"/>
      </w:rPr>
    </w:lvl>
    <w:lvl w:ilvl="6" w:tplc="1C2E5916">
      <w:start w:val="1"/>
      <w:numFmt w:val="bullet"/>
      <w:lvlText w:val=""/>
      <w:lvlJc w:val="left"/>
      <w:pPr>
        <w:ind w:left="5040" w:hanging="360"/>
      </w:pPr>
      <w:rPr>
        <w:rFonts w:ascii="Symbol" w:hAnsi="Symbol" w:hint="default"/>
      </w:rPr>
    </w:lvl>
    <w:lvl w:ilvl="7" w:tplc="32AE95CC">
      <w:start w:val="1"/>
      <w:numFmt w:val="bullet"/>
      <w:lvlText w:val="o"/>
      <w:lvlJc w:val="left"/>
      <w:pPr>
        <w:ind w:left="5760" w:hanging="360"/>
      </w:pPr>
      <w:rPr>
        <w:rFonts w:ascii="Courier New" w:hAnsi="Courier New" w:hint="default"/>
      </w:rPr>
    </w:lvl>
    <w:lvl w:ilvl="8" w:tplc="18B2D466">
      <w:start w:val="1"/>
      <w:numFmt w:val="bullet"/>
      <w:lvlText w:val=""/>
      <w:lvlJc w:val="left"/>
      <w:pPr>
        <w:ind w:left="6480" w:hanging="360"/>
      </w:pPr>
      <w:rPr>
        <w:rFonts w:ascii="Wingdings" w:hAnsi="Wingdings" w:hint="default"/>
      </w:rPr>
    </w:lvl>
  </w:abstractNum>
  <w:abstractNum w:abstractNumId="9" w15:restartNumberingAfterBreak="0">
    <w:nsid w:val="5F274C3A"/>
    <w:multiLevelType w:val="hybridMultilevel"/>
    <w:tmpl w:val="6B087180"/>
    <w:lvl w:ilvl="0" w:tplc="B296C536">
      <w:start w:val="1"/>
      <w:numFmt w:val="bullet"/>
      <w:lvlText w:val=""/>
      <w:lvlJc w:val="left"/>
      <w:pPr>
        <w:ind w:left="720" w:hanging="360"/>
      </w:pPr>
      <w:rPr>
        <w:rFonts w:ascii="Symbol" w:hAnsi="Symbol" w:hint="default"/>
      </w:rPr>
    </w:lvl>
    <w:lvl w:ilvl="1" w:tplc="2C3A2CE8">
      <w:start w:val="1"/>
      <w:numFmt w:val="bullet"/>
      <w:lvlText w:val="o"/>
      <w:lvlJc w:val="left"/>
      <w:pPr>
        <w:ind w:left="1440" w:hanging="360"/>
      </w:pPr>
      <w:rPr>
        <w:rFonts w:ascii="Courier New" w:hAnsi="Courier New" w:hint="default"/>
      </w:rPr>
    </w:lvl>
    <w:lvl w:ilvl="2" w:tplc="2E5AAE9A">
      <w:start w:val="1"/>
      <w:numFmt w:val="bullet"/>
      <w:lvlText w:val=""/>
      <w:lvlJc w:val="left"/>
      <w:pPr>
        <w:ind w:left="2160" w:hanging="360"/>
      </w:pPr>
      <w:rPr>
        <w:rFonts w:ascii="Wingdings" w:hAnsi="Wingdings" w:hint="default"/>
      </w:rPr>
    </w:lvl>
    <w:lvl w:ilvl="3" w:tplc="D7462568">
      <w:start w:val="1"/>
      <w:numFmt w:val="bullet"/>
      <w:lvlText w:val=""/>
      <w:lvlJc w:val="left"/>
      <w:pPr>
        <w:ind w:left="2880" w:hanging="360"/>
      </w:pPr>
      <w:rPr>
        <w:rFonts w:ascii="Symbol" w:hAnsi="Symbol" w:hint="default"/>
      </w:rPr>
    </w:lvl>
    <w:lvl w:ilvl="4" w:tplc="79EE2F76">
      <w:start w:val="1"/>
      <w:numFmt w:val="bullet"/>
      <w:lvlText w:val="o"/>
      <w:lvlJc w:val="left"/>
      <w:pPr>
        <w:ind w:left="3600" w:hanging="360"/>
      </w:pPr>
      <w:rPr>
        <w:rFonts w:ascii="Courier New" w:hAnsi="Courier New" w:hint="default"/>
      </w:rPr>
    </w:lvl>
    <w:lvl w:ilvl="5" w:tplc="51325728">
      <w:start w:val="1"/>
      <w:numFmt w:val="bullet"/>
      <w:lvlText w:val=""/>
      <w:lvlJc w:val="left"/>
      <w:pPr>
        <w:ind w:left="4320" w:hanging="360"/>
      </w:pPr>
      <w:rPr>
        <w:rFonts w:ascii="Wingdings" w:hAnsi="Wingdings" w:hint="default"/>
      </w:rPr>
    </w:lvl>
    <w:lvl w:ilvl="6" w:tplc="20CCA176">
      <w:start w:val="1"/>
      <w:numFmt w:val="bullet"/>
      <w:lvlText w:val=""/>
      <w:lvlJc w:val="left"/>
      <w:pPr>
        <w:ind w:left="5040" w:hanging="360"/>
      </w:pPr>
      <w:rPr>
        <w:rFonts w:ascii="Symbol" w:hAnsi="Symbol" w:hint="default"/>
      </w:rPr>
    </w:lvl>
    <w:lvl w:ilvl="7" w:tplc="AB94F508">
      <w:start w:val="1"/>
      <w:numFmt w:val="bullet"/>
      <w:lvlText w:val="o"/>
      <w:lvlJc w:val="left"/>
      <w:pPr>
        <w:ind w:left="5760" w:hanging="360"/>
      </w:pPr>
      <w:rPr>
        <w:rFonts w:ascii="Courier New" w:hAnsi="Courier New" w:hint="default"/>
      </w:rPr>
    </w:lvl>
    <w:lvl w:ilvl="8" w:tplc="DA86EEDC">
      <w:start w:val="1"/>
      <w:numFmt w:val="bullet"/>
      <w:lvlText w:val=""/>
      <w:lvlJc w:val="left"/>
      <w:pPr>
        <w:ind w:left="6480" w:hanging="360"/>
      </w:pPr>
      <w:rPr>
        <w:rFonts w:ascii="Wingdings" w:hAnsi="Wingdings" w:hint="default"/>
      </w:rPr>
    </w:lvl>
  </w:abstractNum>
  <w:abstractNum w:abstractNumId="10" w15:restartNumberingAfterBreak="0">
    <w:nsid w:val="69E40E75"/>
    <w:multiLevelType w:val="hybridMultilevel"/>
    <w:tmpl w:val="8A402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AB5699"/>
    <w:multiLevelType w:val="hybridMultilevel"/>
    <w:tmpl w:val="EBF0F8E6"/>
    <w:lvl w:ilvl="0" w:tplc="07128EEE">
      <w:start w:val="161"/>
      <w:numFmt w:val="bullet"/>
      <w:lvlText w:val="•"/>
      <w:lvlJc w:val="left"/>
      <w:pPr>
        <w:ind w:left="720" w:hanging="360"/>
      </w:pPr>
      <w:rPr>
        <w:rFonts w:ascii="Arial" w:eastAsiaTheme="minorEastAsia"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4484899">
    <w:abstractNumId w:val="4"/>
  </w:num>
  <w:num w:numId="2" w16cid:durableId="55514383">
    <w:abstractNumId w:val="1"/>
  </w:num>
  <w:num w:numId="3" w16cid:durableId="1472942966">
    <w:abstractNumId w:val="7"/>
  </w:num>
  <w:num w:numId="4" w16cid:durableId="974524588">
    <w:abstractNumId w:val="8"/>
  </w:num>
  <w:num w:numId="5" w16cid:durableId="1935287308">
    <w:abstractNumId w:val="3"/>
  </w:num>
  <w:num w:numId="6" w16cid:durableId="1836725604">
    <w:abstractNumId w:val="6"/>
  </w:num>
  <w:num w:numId="7" w16cid:durableId="2071150275">
    <w:abstractNumId w:val="9"/>
  </w:num>
  <w:num w:numId="8" w16cid:durableId="642125344">
    <w:abstractNumId w:val="2"/>
  </w:num>
  <w:num w:numId="9" w16cid:durableId="2065718473">
    <w:abstractNumId w:val="0"/>
  </w:num>
  <w:num w:numId="10" w16cid:durableId="551961879">
    <w:abstractNumId w:val="5"/>
  </w:num>
  <w:num w:numId="11" w16cid:durableId="1522163159">
    <w:abstractNumId w:val="10"/>
  </w:num>
  <w:num w:numId="12" w16cid:durableId="8319461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143165"/>
    <w:rsid w:val="00183863"/>
    <w:rsid w:val="001F18E3"/>
    <w:rsid w:val="00223E20"/>
    <w:rsid w:val="00264CF8"/>
    <w:rsid w:val="002C3FDA"/>
    <w:rsid w:val="0030317D"/>
    <w:rsid w:val="003A22AA"/>
    <w:rsid w:val="003A3B9B"/>
    <w:rsid w:val="003F7D80"/>
    <w:rsid w:val="00420861"/>
    <w:rsid w:val="00446D0E"/>
    <w:rsid w:val="00474D60"/>
    <w:rsid w:val="004B4B4D"/>
    <w:rsid w:val="004B7109"/>
    <w:rsid w:val="0052675E"/>
    <w:rsid w:val="00527299"/>
    <w:rsid w:val="0057312F"/>
    <w:rsid w:val="00576C2D"/>
    <w:rsid w:val="006172D1"/>
    <w:rsid w:val="006479B2"/>
    <w:rsid w:val="006540CE"/>
    <w:rsid w:val="006B6F59"/>
    <w:rsid w:val="007156CE"/>
    <w:rsid w:val="008229C9"/>
    <w:rsid w:val="00847C45"/>
    <w:rsid w:val="00883A28"/>
    <w:rsid w:val="008D5B7D"/>
    <w:rsid w:val="008F77E1"/>
    <w:rsid w:val="00956A51"/>
    <w:rsid w:val="009E295F"/>
    <w:rsid w:val="00A61FD5"/>
    <w:rsid w:val="00AA0B19"/>
    <w:rsid w:val="00B07FEA"/>
    <w:rsid w:val="00B153B7"/>
    <w:rsid w:val="00B84723"/>
    <w:rsid w:val="00BA1FCD"/>
    <w:rsid w:val="00BC307B"/>
    <w:rsid w:val="00CD67BF"/>
    <w:rsid w:val="00CE089B"/>
    <w:rsid w:val="00CF238A"/>
    <w:rsid w:val="00D61F3F"/>
    <w:rsid w:val="00D731A6"/>
    <w:rsid w:val="00E75F78"/>
    <w:rsid w:val="00EE2194"/>
    <w:rsid w:val="00F17417"/>
    <w:rsid w:val="00F42973"/>
    <w:rsid w:val="00F97691"/>
    <w:rsid w:val="00FE1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D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uiPriority w:val="10"/>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6D0E"/>
    <w:rPr>
      <w:rFonts w:asciiTheme="majorHAnsi" w:eastAsiaTheme="majorEastAsia" w:hAnsiTheme="majorHAnsi" w:cstheme="majorBidi"/>
      <w:color w:val="2F5496" w:themeColor="accent1" w:themeShade="BF"/>
      <w:sz w:val="32"/>
      <w:szCs w:val="32"/>
    </w:rPr>
  </w:style>
  <w:style w:type="paragraph" w:customStyle="1" w:styleId="Default">
    <w:name w:val="Default"/>
    <w:rsid w:val="00446D0E"/>
    <w:pPr>
      <w:autoSpaceDE w:val="0"/>
      <w:autoSpaceDN w:val="0"/>
      <w:adjustRightInd w:val="0"/>
      <w:spacing w:after="0" w:line="240" w:lineRule="auto"/>
    </w:pPr>
    <w:rPr>
      <w:rFonts w:ascii="Trebuchet MS" w:eastAsiaTheme="minorEastAsia"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165511">
      <w:bodyDiv w:val="1"/>
      <w:marLeft w:val="0"/>
      <w:marRight w:val="0"/>
      <w:marTop w:val="0"/>
      <w:marBottom w:val="0"/>
      <w:divBdr>
        <w:top w:val="none" w:sz="0" w:space="0" w:color="auto"/>
        <w:left w:val="none" w:sz="0" w:space="0" w:color="auto"/>
        <w:bottom w:val="none" w:sz="0" w:space="0" w:color="auto"/>
        <w:right w:val="none" w:sz="0" w:space="0" w:color="auto"/>
      </w:divBdr>
      <w:divsChild>
        <w:div w:id="128276067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asmanchester.org/contact"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ndiass@manchester.gov.uk"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ww.youtube.com/@SENDIASSManchest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www.iasmanchester.org/podcasts" TargetMode="External"/><Relationship Id="rId10" Type="http://schemas.openxmlformats.org/officeDocument/2006/relationships/image" Target="media/image3.e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asmanchester.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59970-E102-49A0-BAAB-F639CB8A0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Jack Walsh</cp:lastModifiedBy>
  <cp:revision>14</cp:revision>
  <dcterms:created xsi:type="dcterms:W3CDTF">2025-08-13T10:00:00Z</dcterms:created>
  <dcterms:modified xsi:type="dcterms:W3CDTF">2025-08-29T09:27:00Z</dcterms:modified>
</cp:coreProperties>
</file>