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07C2E99E" w:rsidR="00BA1FCD" w:rsidRPr="009C02EC" w:rsidRDefault="009E295F" w:rsidP="00492BB1">
      <w:pPr>
        <w:pStyle w:val="Heading4"/>
        <w:rPr>
          <w:rFonts w:ascii="Century Gothic" w:hAnsi="Century Gothic"/>
          <w:sz w:val="24"/>
          <w:szCs w:val="24"/>
        </w:rPr>
      </w:pPr>
      <w:r w:rsidRPr="009C02EC">
        <w:rPr>
          <w:rFonts w:ascii="Century Gothic" w:hAnsi="Century Gothic"/>
          <w:noProof/>
          <w:sz w:val="24"/>
          <w:szCs w:val="24"/>
        </w:rPr>
        <w:drawing>
          <wp:inline distT="0" distB="0" distL="0" distR="0" wp14:anchorId="164DD66A" wp14:editId="5B890799">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1FB99B34" w14:textId="2AE7B11D" w:rsidR="00BA1FCD" w:rsidRPr="009C02EC" w:rsidRDefault="00BA1FCD" w:rsidP="00BA1FCD">
      <w:pPr>
        <w:rPr>
          <w:rFonts w:ascii="Century Gothic" w:hAnsi="Century Gothic" w:cs="Arial"/>
          <w:sz w:val="24"/>
          <w:szCs w:val="24"/>
        </w:rPr>
      </w:pPr>
      <w:r w:rsidRPr="009C02EC">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2AF435D5" w14:textId="72A64D9B" w:rsidR="00884FDF" w:rsidRPr="00884FDF" w:rsidRDefault="00884FDF" w:rsidP="00BA1FCD">
      <w:pPr>
        <w:rPr>
          <w:sz w:val="28"/>
          <w:szCs w:val="28"/>
        </w:rPr>
      </w:pPr>
      <w:r w:rsidRPr="00884FDF">
        <w:rPr>
          <w:rFonts w:ascii="Century Gothic" w:hAnsi="Century Gothic"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Dyslexia- what can be done?</w:t>
      </w:r>
    </w:p>
    <w:p w14:paraId="220C64D4" w14:textId="44A28C7B" w:rsidR="00BA1FCD" w:rsidRPr="009C02EC" w:rsidRDefault="00BA1FCD" w:rsidP="00BA1FCD">
      <w:pPr>
        <w:rPr>
          <w:rFonts w:ascii="Century Gothic" w:hAnsi="Century Gothic" w:cs="Arial"/>
          <w:b/>
          <w:bCs/>
          <w:sz w:val="24"/>
          <w:szCs w:val="24"/>
        </w:rPr>
      </w:pPr>
      <w:r w:rsidRPr="009C02EC">
        <w:rPr>
          <w:rFonts w:ascii="Century Gothic" w:hAnsi="Century Gothic" w:cs="Arial"/>
          <w:b/>
          <w:bCs/>
          <w:sz w:val="24"/>
          <w:szCs w:val="24"/>
        </w:rPr>
        <w:t xml:space="preserve">Factsheet </w:t>
      </w:r>
      <w:r w:rsidR="00AF779F" w:rsidRPr="009C02EC">
        <w:rPr>
          <w:rFonts w:ascii="Century Gothic" w:hAnsi="Century Gothic" w:cs="Arial"/>
          <w:b/>
          <w:bCs/>
          <w:sz w:val="24"/>
          <w:szCs w:val="24"/>
        </w:rPr>
        <w:t>Number 33</w:t>
      </w:r>
      <w:r w:rsidRPr="009C02EC">
        <w:rPr>
          <w:rFonts w:ascii="Century Gothic" w:hAnsi="Century Gothic" w:cs="Arial"/>
          <w:b/>
          <w:bCs/>
          <w:sz w:val="24"/>
          <w:szCs w:val="24"/>
        </w:rPr>
        <w:t xml:space="preserve">                         </w:t>
      </w:r>
      <w:r w:rsidR="00193AD3" w:rsidRPr="009C02EC">
        <w:rPr>
          <w:rFonts w:ascii="Century Gothic" w:hAnsi="Century Gothic" w:cs="Arial"/>
          <w:b/>
          <w:bCs/>
          <w:sz w:val="24"/>
          <w:szCs w:val="24"/>
        </w:rPr>
        <w:t xml:space="preserve">                              </w:t>
      </w:r>
      <w:r w:rsidR="00D61F3F" w:rsidRPr="009C02EC">
        <w:rPr>
          <w:rFonts w:ascii="Century Gothic" w:hAnsi="Century Gothic" w:cs="Arial"/>
          <w:b/>
          <w:bCs/>
          <w:sz w:val="24"/>
          <w:szCs w:val="24"/>
        </w:rPr>
        <w:t xml:space="preserve"> </w:t>
      </w:r>
      <w:r w:rsidR="0099317A" w:rsidRPr="009C02EC">
        <w:rPr>
          <w:rFonts w:ascii="Century Gothic" w:hAnsi="Century Gothic" w:cs="Arial"/>
          <w:b/>
          <w:bCs/>
          <w:sz w:val="24"/>
          <w:szCs w:val="24"/>
        </w:rPr>
        <w:t xml:space="preserve">                  </w:t>
      </w:r>
      <w:r w:rsidR="00930584" w:rsidRPr="009C02EC">
        <w:rPr>
          <w:rFonts w:ascii="Century Gothic" w:hAnsi="Century Gothic" w:cs="Arial"/>
          <w:b/>
          <w:bCs/>
          <w:sz w:val="24"/>
          <w:szCs w:val="24"/>
        </w:rPr>
        <w:t>August</w:t>
      </w:r>
      <w:r w:rsidR="00D61F3F" w:rsidRPr="009C02EC">
        <w:rPr>
          <w:rFonts w:ascii="Century Gothic" w:hAnsi="Century Gothic" w:cs="Arial"/>
          <w:b/>
          <w:bCs/>
          <w:sz w:val="24"/>
          <w:szCs w:val="24"/>
        </w:rPr>
        <w:t xml:space="preserve"> 202</w:t>
      </w:r>
      <w:r w:rsidR="009670AE" w:rsidRPr="009C02EC">
        <w:rPr>
          <w:rFonts w:ascii="Century Gothic" w:hAnsi="Century Gothic" w:cs="Arial"/>
          <w:b/>
          <w:bCs/>
          <w:sz w:val="24"/>
          <w:szCs w:val="24"/>
        </w:rPr>
        <w:t>5</w:t>
      </w:r>
    </w:p>
    <w:p w14:paraId="33469D45" w14:textId="45C3E531" w:rsidR="00BA1FCD" w:rsidRPr="009C02EC" w:rsidRDefault="00BA1FCD">
      <w:pPr>
        <w:rPr>
          <w:rStyle w:val="Strong"/>
          <w:rFonts w:ascii="Century Gothic" w:hAnsi="Century Gothic" w:cs="Arial"/>
          <w:sz w:val="24"/>
          <w:szCs w:val="24"/>
        </w:rPr>
      </w:pPr>
      <w:r w:rsidRPr="009C02EC">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4FD64C0C" w14:textId="58A98BCB" w:rsidR="003B3C9D" w:rsidRDefault="003B3C9D" w:rsidP="003B3C9D">
      <w:pPr>
        <w:spacing w:line="240" w:lineRule="auto"/>
        <w:jc w:val="both"/>
        <w:textAlignment w:val="baseline"/>
        <w:rPr>
          <w:rFonts w:ascii="Aptos" w:eastAsia="Times New Roman" w:hAnsi="Aptos" w:cs="Times New Roman"/>
          <w:color w:val="000000"/>
          <w:lang w:eastAsia="en-GB"/>
        </w:rPr>
      </w:pPr>
      <w:r>
        <w:rPr>
          <w:rFonts w:ascii="Aptos" w:eastAsia="Times New Roman" w:hAnsi="Aptos" w:cs="Times New Roman"/>
          <w:b/>
          <w:bCs/>
          <w:color w:val="000000"/>
          <w:lang w:eastAsia="en-GB"/>
        </w:rPr>
        <w:t xml:space="preserve">Page </w:t>
      </w:r>
      <w:r w:rsidRPr="007B075F">
        <w:rPr>
          <w:rFonts w:ascii="Aptos" w:eastAsia="Times New Roman" w:hAnsi="Aptos" w:cs="Times New Roman"/>
          <w:b/>
          <w:bCs/>
          <w:color w:val="000000"/>
          <w:lang w:eastAsia="en-GB"/>
        </w:rPr>
        <w:t>Disclaimer</w:t>
      </w:r>
      <w:r w:rsidRPr="007B075F">
        <w:rPr>
          <w:rFonts w:ascii="Aptos" w:eastAsia="Times New Roman" w:hAnsi="Aptos"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664C03D7" w14:textId="6971D24B" w:rsidR="003B3C9D" w:rsidRPr="007E4B19" w:rsidRDefault="007E4B19" w:rsidP="003B3C9D">
      <w:pPr>
        <w:spacing w:line="240" w:lineRule="auto"/>
        <w:jc w:val="both"/>
        <w:textAlignment w:val="baseline"/>
        <w:rPr>
          <w:rFonts w:ascii="Century Gothic" w:eastAsia="Times New Roman" w:hAnsi="Century Gothic" w:cs="Times New Roman"/>
          <w:color w:val="000000"/>
          <w:sz w:val="24"/>
          <w:szCs w:val="24"/>
          <w:lang w:eastAsia="en-GB"/>
        </w:rPr>
      </w:pPr>
      <w:r w:rsidRPr="007E4B19">
        <w:rPr>
          <w:rFonts w:ascii="Century Gothic" w:eastAsia="Times New Roman" w:hAnsi="Century Gothic" w:cs="Times New Roman"/>
          <w:color w:val="000000"/>
          <w:sz w:val="24"/>
          <w:szCs w:val="24"/>
          <w:lang w:eastAsia="en-GB"/>
        </w:rPr>
        <w:t>The hyperlinks in this factsheet are correct as at August 2025.</w:t>
      </w:r>
    </w:p>
    <w:p w14:paraId="6ED5304A" w14:textId="3134C0D4" w:rsidR="00BF01A7" w:rsidRPr="009C02EC" w:rsidRDefault="00BF01A7" w:rsidP="00BF01A7">
      <w:pPr>
        <w:spacing w:before="200"/>
        <w:rPr>
          <w:rFonts w:ascii="Century Gothic" w:hAnsi="Century Gothic" w:cs="Arial"/>
          <w:b/>
          <w:bCs/>
          <w:color w:val="000000" w:themeColor="text1"/>
          <w:sz w:val="24"/>
          <w:szCs w:val="24"/>
        </w:rPr>
      </w:pPr>
      <w:r w:rsidRPr="009C02EC">
        <w:rPr>
          <w:rFonts w:ascii="Century Gothic" w:hAnsi="Century Gothic" w:cs="Arial"/>
          <w:b/>
          <w:bCs/>
          <w:color w:val="000000" w:themeColor="text1"/>
          <w:sz w:val="24"/>
          <w:szCs w:val="24"/>
        </w:rPr>
        <w:t>Getting help</w:t>
      </w:r>
    </w:p>
    <w:p w14:paraId="6B35717D" w14:textId="203DBC12"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If you think your child may have dyslexia, the first step is to speak to their teacher or the school’s special needs co-ordinator (SENCO) about your concerns. They may be able to offer additional support to help your child if necessary. It is a “specific learning difficulty</w:t>
      </w:r>
      <w:r w:rsidR="00AF779F" w:rsidRPr="009C02EC">
        <w:rPr>
          <w:rFonts w:ascii="Century Gothic" w:hAnsi="Century Gothic" w:cs="Arial"/>
          <w:color w:val="000000" w:themeColor="text1"/>
          <w:sz w:val="24"/>
          <w:szCs w:val="24"/>
        </w:rPr>
        <w:t>,”</w:t>
      </w:r>
      <w:r w:rsidRPr="009C02EC">
        <w:rPr>
          <w:rFonts w:ascii="Century Gothic" w:hAnsi="Century Gothic" w:cs="Arial"/>
          <w:color w:val="000000" w:themeColor="text1"/>
          <w:sz w:val="24"/>
          <w:szCs w:val="24"/>
        </w:rPr>
        <w:t xml:space="preserve"> which means it causes problems with certain abilities used for learning such a reading and writing.</w:t>
      </w:r>
    </w:p>
    <w:p w14:paraId="3C89714B" w14:textId="63AF009D"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The SENCO and senior leaders need to determine a process for screening and identifying pupils with dyslexia. CAT (</w:t>
      </w:r>
      <w:r w:rsidR="00805CE1" w:rsidRPr="009C02EC">
        <w:rPr>
          <w:rFonts w:ascii="Century Gothic" w:hAnsi="Century Gothic" w:cs="Arial"/>
          <w:color w:val="000000" w:themeColor="text1"/>
          <w:sz w:val="24"/>
          <w:szCs w:val="24"/>
        </w:rPr>
        <w:t>C</w:t>
      </w:r>
      <w:r w:rsidRPr="009C02EC">
        <w:rPr>
          <w:rFonts w:ascii="Century Gothic" w:hAnsi="Century Gothic" w:cs="Arial"/>
          <w:color w:val="000000" w:themeColor="text1"/>
          <w:sz w:val="24"/>
          <w:szCs w:val="24"/>
        </w:rPr>
        <w:t xml:space="preserve">ognitive </w:t>
      </w:r>
      <w:r w:rsidR="00805CE1" w:rsidRPr="009C02EC">
        <w:rPr>
          <w:rFonts w:ascii="Century Gothic" w:hAnsi="Century Gothic" w:cs="Arial"/>
          <w:color w:val="000000" w:themeColor="text1"/>
          <w:sz w:val="24"/>
          <w:szCs w:val="24"/>
        </w:rPr>
        <w:t>A</w:t>
      </w:r>
      <w:r w:rsidRPr="009C02EC">
        <w:rPr>
          <w:rFonts w:ascii="Century Gothic" w:hAnsi="Century Gothic" w:cs="Arial"/>
          <w:color w:val="000000" w:themeColor="text1"/>
          <w:sz w:val="24"/>
          <w:szCs w:val="24"/>
        </w:rPr>
        <w:t xml:space="preserve">ssessment </w:t>
      </w:r>
      <w:r w:rsidR="00805CE1" w:rsidRPr="009C02EC">
        <w:rPr>
          <w:rFonts w:ascii="Century Gothic" w:hAnsi="Century Gothic" w:cs="Arial"/>
          <w:color w:val="000000" w:themeColor="text1"/>
          <w:sz w:val="24"/>
          <w:szCs w:val="24"/>
        </w:rPr>
        <w:t>T</w:t>
      </w:r>
      <w:r w:rsidRPr="009C02EC">
        <w:rPr>
          <w:rFonts w:ascii="Century Gothic" w:hAnsi="Century Gothic" w:cs="Arial"/>
          <w:color w:val="000000" w:themeColor="text1"/>
          <w:sz w:val="24"/>
          <w:szCs w:val="24"/>
        </w:rPr>
        <w:t>est) scores identify pupils with literacy difficulties requiring further investigation.</w:t>
      </w:r>
    </w:p>
    <w:p w14:paraId="7FCC231C" w14:textId="6075C520"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If there are still concerns about your child’s progress after they have received additional teaching and support </w:t>
      </w:r>
      <w:r w:rsidR="00AF779F" w:rsidRPr="009C02EC">
        <w:rPr>
          <w:rFonts w:ascii="Century Gothic" w:hAnsi="Century Gothic" w:cs="Arial"/>
          <w:color w:val="000000" w:themeColor="text1"/>
          <w:sz w:val="24"/>
          <w:szCs w:val="24"/>
        </w:rPr>
        <w:t>(please</w:t>
      </w:r>
      <w:r w:rsidRPr="009C02EC">
        <w:rPr>
          <w:rFonts w:ascii="Century Gothic" w:hAnsi="Century Gothic" w:cs="Arial"/>
          <w:color w:val="000000" w:themeColor="text1"/>
          <w:sz w:val="24"/>
          <w:szCs w:val="24"/>
        </w:rPr>
        <w:t xml:space="preserve"> read all the types of support below) then it may be a good idea to have a more in-depth assessment. You can ask for them to be referred for assessment by a local authority educational psychologist or an appropriately qualified specialist dyslexia teacher. </w:t>
      </w:r>
    </w:p>
    <w:p w14:paraId="556BD358" w14:textId="01D380E3"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They will be able to support you, your child and your child’s teacher by helping improve the understanding of your child’s learning difficulties and suggesting interventions that may help them.</w:t>
      </w:r>
    </w:p>
    <w:p w14:paraId="2497BFA5" w14:textId="77777777" w:rsidR="00BF01A7" w:rsidRPr="009C02EC" w:rsidRDefault="00BF01A7" w:rsidP="00BF01A7">
      <w:pPr>
        <w:spacing w:before="200"/>
        <w:rPr>
          <w:rFonts w:ascii="Century Gothic" w:hAnsi="Century Gothic" w:cs="Arial"/>
          <w:b/>
          <w:bCs/>
          <w:color w:val="000000" w:themeColor="text1"/>
          <w:sz w:val="24"/>
          <w:szCs w:val="24"/>
        </w:rPr>
      </w:pPr>
      <w:r w:rsidRPr="009C02EC">
        <w:rPr>
          <w:rFonts w:ascii="Century Gothic" w:hAnsi="Century Gothic" w:cs="Arial"/>
          <w:b/>
          <w:bCs/>
          <w:color w:val="000000" w:themeColor="text1"/>
          <w:sz w:val="24"/>
          <w:szCs w:val="24"/>
        </w:rPr>
        <w:t>Requesting an assessment</w:t>
      </w:r>
    </w:p>
    <w:p w14:paraId="4E5E18C0" w14:textId="33955989"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There are </w:t>
      </w:r>
      <w:r w:rsidR="00AF779F" w:rsidRPr="009C02EC">
        <w:rPr>
          <w:rFonts w:ascii="Century Gothic" w:hAnsi="Century Gothic" w:cs="Arial"/>
          <w:color w:val="000000" w:themeColor="text1"/>
          <w:sz w:val="24"/>
          <w:szCs w:val="24"/>
        </w:rPr>
        <w:t>several ways</w:t>
      </w:r>
      <w:r w:rsidRPr="009C02EC">
        <w:rPr>
          <w:rFonts w:ascii="Century Gothic" w:hAnsi="Century Gothic" w:cs="Arial"/>
          <w:color w:val="000000" w:themeColor="text1"/>
          <w:sz w:val="24"/>
          <w:szCs w:val="24"/>
        </w:rPr>
        <w:t xml:space="preserve"> to request an assessment for your child, although it can sometimes be a time-consuming and frustrating process. </w:t>
      </w:r>
    </w:p>
    <w:p w14:paraId="0AE86FDF" w14:textId="24511722" w:rsidR="00BF01A7" w:rsidRPr="009C02EC" w:rsidRDefault="00BF01A7" w:rsidP="00BF01A7">
      <w:pPr>
        <w:spacing w:before="200"/>
        <w:ind w:left="360"/>
        <w:rPr>
          <w:rFonts w:ascii="Century Gothic" w:hAnsi="Century Gothic" w:cs="Arial"/>
          <w:color w:val="000000" w:themeColor="text1"/>
          <w:sz w:val="24"/>
          <w:szCs w:val="24"/>
        </w:rPr>
      </w:pPr>
      <w:r w:rsidRPr="009C02EC">
        <w:rPr>
          <w:rFonts w:ascii="Century Gothic" w:hAnsi="Century Gothic" w:cs="Arial"/>
          <w:b/>
          <w:bCs/>
          <w:color w:val="000000" w:themeColor="text1"/>
          <w:sz w:val="24"/>
          <w:szCs w:val="24"/>
        </w:rPr>
        <w:t xml:space="preserve">Positive traits associated with </w:t>
      </w:r>
      <w:r w:rsidR="00492BB1" w:rsidRPr="009C02EC">
        <w:rPr>
          <w:rFonts w:ascii="Century Gothic" w:hAnsi="Century Gothic" w:cs="Arial"/>
          <w:b/>
          <w:bCs/>
          <w:color w:val="000000" w:themeColor="text1"/>
          <w:sz w:val="24"/>
          <w:szCs w:val="24"/>
        </w:rPr>
        <w:t>Dyslexia.</w:t>
      </w:r>
    </w:p>
    <w:p w14:paraId="121863A1" w14:textId="32607463" w:rsidR="00BF01A7" w:rsidRPr="009C02EC" w:rsidRDefault="00BF01A7" w:rsidP="00BF01A7">
      <w:pPr>
        <w:pStyle w:val="ListParagraph"/>
        <w:numPr>
          <w:ilvl w:val="0"/>
          <w:numId w:val="5"/>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lastRenderedPageBreak/>
        <w:t xml:space="preserve">Determination to </w:t>
      </w:r>
      <w:r w:rsidR="00617D72" w:rsidRPr="009C02EC">
        <w:rPr>
          <w:rFonts w:ascii="Century Gothic" w:hAnsi="Century Gothic" w:cs="Arial"/>
          <w:color w:val="000000" w:themeColor="text1"/>
          <w:sz w:val="24"/>
          <w:szCs w:val="24"/>
        </w:rPr>
        <w:t>succeed.</w:t>
      </w:r>
    </w:p>
    <w:p w14:paraId="4CB2D202" w14:textId="77777777" w:rsidR="00BF01A7" w:rsidRPr="009C02EC" w:rsidRDefault="00BF01A7" w:rsidP="00BF01A7">
      <w:pPr>
        <w:pStyle w:val="ListParagraph"/>
        <w:numPr>
          <w:ilvl w:val="0"/>
          <w:numId w:val="5"/>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Resilience</w:t>
      </w:r>
    </w:p>
    <w:p w14:paraId="032F6B40" w14:textId="6D80F55E" w:rsidR="00BF01A7" w:rsidRPr="009C02EC" w:rsidRDefault="009C02EC" w:rsidP="00BF01A7">
      <w:pPr>
        <w:pStyle w:val="ListParagraph"/>
        <w:numPr>
          <w:ilvl w:val="0"/>
          <w:numId w:val="5"/>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Creativity,</w:t>
      </w:r>
      <w:r w:rsidR="00173B47" w:rsidRPr="009C02EC">
        <w:rPr>
          <w:rFonts w:ascii="Century Gothic" w:hAnsi="Century Gothic" w:cs="Arial"/>
          <w:color w:val="000000" w:themeColor="text1"/>
          <w:sz w:val="24"/>
          <w:szCs w:val="24"/>
        </w:rPr>
        <w:t xml:space="preserve"> particularly in music.</w:t>
      </w:r>
    </w:p>
    <w:p w14:paraId="4D322587" w14:textId="77777777" w:rsidR="00BF01A7" w:rsidRPr="009C02EC" w:rsidRDefault="00BF01A7" w:rsidP="00BF01A7">
      <w:pPr>
        <w:pStyle w:val="ListParagraph"/>
        <w:numPr>
          <w:ilvl w:val="0"/>
          <w:numId w:val="5"/>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Innovative</w:t>
      </w:r>
    </w:p>
    <w:p w14:paraId="17D69D7D" w14:textId="77777777" w:rsidR="00BF01A7" w:rsidRPr="009C02EC" w:rsidRDefault="00BF01A7" w:rsidP="00BF01A7">
      <w:pPr>
        <w:pStyle w:val="ListParagraph"/>
        <w:numPr>
          <w:ilvl w:val="0"/>
          <w:numId w:val="5"/>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Excellent verbal skills </w:t>
      </w:r>
    </w:p>
    <w:p w14:paraId="1F648F0B"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Traits, which require support:</w:t>
      </w:r>
    </w:p>
    <w:p w14:paraId="6FD0492C" w14:textId="77777777"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Poor sequencing</w:t>
      </w:r>
    </w:p>
    <w:p w14:paraId="24941552" w14:textId="40DA14EB"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Poor inferential skills when reading </w:t>
      </w:r>
      <w:r w:rsidR="00617D72" w:rsidRPr="009C02EC">
        <w:rPr>
          <w:rFonts w:ascii="Century Gothic" w:hAnsi="Century Gothic" w:cs="Arial"/>
          <w:color w:val="000000" w:themeColor="text1"/>
          <w:sz w:val="24"/>
          <w:szCs w:val="24"/>
        </w:rPr>
        <w:t>text.</w:t>
      </w:r>
    </w:p>
    <w:p w14:paraId="6002B9D6" w14:textId="53D04C1F"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Usually, the last child to be changed and last out for games </w:t>
      </w:r>
      <w:r w:rsidR="009C02EC" w:rsidRPr="009C02EC">
        <w:rPr>
          <w:rFonts w:ascii="Century Gothic" w:hAnsi="Century Gothic" w:cs="Arial"/>
          <w:color w:val="000000" w:themeColor="text1"/>
          <w:sz w:val="24"/>
          <w:szCs w:val="24"/>
        </w:rPr>
        <w:t>activities.</w:t>
      </w:r>
    </w:p>
    <w:p w14:paraId="63A038C8" w14:textId="0FCD171E"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Difficulty in learning their tim</w:t>
      </w:r>
      <w:r w:rsidR="009670AE" w:rsidRPr="009C02EC">
        <w:rPr>
          <w:rFonts w:ascii="Century Gothic" w:hAnsi="Century Gothic" w:cs="Arial"/>
          <w:color w:val="000000" w:themeColor="text1"/>
          <w:sz w:val="24"/>
          <w:szCs w:val="24"/>
        </w:rPr>
        <w:t>.</w:t>
      </w:r>
      <w:r w:rsidRPr="009C02EC">
        <w:rPr>
          <w:rFonts w:ascii="Century Gothic" w:hAnsi="Century Gothic" w:cs="Arial"/>
          <w:color w:val="000000" w:themeColor="text1"/>
          <w:sz w:val="24"/>
          <w:szCs w:val="24"/>
        </w:rPr>
        <w:t xml:space="preserve">es </w:t>
      </w:r>
      <w:r w:rsidR="00617D72" w:rsidRPr="009C02EC">
        <w:rPr>
          <w:rFonts w:ascii="Century Gothic" w:hAnsi="Century Gothic" w:cs="Arial"/>
          <w:color w:val="000000" w:themeColor="text1"/>
          <w:sz w:val="24"/>
          <w:szCs w:val="24"/>
        </w:rPr>
        <w:t>tables.</w:t>
      </w:r>
    </w:p>
    <w:p w14:paraId="14AF3C08" w14:textId="1CAD0AF2"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Difficulty in learning another language - useful to know that learning German and/or Spanish is far easier than learning </w:t>
      </w:r>
      <w:r w:rsidR="00617D72" w:rsidRPr="009C02EC">
        <w:rPr>
          <w:rFonts w:ascii="Century Gothic" w:hAnsi="Century Gothic" w:cs="Arial"/>
          <w:color w:val="000000" w:themeColor="text1"/>
          <w:sz w:val="24"/>
          <w:szCs w:val="24"/>
        </w:rPr>
        <w:t>French.</w:t>
      </w:r>
    </w:p>
    <w:p w14:paraId="219EBD8C" w14:textId="159A3EE9"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Sensory processing difficulties i.e., related to food textures and bland </w:t>
      </w:r>
      <w:r w:rsidR="00617D72" w:rsidRPr="009C02EC">
        <w:rPr>
          <w:rFonts w:ascii="Century Gothic" w:hAnsi="Century Gothic" w:cs="Arial"/>
          <w:color w:val="000000" w:themeColor="text1"/>
          <w:sz w:val="24"/>
          <w:szCs w:val="24"/>
        </w:rPr>
        <w:t>diet.</w:t>
      </w:r>
    </w:p>
    <w:p w14:paraId="61DA7801" w14:textId="77777777"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Poor organisational skills</w:t>
      </w:r>
    </w:p>
    <w:p w14:paraId="153A9788" w14:textId="2EDAAB8B" w:rsidR="00BF01A7" w:rsidRPr="009C02EC" w:rsidRDefault="00AF779F"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Worn-out</w:t>
      </w:r>
      <w:r w:rsidR="00BF01A7" w:rsidRPr="009C02EC">
        <w:rPr>
          <w:rFonts w:ascii="Century Gothic" w:hAnsi="Century Gothic" w:cs="Arial"/>
          <w:color w:val="000000" w:themeColor="text1"/>
          <w:sz w:val="24"/>
          <w:szCs w:val="24"/>
        </w:rPr>
        <w:t xml:space="preserve"> when the young person arrives </w:t>
      </w:r>
      <w:r w:rsidR="00617D72" w:rsidRPr="009C02EC">
        <w:rPr>
          <w:rFonts w:ascii="Century Gothic" w:hAnsi="Century Gothic" w:cs="Arial"/>
          <w:color w:val="000000" w:themeColor="text1"/>
          <w:sz w:val="24"/>
          <w:szCs w:val="24"/>
        </w:rPr>
        <w:t>home.</w:t>
      </w:r>
      <w:r w:rsidR="00BF01A7" w:rsidRPr="009C02EC">
        <w:rPr>
          <w:rFonts w:ascii="Century Gothic" w:hAnsi="Century Gothic" w:cs="Arial"/>
          <w:color w:val="000000" w:themeColor="text1"/>
          <w:sz w:val="24"/>
          <w:szCs w:val="24"/>
        </w:rPr>
        <w:t xml:space="preserve"> </w:t>
      </w:r>
    </w:p>
    <w:p w14:paraId="03D3F5BB" w14:textId="77777777"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Slow reading speeds</w:t>
      </w:r>
    </w:p>
    <w:p w14:paraId="7586B8AF" w14:textId="6659D6B8" w:rsidR="00BF01A7" w:rsidRPr="009C02EC" w:rsidRDefault="00BF01A7"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If he</w:t>
      </w:r>
      <w:r w:rsidR="00805CE1" w:rsidRPr="009C02EC">
        <w:rPr>
          <w:rFonts w:ascii="Century Gothic" w:hAnsi="Century Gothic" w:cs="Arial"/>
          <w:color w:val="000000" w:themeColor="text1"/>
          <w:sz w:val="24"/>
          <w:szCs w:val="24"/>
        </w:rPr>
        <w:t>/she</w:t>
      </w:r>
      <w:r w:rsidRPr="009C02EC">
        <w:rPr>
          <w:rFonts w:ascii="Century Gothic" w:hAnsi="Century Gothic" w:cs="Arial"/>
          <w:color w:val="000000" w:themeColor="text1"/>
          <w:sz w:val="24"/>
          <w:szCs w:val="24"/>
        </w:rPr>
        <w:t xml:space="preserve"> has ADHD as well</w:t>
      </w:r>
      <w:r w:rsidR="00805CE1" w:rsidRPr="009C02EC">
        <w:rPr>
          <w:rFonts w:ascii="Century Gothic" w:hAnsi="Century Gothic" w:cs="Arial"/>
          <w:color w:val="000000" w:themeColor="text1"/>
          <w:sz w:val="24"/>
          <w:szCs w:val="24"/>
        </w:rPr>
        <w:t>,</w:t>
      </w:r>
      <w:r w:rsidRPr="009C02EC">
        <w:rPr>
          <w:rFonts w:ascii="Century Gothic" w:hAnsi="Century Gothic" w:cs="Arial"/>
          <w:color w:val="000000" w:themeColor="text1"/>
          <w:sz w:val="24"/>
          <w:szCs w:val="24"/>
        </w:rPr>
        <w:t xml:space="preserve"> then can be prone to blurting out and</w:t>
      </w:r>
      <w:r w:rsidR="00805CE1" w:rsidRPr="009C02EC">
        <w:rPr>
          <w:rFonts w:ascii="Century Gothic" w:hAnsi="Century Gothic" w:cs="Arial"/>
          <w:color w:val="000000" w:themeColor="text1"/>
          <w:sz w:val="24"/>
          <w:szCs w:val="24"/>
        </w:rPr>
        <w:t>/</w:t>
      </w:r>
      <w:r w:rsidRPr="009C02EC">
        <w:rPr>
          <w:rFonts w:ascii="Century Gothic" w:hAnsi="Century Gothic" w:cs="Arial"/>
          <w:color w:val="000000" w:themeColor="text1"/>
          <w:sz w:val="24"/>
          <w:szCs w:val="24"/>
        </w:rPr>
        <w:t xml:space="preserve">or being </w:t>
      </w:r>
      <w:r w:rsidR="00492BB1" w:rsidRPr="009C02EC">
        <w:rPr>
          <w:rFonts w:ascii="Century Gothic" w:hAnsi="Century Gothic" w:cs="Arial"/>
          <w:color w:val="000000" w:themeColor="text1"/>
          <w:sz w:val="24"/>
          <w:szCs w:val="24"/>
        </w:rPr>
        <w:t>forgetful.</w:t>
      </w:r>
    </w:p>
    <w:p w14:paraId="40DE95D0" w14:textId="6B1E39BA" w:rsidR="009670AE" w:rsidRPr="009C02EC" w:rsidRDefault="009670AE"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Difficulties with reading and writing which are linked to phonological awareness.</w:t>
      </w:r>
    </w:p>
    <w:p w14:paraId="7988FD4B" w14:textId="1634DBF8" w:rsidR="009670AE" w:rsidRPr="009C02EC" w:rsidRDefault="009670AE"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Difficulties with working memory.</w:t>
      </w:r>
    </w:p>
    <w:p w14:paraId="463BB946" w14:textId="66F6695C" w:rsidR="009670AE" w:rsidRPr="009C02EC" w:rsidRDefault="009670AE" w:rsidP="00BF01A7">
      <w:pPr>
        <w:pStyle w:val="ListParagraph"/>
        <w:numPr>
          <w:ilvl w:val="0"/>
          <w:numId w:val="7"/>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Difficulties with processing speeds, which can all be discussed with the SENCO.</w:t>
      </w:r>
    </w:p>
    <w:p w14:paraId="4C6802CA"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b/>
          <w:bCs/>
          <w:color w:val="000000" w:themeColor="text1"/>
          <w:sz w:val="24"/>
          <w:szCs w:val="24"/>
        </w:rPr>
        <w:t>What to do if you believe your child is dyslexic?</w:t>
      </w:r>
    </w:p>
    <w:p w14:paraId="4D3FEAE8" w14:textId="696308F1"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1.Ensure that the young person has an up-to-date hearing and eye test. Were there early hearing issues e.g., grommets/glue ear etc? Has a referral been made to an optometrist?</w:t>
      </w:r>
    </w:p>
    <w:p w14:paraId="282392DC"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2. Use the British Dyslexia Association website (see below in resources), where there are free checklists for early years/ primary and secondary aged pupils.</w:t>
      </w:r>
    </w:p>
    <w:p w14:paraId="77C5CDD2"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3. Is the child able to sequence the alphabet?</w:t>
      </w:r>
    </w:p>
    <w:p w14:paraId="7A75F190" w14:textId="6E259D0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4. Look at </w:t>
      </w:r>
      <w:hyperlink r:id="rId9">
        <w:r w:rsidRPr="009C02EC">
          <w:rPr>
            <w:rStyle w:val="Hyperlink"/>
            <w:rFonts w:ascii="Century Gothic" w:hAnsi="Century Gothic" w:cs="Arial"/>
            <w:sz w:val="24"/>
            <w:szCs w:val="24"/>
          </w:rPr>
          <w:t>https://www.nessy.com</w:t>
        </w:r>
      </w:hyperlink>
      <w:r w:rsidRPr="009C02EC">
        <w:rPr>
          <w:rFonts w:ascii="Century Gothic" w:hAnsi="Century Gothic" w:cs="Arial"/>
          <w:color w:val="000000" w:themeColor="text1"/>
          <w:sz w:val="24"/>
          <w:szCs w:val="24"/>
        </w:rPr>
        <w:t xml:space="preserve"> who offer screening tests for </w:t>
      </w:r>
      <w:r w:rsidR="00AF779F" w:rsidRPr="009C02EC">
        <w:rPr>
          <w:rFonts w:ascii="Century Gothic" w:hAnsi="Century Gothic" w:cs="Arial"/>
          <w:color w:val="000000" w:themeColor="text1"/>
          <w:sz w:val="24"/>
          <w:szCs w:val="24"/>
        </w:rPr>
        <w:t>risk</w:t>
      </w:r>
      <w:r w:rsidRPr="009C02EC">
        <w:rPr>
          <w:rFonts w:ascii="Century Gothic" w:hAnsi="Century Gothic" w:cs="Arial"/>
          <w:color w:val="000000" w:themeColor="text1"/>
          <w:sz w:val="24"/>
          <w:szCs w:val="24"/>
        </w:rPr>
        <w:t xml:space="preserve"> of dyslexia.</w:t>
      </w:r>
    </w:p>
    <w:p w14:paraId="19C12052" w14:textId="0ED87DDE" w:rsidR="00BF01A7" w:rsidRPr="009C02EC" w:rsidRDefault="00BF01A7" w:rsidP="00BF01A7">
      <w:pPr>
        <w:pStyle w:val="ListParagraph"/>
        <w:numPr>
          <w:ilvl w:val="0"/>
          <w:numId w:val="4"/>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Note that schools are under no obligation “to implement any or all of recommendations in a private report, although they may implement some and not others</w:t>
      </w:r>
      <w:r w:rsidR="00805CE1" w:rsidRPr="009C02EC">
        <w:rPr>
          <w:rFonts w:ascii="Century Gothic" w:hAnsi="Century Gothic" w:cs="Arial"/>
          <w:color w:val="000000" w:themeColor="text1"/>
          <w:sz w:val="24"/>
          <w:szCs w:val="24"/>
        </w:rPr>
        <w:t>,</w:t>
      </w:r>
      <w:r w:rsidRPr="009C02EC">
        <w:rPr>
          <w:rFonts w:ascii="Century Gothic" w:hAnsi="Century Gothic" w:cs="Arial"/>
          <w:color w:val="000000" w:themeColor="text1"/>
          <w:sz w:val="24"/>
          <w:szCs w:val="24"/>
        </w:rPr>
        <w:t xml:space="preserve"> which may be totally unreasonable and impractical</w:t>
      </w:r>
      <w:r w:rsidR="00AF779F" w:rsidRPr="009C02EC">
        <w:rPr>
          <w:rFonts w:ascii="Century Gothic" w:hAnsi="Century Gothic" w:cs="Arial"/>
          <w:color w:val="000000" w:themeColor="text1"/>
          <w:sz w:val="24"/>
          <w:szCs w:val="24"/>
        </w:rPr>
        <w:t>.”</w:t>
      </w:r>
    </w:p>
    <w:p w14:paraId="210198C5" w14:textId="7BCB4E70" w:rsidR="00BF01A7" w:rsidRPr="009C02EC" w:rsidRDefault="00BF01A7" w:rsidP="00BF01A7">
      <w:pPr>
        <w:pStyle w:val="ListParagraph"/>
        <w:numPr>
          <w:ilvl w:val="0"/>
          <w:numId w:val="4"/>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lastRenderedPageBreak/>
        <w:t xml:space="preserve">It is always wise to talk to the SENCO in the school and be aware that an </w:t>
      </w:r>
      <w:r w:rsidR="00805CE1" w:rsidRPr="009C02EC">
        <w:rPr>
          <w:rFonts w:ascii="Century Gothic" w:hAnsi="Century Gothic" w:cs="Arial"/>
          <w:color w:val="000000" w:themeColor="text1"/>
          <w:sz w:val="24"/>
          <w:szCs w:val="24"/>
        </w:rPr>
        <w:t>early he</w:t>
      </w:r>
      <w:r w:rsidR="00173B47" w:rsidRPr="009C02EC">
        <w:rPr>
          <w:rFonts w:ascii="Century Gothic" w:hAnsi="Century Gothic" w:cs="Arial"/>
          <w:color w:val="000000" w:themeColor="text1"/>
          <w:sz w:val="24"/>
          <w:szCs w:val="24"/>
        </w:rPr>
        <w:t>alth</w:t>
      </w:r>
      <w:r w:rsidR="00805CE1" w:rsidRPr="009C02EC">
        <w:rPr>
          <w:rFonts w:ascii="Century Gothic" w:hAnsi="Century Gothic" w:cs="Arial"/>
          <w:color w:val="000000" w:themeColor="text1"/>
          <w:sz w:val="24"/>
          <w:szCs w:val="24"/>
        </w:rPr>
        <w:t xml:space="preserve"> and care assessment</w:t>
      </w:r>
      <w:r w:rsidRPr="009C02EC">
        <w:rPr>
          <w:rFonts w:ascii="Century Gothic" w:hAnsi="Century Gothic" w:cs="Arial"/>
          <w:color w:val="000000" w:themeColor="text1"/>
          <w:sz w:val="24"/>
          <w:szCs w:val="24"/>
        </w:rPr>
        <w:t xml:space="preserve"> is not always necessary for a dyslexic pupil if schools are implementin</w:t>
      </w:r>
      <w:r w:rsidR="009B0927" w:rsidRPr="009C02EC">
        <w:rPr>
          <w:rFonts w:ascii="Century Gothic" w:hAnsi="Century Gothic" w:cs="Arial"/>
          <w:color w:val="000000" w:themeColor="text1"/>
          <w:sz w:val="24"/>
          <w:szCs w:val="24"/>
        </w:rPr>
        <w:t xml:space="preserve">g strategies to support the child using their Plan, </w:t>
      </w:r>
      <w:r w:rsidR="009C02EC" w:rsidRPr="009C02EC">
        <w:rPr>
          <w:rFonts w:ascii="Century Gothic" w:hAnsi="Century Gothic" w:cs="Arial"/>
          <w:color w:val="000000" w:themeColor="text1"/>
          <w:sz w:val="24"/>
          <w:szCs w:val="24"/>
        </w:rPr>
        <w:t>Do, Review</w:t>
      </w:r>
      <w:r w:rsidR="009B0927" w:rsidRPr="009C02EC">
        <w:rPr>
          <w:rFonts w:ascii="Century Gothic" w:hAnsi="Century Gothic" w:cs="Arial"/>
          <w:color w:val="000000" w:themeColor="text1"/>
          <w:sz w:val="24"/>
          <w:szCs w:val="24"/>
        </w:rPr>
        <w:t xml:space="preserve"> strategy using ordinarily available provision. (O</w:t>
      </w:r>
      <w:r w:rsidRPr="009C02EC">
        <w:rPr>
          <w:rFonts w:ascii="Century Gothic" w:hAnsi="Century Gothic" w:cs="Arial"/>
          <w:color w:val="000000" w:themeColor="text1"/>
          <w:sz w:val="24"/>
          <w:szCs w:val="24"/>
        </w:rPr>
        <w:t>.</w:t>
      </w:r>
      <w:r w:rsidR="009B0927" w:rsidRPr="009C02EC">
        <w:rPr>
          <w:rFonts w:ascii="Century Gothic" w:hAnsi="Century Gothic" w:cs="Arial"/>
          <w:color w:val="000000" w:themeColor="text1"/>
          <w:sz w:val="24"/>
          <w:szCs w:val="24"/>
        </w:rPr>
        <w:t>A.P.)</w:t>
      </w:r>
    </w:p>
    <w:p w14:paraId="40399A9E" w14:textId="77777777" w:rsidR="00BF01A7" w:rsidRPr="009C02EC" w:rsidRDefault="00BF01A7" w:rsidP="00BF01A7">
      <w:pPr>
        <w:pStyle w:val="ListParagraph"/>
        <w:spacing w:before="200"/>
        <w:rPr>
          <w:rFonts w:ascii="Century Gothic" w:hAnsi="Century Gothic" w:cs="Arial"/>
          <w:color w:val="000000" w:themeColor="text1"/>
          <w:sz w:val="24"/>
          <w:szCs w:val="24"/>
        </w:rPr>
      </w:pPr>
    </w:p>
    <w:p w14:paraId="7CED8898" w14:textId="0A7E8FF5" w:rsidR="00BF01A7" w:rsidRPr="009C02EC" w:rsidRDefault="00AF779F" w:rsidP="00BF01A7">
      <w:pPr>
        <w:spacing w:before="200"/>
        <w:rPr>
          <w:rFonts w:ascii="Century Gothic" w:hAnsi="Century Gothic" w:cs="Arial"/>
          <w:color w:val="000000" w:themeColor="text1"/>
          <w:sz w:val="24"/>
          <w:szCs w:val="24"/>
        </w:rPr>
      </w:pPr>
      <w:r w:rsidRPr="009C02EC">
        <w:rPr>
          <w:rFonts w:ascii="Century Gothic" w:hAnsi="Century Gothic" w:cs="Arial"/>
          <w:b/>
          <w:bCs/>
          <w:color w:val="000000" w:themeColor="text1"/>
          <w:sz w:val="24"/>
          <w:szCs w:val="24"/>
        </w:rPr>
        <w:t>Support</w:t>
      </w:r>
      <w:r w:rsidR="00BF01A7" w:rsidRPr="009C02EC">
        <w:rPr>
          <w:rFonts w:ascii="Century Gothic" w:hAnsi="Century Gothic" w:cs="Arial"/>
          <w:b/>
          <w:bCs/>
          <w:color w:val="000000" w:themeColor="text1"/>
          <w:sz w:val="24"/>
          <w:szCs w:val="24"/>
        </w:rPr>
        <w:t xml:space="preserve"> in the classroom for dyslexic </w:t>
      </w:r>
      <w:r w:rsidR="00492BB1" w:rsidRPr="009C02EC">
        <w:rPr>
          <w:rFonts w:ascii="Century Gothic" w:hAnsi="Century Gothic" w:cs="Arial"/>
          <w:b/>
          <w:bCs/>
          <w:color w:val="000000" w:themeColor="text1"/>
          <w:sz w:val="24"/>
          <w:szCs w:val="24"/>
        </w:rPr>
        <w:t>pupils.</w:t>
      </w:r>
    </w:p>
    <w:p w14:paraId="3F9E3052" w14:textId="02C56FAC" w:rsidR="00BF01A7" w:rsidRPr="009C02EC" w:rsidRDefault="00BF01A7" w:rsidP="00BF01A7">
      <w:pPr>
        <w:pStyle w:val="ListParagraph"/>
        <w:numPr>
          <w:ilvl w:val="0"/>
          <w:numId w:val="8"/>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Make learning multi-sensory. What does this mean</w:t>
      </w:r>
      <w:r w:rsidR="00AF779F" w:rsidRPr="009C02EC">
        <w:rPr>
          <w:rFonts w:ascii="Century Gothic" w:hAnsi="Century Gothic" w:cs="Arial"/>
          <w:color w:val="000000" w:themeColor="text1"/>
          <w:sz w:val="24"/>
          <w:szCs w:val="24"/>
        </w:rPr>
        <w:t xml:space="preserve">? </w:t>
      </w:r>
      <w:r w:rsidRPr="009C02EC">
        <w:rPr>
          <w:rFonts w:ascii="Century Gothic" w:hAnsi="Century Gothic" w:cs="Arial"/>
          <w:color w:val="000000" w:themeColor="text1"/>
          <w:sz w:val="24"/>
          <w:szCs w:val="24"/>
        </w:rPr>
        <w:t>Effective dyslexia practice includes teaching/learning using auditory (hearing), visual (seeing) and kinaesthetic (doing) experiences.</w:t>
      </w:r>
    </w:p>
    <w:p w14:paraId="32B0926E" w14:textId="77777777" w:rsidR="00BF01A7" w:rsidRPr="009C02EC" w:rsidRDefault="00BF01A7" w:rsidP="00BF01A7">
      <w:pPr>
        <w:pStyle w:val="ListParagraph"/>
        <w:numPr>
          <w:ilvl w:val="0"/>
          <w:numId w:val="8"/>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Keep walls clear with little distractions.</w:t>
      </w:r>
    </w:p>
    <w:p w14:paraId="3AEE5B3B"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No harsh lighting or noise in the room.</w:t>
      </w:r>
    </w:p>
    <w:p w14:paraId="652EB508"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Do not use laminated shiny paper- use matt.</w:t>
      </w:r>
    </w:p>
    <w:p w14:paraId="4BE3E280"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Avoid black print on white paper.</w:t>
      </w:r>
    </w:p>
    <w:p w14:paraId="0075263D"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Use visual timetables.</w:t>
      </w:r>
    </w:p>
    <w:p w14:paraId="2948AE8E"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Use dyslexic friendly fonts – ariel/colibri/comic sans and use large fonts. Ensure a simple layout with not too much information on the page.</w:t>
      </w:r>
    </w:p>
    <w:p w14:paraId="645D407F" w14:textId="3CC61663"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Do not ask the pupil to read </w:t>
      </w:r>
      <w:r w:rsidR="00AF779F" w:rsidRPr="009C02EC">
        <w:rPr>
          <w:rFonts w:ascii="Century Gothic" w:hAnsi="Century Gothic" w:cs="Arial"/>
          <w:color w:val="000000" w:themeColor="text1"/>
          <w:sz w:val="24"/>
          <w:szCs w:val="24"/>
        </w:rPr>
        <w:t>aloud</w:t>
      </w:r>
      <w:r w:rsidRPr="009C02EC">
        <w:rPr>
          <w:rFonts w:ascii="Century Gothic" w:hAnsi="Century Gothic" w:cs="Arial"/>
          <w:color w:val="000000" w:themeColor="text1"/>
          <w:sz w:val="24"/>
          <w:szCs w:val="24"/>
        </w:rPr>
        <w:t>.</w:t>
      </w:r>
    </w:p>
    <w:p w14:paraId="68803558"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Give one instruction at a time and give the pupil time to consider their response. Do not overload with questions.</w:t>
      </w:r>
    </w:p>
    <w:p w14:paraId="198B5407"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Allow the pupil to sit at the front of the class.</w:t>
      </w:r>
    </w:p>
    <w:p w14:paraId="112348F8"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Use a box of word mats and have coloured pens available as well as pencil grips.</w:t>
      </w:r>
    </w:p>
    <w:p w14:paraId="11B2FCF5"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Change the whiteboard background colour.</w:t>
      </w:r>
    </w:p>
    <w:p w14:paraId="1A9EF296" w14:textId="1DD13A2F"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Ensure the pupil has a study-</w:t>
      </w:r>
      <w:r w:rsidR="00AF779F" w:rsidRPr="009C02EC">
        <w:rPr>
          <w:rFonts w:ascii="Century Gothic" w:hAnsi="Century Gothic" w:cs="Arial"/>
          <w:color w:val="000000" w:themeColor="text1"/>
          <w:sz w:val="24"/>
          <w:szCs w:val="24"/>
        </w:rPr>
        <w:t>friend</w:t>
      </w:r>
      <w:r w:rsidRPr="009C02EC">
        <w:rPr>
          <w:rFonts w:ascii="Century Gothic" w:hAnsi="Century Gothic" w:cs="Arial"/>
          <w:color w:val="000000" w:themeColor="text1"/>
          <w:sz w:val="24"/>
          <w:szCs w:val="24"/>
        </w:rPr>
        <w:t>.</w:t>
      </w:r>
    </w:p>
    <w:p w14:paraId="5ECD2514"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Have a variety of coloured overlays available.</w:t>
      </w:r>
    </w:p>
    <w:p w14:paraId="7F146021"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Aim to achieve the BDA Kitemark and use their You Tube channel to look at story maps/ use of tinted glasses/overlays and use of highlighter pens.</w:t>
      </w:r>
    </w:p>
    <w:p w14:paraId="4BB8D975"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Print displays without using cursive writing.</w:t>
      </w:r>
    </w:p>
    <w:p w14:paraId="0D7B46EE"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Use writing frames/templates and mnemonics to help vocabulary development.</w:t>
      </w:r>
    </w:p>
    <w:p w14:paraId="4D5CE1BE" w14:textId="77777777"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Use a digital clock.</w:t>
      </w:r>
    </w:p>
    <w:p w14:paraId="7F4D0239" w14:textId="1A0D92DC" w:rsidR="00BF01A7" w:rsidRPr="009C02EC" w:rsidRDefault="00BF01A7"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Use the FOG Index to cheek the readability of </w:t>
      </w:r>
      <w:r w:rsidR="00617D72" w:rsidRPr="009C02EC">
        <w:rPr>
          <w:rFonts w:ascii="Century Gothic" w:hAnsi="Century Gothic" w:cs="Arial"/>
          <w:color w:val="000000" w:themeColor="text1"/>
          <w:sz w:val="24"/>
          <w:szCs w:val="24"/>
        </w:rPr>
        <w:t>books.</w:t>
      </w:r>
    </w:p>
    <w:p w14:paraId="485B3A7E" w14:textId="77777777" w:rsidR="00BF01A7" w:rsidRPr="009C02EC" w:rsidRDefault="00BF01A7" w:rsidP="00BF01A7">
      <w:pPr>
        <w:spacing w:before="200"/>
        <w:rPr>
          <w:rFonts w:ascii="Century Gothic" w:hAnsi="Century Gothic" w:cs="Arial"/>
          <w:color w:val="000000" w:themeColor="text1"/>
          <w:sz w:val="24"/>
          <w:szCs w:val="24"/>
        </w:rPr>
      </w:pPr>
    </w:p>
    <w:p w14:paraId="6EDFE24A"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b/>
          <w:bCs/>
          <w:color w:val="000000" w:themeColor="text1"/>
          <w:sz w:val="24"/>
          <w:szCs w:val="24"/>
        </w:rPr>
        <w:t xml:space="preserve">A Dyslexia Friendly School </w:t>
      </w:r>
    </w:p>
    <w:p w14:paraId="1DF92E04"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1. The staff are trained to be confident and to use a range of resources/teaching practices to support dyslexic pupils.</w:t>
      </w:r>
    </w:p>
    <w:p w14:paraId="7B67101D"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lastRenderedPageBreak/>
        <w:t>2. Staff training is regularly updated to include new staff as well as the headteacher and the SEN governor. This can also include support staff, who may encounter the pupil.</w:t>
      </w:r>
    </w:p>
    <w:p w14:paraId="3BE21F5F" w14:textId="5DF4FCE9"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3. A</w:t>
      </w:r>
      <w:r w:rsidR="00AF779F" w:rsidRPr="009C02EC">
        <w:rPr>
          <w:rFonts w:ascii="Century Gothic" w:hAnsi="Century Gothic" w:cs="Arial"/>
          <w:color w:val="000000" w:themeColor="text1"/>
          <w:sz w:val="24"/>
          <w:szCs w:val="24"/>
        </w:rPr>
        <w:t>n</w:t>
      </w:r>
      <w:r w:rsidRPr="009C02EC">
        <w:rPr>
          <w:rFonts w:ascii="Century Gothic" w:hAnsi="Century Gothic" w:cs="Arial"/>
          <w:color w:val="000000" w:themeColor="text1"/>
          <w:sz w:val="24"/>
          <w:szCs w:val="24"/>
        </w:rPr>
        <w:t xml:space="preserve"> holistic approach to the teaching of dyslexic pupils is given importance from the top.</w:t>
      </w:r>
    </w:p>
    <w:p w14:paraId="6CDA5CA5"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4.Parents’ needs are met as well as those of the child with support and advice.</w:t>
      </w:r>
    </w:p>
    <w:p w14:paraId="10211DAE" w14:textId="77777777"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5. Many websites are dyslexia unfriendly as using a creamy background, which makes reading difficult.</w:t>
      </w:r>
    </w:p>
    <w:p w14:paraId="617C59E0" w14:textId="0C8C6670" w:rsidR="00BF01A7" w:rsidRPr="009C02EC" w:rsidRDefault="00BF01A7" w:rsidP="00BF01A7">
      <w:pPr>
        <w:spacing w:before="200"/>
        <w:rPr>
          <w:rFonts w:ascii="Century Gothic" w:hAnsi="Century Gothic" w:cs="Arial"/>
          <w:sz w:val="24"/>
          <w:szCs w:val="24"/>
        </w:rPr>
      </w:pPr>
      <w:r w:rsidRPr="009C02EC">
        <w:rPr>
          <w:rFonts w:ascii="Century Gothic" w:hAnsi="Century Gothic" w:cs="Arial"/>
          <w:sz w:val="24"/>
          <w:szCs w:val="24"/>
        </w:rPr>
        <w:t>Dyslexia friendly schools - a Google search brought up those local schools in Greater Manchester listed below but it would be useful to do an up-to-date search.</w:t>
      </w:r>
    </w:p>
    <w:p w14:paraId="7A90D305" w14:textId="008681AC" w:rsidR="00BF01A7" w:rsidRPr="009C02EC" w:rsidRDefault="00BF01A7" w:rsidP="00BF01A7">
      <w:pPr>
        <w:spacing w:before="200"/>
        <w:rPr>
          <w:rFonts w:ascii="Century Gothic" w:hAnsi="Century Gothic" w:cs="Arial"/>
          <w:sz w:val="24"/>
          <w:szCs w:val="24"/>
        </w:rPr>
      </w:pPr>
      <w:r w:rsidRPr="009C02EC">
        <w:rPr>
          <w:rFonts w:ascii="Century Gothic" w:hAnsi="Century Gothic" w:cs="Arial"/>
          <w:sz w:val="24"/>
          <w:szCs w:val="24"/>
        </w:rPr>
        <w:t xml:space="preserve">Manchester Academy, The East Manchester Academy, </w:t>
      </w:r>
      <w:r w:rsidR="00492BB1" w:rsidRPr="009C02EC">
        <w:rPr>
          <w:rFonts w:ascii="Century Gothic" w:hAnsi="Century Gothic" w:cs="Arial"/>
          <w:sz w:val="24"/>
          <w:szCs w:val="24"/>
        </w:rPr>
        <w:t xml:space="preserve">Lancasterian, The Birches, Bridge College, </w:t>
      </w:r>
      <w:r w:rsidRPr="009C02EC">
        <w:rPr>
          <w:rFonts w:ascii="Century Gothic" w:hAnsi="Century Gothic" w:cs="Arial"/>
          <w:sz w:val="24"/>
          <w:szCs w:val="24"/>
        </w:rPr>
        <w:t>Reddish Hall School</w:t>
      </w:r>
      <w:r w:rsidR="00492BB1" w:rsidRPr="009C02EC">
        <w:rPr>
          <w:rFonts w:ascii="Century Gothic" w:hAnsi="Century Gothic" w:cs="Arial"/>
          <w:sz w:val="24"/>
          <w:szCs w:val="24"/>
        </w:rPr>
        <w:t>, The Grange, Southern Cross, Audenshaw</w:t>
      </w:r>
      <w:r w:rsidRPr="009C02EC">
        <w:rPr>
          <w:rFonts w:ascii="Century Gothic" w:hAnsi="Century Gothic" w:cs="Arial"/>
          <w:sz w:val="24"/>
          <w:szCs w:val="24"/>
        </w:rPr>
        <w:t xml:space="preserve"> Academy.</w:t>
      </w:r>
    </w:p>
    <w:p w14:paraId="0417950A" w14:textId="77777777" w:rsidR="009C02EC" w:rsidRPr="009C02EC" w:rsidRDefault="009C02EC" w:rsidP="009C02EC">
      <w:pPr>
        <w:spacing w:before="200"/>
        <w:rPr>
          <w:rFonts w:ascii="Century Gothic" w:hAnsi="Century Gothic" w:cs="Arial"/>
          <w:color w:val="000000" w:themeColor="text1"/>
          <w:sz w:val="24"/>
          <w:szCs w:val="24"/>
        </w:rPr>
      </w:pPr>
      <w:r w:rsidRPr="009C02EC">
        <w:rPr>
          <w:rFonts w:ascii="Century Gothic" w:hAnsi="Century Gothic" w:cs="Arial"/>
          <w:b/>
          <w:bCs/>
          <w:color w:val="000000" w:themeColor="text1"/>
          <w:sz w:val="24"/>
          <w:szCs w:val="24"/>
        </w:rPr>
        <w:t>Support at home</w:t>
      </w:r>
    </w:p>
    <w:p w14:paraId="17BD65DF" w14:textId="77777777" w:rsidR="009C02EC" w:rsidRPr="009C02EC" w:rsidRDefault="009C02EC" w:rsidP="009C02EC">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Have a quiet place to study, if possible, away from distractions</w:t>
      </w:r>
    </w:p>
    <w:p w14:paraId="57F9C931" w14:textId="77777777" w:rsidR="009C02EC" w:rsidRPr="009C02EC" w:rsidRDefault="009C02EC" w:rsidP="009C02EC">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Check the lighting.</w:t>
      </w:r>
    </w:p>
    <w:p w14:paraId="24A84AF3" w14:textId="77777777" w:rsidR="009C02EC" w:rsidRPr="009C02EC" w:rsidRDefault="009C02EC" w:rsidP="009C02EC">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Use headphones for noise reduction.</w:t>
      </w:r>
    </w:p>
    <w:p w14:paraId="0E80F3D9" w14:textId="02E5E975" w:rsidR="009C02EC" w:rsidRPr="009C02EC" w:rsidRDefault="009C02EC" w:rsidP="00BF01A7">
      <w:pPr>
        <w:pStyle w:val="ListParagraph"/>
        <w:numPr>
          <w:ilvl w:val="0"/>
          <w:numId w:val="6"/>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Have doubles of any kit which might be needed e.g., rulers/protractors etc.</w:t>
      </w:r>
    </w:p>
    <w:p w14:paraId="0A76E5B1" w14:textId="4900CBCF" w:rsidR="00BF01A7" w:rsidRPr="009C02EC" w:rsidRDefault="00BF01A7" w:rsidP="00BF01A7">
      <w:pPr>
        <w:spacing w:before="200"/>
        <w:rPr>
          <w:rFonts w:ascii="Century Gothic" w:hAnsi="Century Gothic" w:cs="Arial"/>
          <w:color w:val="000000" w:themeColor="text1"/>
          <w:sz w:val="24"/>
          <w:szCs w:val="24"/>
        </w:rPr>
      </w:pPr>
      <w:r w:rsidRPr="009C02EC">
        <w:rPr>
          <w:rFonts w:ascii="Century Gothic" w:hAnsi="Century Gothic" w:cs="Arial"/>
          <w:b/>
          <w:bCs/>
          <w:color w:val="000000" w:themeColor="text1"/>
          <w:sz w:val="24"/>
          <w:szCs w:val="24"/>
        </w:rPr>
        <w:t xml:space="preserve">USEFUL RESOURCES </w:t>
      </w:r>
    </w:p>
    <w:p w14:paraId="2630F01C" w14:textId="4EB3B10F" w:rsidR="00BF01A7" w:rsidRPr="009C02EC" w:rsidRDefault="00BF01A7" w:rsidP="004708F4">
      <w:pPr>
        <w:pStyle w:val="ListParagraph"/>
        <w:numPr>
          <w:ilvl w:val="0"/>
          <w:numId w:val="9"/>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 xml:space="preserve">The BDA Dyslexia Friendly Good Practice Guide </w:t>
      </w:r>
      <w:hyperlink r:id="rId10" w:history="1">
        <w:r w:rsidRPr="009C02EC">
          <w:rPr>
            <w:rStyle w:val="Hyperlink"/>
            <w:rFonts w:ascii="Century Gothic" w:hAnsi="Century Gothic" w:cs="Arial"/>
            <w:sz w:val="24"/>
            <w:szCs w:val="24"/>
          </w:rPr>
          <w:t>British Dyslexia Association</w:t>
        </w:r>
      </w:hyperlink>
    </w:p>
    <w:p w14:paraId="67A1892A" w14:textId="77777777" w:rsidR="009C02EC" w:rsidRPr="009C02EC" w:rsidRDefault="009C02EC" w:rsidP="009C02EC">
      <w:pPr>
        <w:pStyle w:val="ListParagraph"/>
        <w:numPr>
          <w:ilvl w:val="0"/>
          <w:numId w:val="9"/>
        </w:numPr>
        <w:spacing w:before="200" w:after="0" w:line="276" w:lineRule="auto"/>
        <w:rPr>
          <w:rFonts w:ascii="Century Gothic" w:hAnsi="Century Gothic" w:cs="Arial"/>
          <w:color w:val="000000" w:themeColor="text1"/>
          <w:sz w:val="24"/>
          <w:szCs w:val="24"/>
        </w:rPr>
      </w:pPr>
      <w:r w:rsidRPr="009C02EC">
        <w:rPr>
          <w:rFonts w:ascii="Century Gothic" w:hAnsi="Century Gothic" w:cs="Arial"/>
          <w:color w:val="000000" w:themeColor="text1"/>
          <w:sz w:val="24"/>
          <w:szCs w:val="24"/>
        </w:rPr>
        <w:t>IT Programmes that can be helpful: Word Shark, Nessy, Toe by Toe, Alpha to Omega, Number Shark, Touch type Read and Spell, Dyslexic Kit, Wheels of Apps</w:t>
      </w:r>
    </w:p>
    <w:p w14:paraId="3B17EC7F" w14:textId="77777777" w:rsidR="009C02EC" w:rsidRPr="009C02EC" w:rsidRDefault="009C02EC" w:rsidP="009C02EC">
      <w:pPr>
        <w:pStyle w:val="ListParagraph"/>
        <w:numPr>
          <w:ilvl w:val="0"/>
          <w:numId w:val="9"/>
        </w:numPr>
        <w:spacing w:before="200" w:after="0" w:line="276" w:lineRule="auto"/>
        <w:rPr>
          <w:rStyle w:val="Hyperlink"/>
          <w:rFonts w:ascii="Century Gothic" w:hAnsi="Century Gothic" w:cs="Arial"/>
          <w:color w:val="000000" w:themeColor="text1"/>
          <w:sz w:val="24"/>
          <w:szCs w:val="24"/>
          <w:u w:val="none"/>
        </w:rPr>
      </w:pPr>
      <w:r w:rsidRPr="009C02EC">
        <w:rPr>
          <w:rFonts w:ascii="Century Gothic" w:hAnsi="Century Gothic" w:cs="Arial"/>
          <w:color w:val="000000" w:themeColor="text1"/>
          <w:sz w:val="24"/>
          <w:szCs w:val="24"/>
        </w:rPr>
        <w:t xml:space="preserve">An educational psychologist directory- you can find a directory of chartered psychologists on the British Psychological Society’s website </w:t>
      </w:r>
      <w:hyperlink r:id="rId11" w:history="1">
        <w:r w:rsidRPr="009C02EC">
          <w:rPr>
            <w:rStyle w:val="Hyperlink"/>
            <w:rFonts w:ascii="Century Gothic" w:hAnsi="Century Gothic" w:cs="Arial"/>
            <w:sz w:val="24"/>
            <w:szCs w:val="24"/>
          </w:rPr>
          <w:t>British Psychological Society</w:t>
        </w:r>
      </w:hyperlink>
    </w:p>
    <w:p w14:paraId="1FD88E9E" w14:textId="77777777" w:rsidR="009C02EC" w:rsidRPr="009C02EC" w:rsidRDefault="009C02EC" w:rsidP="009C02EC">
      <w:pPr>
        <w:pStyle w:val="ListParagraph"/>
        <w:numPr>
          <w:ilvl w:val="0"/>
          <w:numId w:val="9"/>
        </w:numPr>
        <w:spacing w:before="200" w:after="0" w:line="276" w:lineRule="auto"/>
        <w:rPr>
          <w:rFonts w:ascii="Century Gothic" w:hAnsi="Century Gothic" w:cs="Arial"/>
          <w:sz w:val="24"/>
          <w:szCs w:val="24"/>
        </w:rPr>
      </w:pPr>
      <w:r w:rsidRPr="009C02EC">
        <w:rPr>
          <w:rStyle w:val="Hyperlink"/>
          <w:rFonts w:ascii="Century Gothic" w:hAnsi="Century Gothic" w:cs="Arial"/>
          <w:color w:val="auto"/>
          <w:sz w:val="24"/>
          <w:szCs w:val="24"/>
          <w:u w:val="none"/>
        </w:rPr>
        <w:t xml:space="preserve">Dyslexia Friendly Schools Good Practice Guide - DfE 2018 </w:t>
      </w:r>
      <w:hyperlink r:id="rId12" w:history="1">
        <w:r w:rsidRPr="009C02EC">
          <w:rPr>
            <w:rStyle w:val="Hyperlink"/>
            <w:rFonts w:ascii="Century Gothic" w:hAnsi="Century Gothic" w:cs="Arial"/>
            <w:sz w:val="24"/>
            <w:szCs w:val="24"/>
          </w:rPr>
          <w:t>Dyslexia Friendly Schools Good Practice Guide 2nd edition.</w:t>
        </w:r>
      </w:hyperlink>
    </w:p>
    <w:p w14:paraId="51E40C01" w14:textId="77777777" w:rsidR="009C02EC" w:rsidRPr="009C02EC" w:rsidRDefault="009C02EC" w:rsidP="009C02EC">
      <w:pPr>
        <w:pStyle w:val="ListParagraph"/>
        <w:numPr>
          <w:ilvl w:val="0"/>
          <w:numId w:val="9"/>
        </w:numPr>
        <w:spacing w:before="200" w:after="0" w:line="276" w:lineRule="auto"/>
        <w:rPr>
          <w:rFonts w:ascii="Century Gothic" w:hAnsi="Century Gothic" w:cs="Arial"/>
          <w:sz w:val="24"/>
          <w:szCs w:val="24"/>
        </w:rPr>
      </w:pPr>
      <w:hyperlink r:id="rId13" w:history="1">
        <w:r w:rsidRPr="009C02EC">
          <w:rPr>
            <w:rStyle w:val="Hyperlink"/>
            <w:rFonts w:ascii="Century Gothic" w:hAnsi="Century Gothic"/>
            <w:sz w:val="24"/>
            <w:szCs w:val="24"/>
          </w:rPr>
          <w:t>https://patoss-dyslexia.org</w:t>
        </w:r>
      </w:hyperlink>
      <w:r w:rsidRPr="009C02EC">
        <w:rPr>
          <w:rFonts w:ascii="Century Gothic" w:hAnsi="Century Gothic"/>
          <w:sz w:val="24"/>
          <w:szCs w:val="24"/>
        </w:rPr>
        <w:t xml:space="preserve">  -lots of free resources.</w:t>
      </w: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927851" w:rsidRPr="007D3FBC" w14:paraId="654B9A2E" w14:textId="77777777" w:rsidTr="008A3816">
        <w:trPr>
          <w:trHeight w:val="7503"/>
        </w:trPr>
        <w:tc>
          <w:tcPr>
            <w:tcW w:w="9918" w:type="dxa"/>
          </w:tcPr>
          <w:p w14:paraId="525E37D7" w14:textId="77777777" w:rsidR="00927851" w:rsidRPr="004E5B34" w:rsidRDefault="00927851"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03912274" w14:textId="77777777" w:rsidR="00927851" w:rsidRPr="004E5B34" w:rsidRDefault="00927851" w:rsidP="008A3816">
            <w:pPr>
              <w:spacing w:line="259" w:lineRule="auto"/>
              <w:rPr>
                <w:rFonts w:ascii="Century Gothic" w:hAnsi="Century Gothic" w:cs="Arial"/>
              </w:rPr>
            </w:pPr>
          </w:p>
          <w:p w14:paraId="71E36C77" w14:textId="77777777" w:rsidR="00927851" w:rsidRPr="004E5B34" w:rsidRDefault="00927851"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CC51781" w14:textId="77777777" w:rsidR="00927851" w:rsidRPr="004E5B34" w:rsidRDefault="00927851"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70237685" w14:textId="77777777" w:rsidR="00927851" w:rsidRPr="004E5B34" w:rsidRDefault="00927851"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4"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1B86B12C" w14:textId="77777777" w:rsidR="00927851" w:rsidRDefault="00927851" w:rsidP="008A3816">
            <w:pPr>
              <w:spacing w:line="259" w:lineRule="auto"/>
              <w:rPr>
                <w:rFonts w:ascii="Century Gothic" w:hAnsi="Century Gothic" w:cs="Arial"/>
              </w:rPr>
            </w:pPr>
          </w:p>
          <w:p w14:paraId="1947AB32" w14:textId="77777777" w:rsidR="00927851" w:rsidRPr="004E5B34" w:rsidRDefault="00927851"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5" w:history="1">
              <w:r w:rsidRPr="004E5B34">
                <w:rPr>
                  <w:rStyle w:val="Hyperlink"/>
                  <w:rFonts w:ascii="Century Gothic" w:hAnsi="Century Gothic" w:cs="Arial"/>
                  <w:b/>
                  <w:bCs/>
                </w:rPr>
                <w:t>Contact Us (iasmanchester.org)</w:t>
              </w:r>
            </w:hyperlink>
          </w:p>
          <w:p w14:paraId="6D7F5835" w14:textId="77777777" w:rsidR="00927851" w:rsidRPr="004E5B34" w:rsidRDefault="00927851" w:rsidP="008A3816">
            <w:pPr>
              <w:spacing w:after="160" w:line="259" w:lineRule="auto"/>
              <w:rPr>
                <w:rFonts w:ascii="Century Gothic" w:hAnsi="Century Gothic" w:cs="Arial"/>
              </w:rPr>
            </w:pPr>
          </w:p>
          <w:p w14:paraId="4967C830" w14:textId="77777777" w:rsidR="00927851" w:rsidRPr="004E5B34" w:rsidRDefault="00927851"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6" w:history="1">
              <w:r w:rsidRPr="004E5B34">
                <w:rPr>
                  <w:rStyle w:val="Hyperlink"/>
                  <w:rFonts w:ascii="Century Gothic" w:hAnsi="Century Gothic" w:cs="Arial"/>
                  <w:b/>
                  <w:bCs/>
                </w:rPr>
                <w:t>About SENDIASS Manchester (iasmanchester.org)</w:t>
              </w:r>
            </w:hyperlink>
          </w:p>
          <w:p w14:paraId="2D77B8AC" w14:textId="77777777" w:rsidR="00927851" w:rsidRPr="004E5B34" w:rsidRDefault="00927851" w:rsidP="008A3816">
            <w:pPr>
              <w:spacing w:after="160" w:line="259" w:lineRule="auto"/>
              <w:rPr>
                <w:rFonts w:ascii="Century Gothic" w:hAnsi="Century Gothic" w:cs="Arial"/>
                <w:b/>
                <w:bCs/>
              </w:rPr>
            </w:pPr>
          </w:p>
          <w:p w14:paraId="64F47327" w14:textId="77777777" w:rsidR="00927851" w:rsidRPr="004E5B34" w:rsidRDefault="00927851"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7" w:history="1">
              <w:r w:rsidRPr="004E5B34">
                <w:rPr>
                  <w:rStyle w:val="Hyperlink"/>
                  <w:rFonts w:ascii="Century Gothic" w:hAnsi="Century Gothic" w:cs="Arial"/>
                  <w:b/>
                  <w:bCs/>
                </w:rPr>
                <w:t>Listen to our SEND Talk podcasts</w:t>
              </w:r>
            </w:hyperlink>
          </w:p>
          <w:p w14:paraId="10F282C0" w14:textId="77777777" w:rsidR="00927851" w:rsidRPr="004E5B34" w:rsidRDefault="00927851" w:rsidP="008A3816">
            <w:pPr>
              <w:spacing w:after="160" w:line="259" w:lineRule="auto"/>
              <w:rPr>
                <w:rFonts w:ascii="Century Gothic" w:hAnsi="Century Gothic" w:cs="Arial"/>
                <w:b/>
                <w:bCs/>
              </w:rPr>
            </w:pPr>
          </w:p>
          <w:p w14:paraId="428EC296" w14:textId="77777777" w:rsidR="00927851" w:rsidRPr="004E5B34" w:rsidRDefault="00927851"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8" w:history="1">
              <w:r w:rsidRPr="004E5B34">
                <w:rPr>
                  <w:rStyle w:val="Hyperlink"/>
                  <w:rFonts w:ascii="Century Gothic" w:hAnsi="Century Gothic" w:cs="Arial"/>
                  <w:b/>
                  <w:bCs/>
                </w:rPr>
                <w:t>https://www.youtube.com/@SENDIASSManchester</w:t>
              </w:r>
            </w:hyperlink>
          </w:p>
          <w:p w14:paraId="79CBCF3A" w14:textId="77777777" w:rsidR="00927851" w:rsidRPr="004E5B34" w:rsidRDefault="00927851" w:rsidP="008A3816">
            <w:pPr>
              <w:jc w:val="both"/>
              <w:rPr>
                <w:rFonts w:ascii="Century Gothic" w:hAnsi="Century Gothic" w:cs="Arial"/>
              </w:rPr>
            </w:pPr>
          </w:p>
          <w:p w14:paraId="1AD9E300" w14:textId="77777777" w:rsidR="00927851" w:rsidRPr="004E5B34" w:rsidRDefault="00927851"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2066C336" wp14:editId="215BA2B2">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537D435B" wp14:editId="078DD8D9">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67C4A7B0" wp14:editId="7E62073D">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6454D" w14:textId="77777777" w:rsidR="00927851" w:rsidRPr="004E5B34" w:rsidRDefault="00927851" w:rsidP="008A3816">
            <w:pPr>
              <w:rPr>
                <w:rFonts w:ascii="Century Gothic" w:hAnsi="Century Gothic" w:cs="Arial"/>
              </w:rPr>
            </w:pPr>
          </w:p>
          <w:p w14:paraId="23FD6DB2" w14:textId="77777777" w:rsidR="00927851" w:rsidRPr="004E5B34" w:rsidRDefault="00927851" w:rsidP="008A3816">
            <w:pPr>
              <w:rPr>
                <w:rStyle w:val="Strong"/>
                <w:rFonts w:ascii="Century Gothic" w:hAnsi="Century Gothic" w:cs="Arial"/>
                <w:b w:val="0"/>
                <w:bCs w:val="0"/>
              </w:rPr>
            </w:pPr>
          </w:p>
          <w:p w14:paraId="4C660D85" w14:textId="77777777" w:rsidR="00927851" w:rsidRPr="004E5B34" w:rsidRDefault="00927851" w:rsidP="008A3816">
            <w:pPr>
              <w:rPr>
                <w:rStyle w:val="Strong"/>
                <w:rFonts w:ascii="Century Gothic" w:hAnsi="Century Gothic" w:cs="Arial"/>
                <w:b w:val="0"/>
                <w:bCs w:val="0"/>
              </w:rPr>
            </w:pPr>
          </w:p>
          <w:p w14:paraId="02218894" w14:textId="77777777" w:rsidR="00927851" w:rsidRPr="004E5B34" w:rsidRDefault="00927851" w:rsidP="008A3816">
            <w:pPr>
              <w:rPr>
                <w:rStyle w:val="Strong"/>
                <w:rFonts w:ascii="Century Gothic" w:hAnsi="Century Gothic" w:cs="Arial"/>
                <w:b w:val="0"/>
                <w:bCs w:val="0"/>
              </w:rPr>
            </w:pPr>
          </w:p>
          <w:p w14:paraId="5B814066" w14:textId="77777777" w:rsidR="00927851" w:rsidRPr="004E5B34" w:rsidRDefault="00927851" w:rsidP="008A3816">
            <w:pPr>
              <w:rPr>
                <w:rStyle w:val="Strong"/>
                <w:rFonts w:ascii="Century Gothic" w:hAnsi="Century Gothic" w:cs="Arial"/>
              </w:rPr>
            </w:pPr>
          </w:p>
          <w:p w14:paraId="08907076" w14:textId="77777777" w:rsidR="00927851" w:rsidRPr="004E5B34" w:rsidRDefault="00927851"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28371C76" w14:textId="77777777" w:rsidR="00927851" w:rsidRPr="002F737D" w:rsidRDefault="00927851" w:rsidP="008A3816">
            <w:pPr>
              <w:rPr>
                <w:rFonts w:ascii="Arial" w:hAnsi="Arial" w:cs="Arial"/>
                <w:sz w:val="24"/>
                <w:szCs w:val="24"/>
              </w:rPr>
            </w:pPr>
          </w:p>
        </w:tc>
      </w:tr>
    </w:tbl>
    <w:p w14:paraId="073C6A5C" w14:textId="33C911EE" w:rsidR="00BA1FCD" w:rsidRPr="009C02EC" w:rsidRDefault="00BA1FCD">
      <w:pPr>
        <w:rPr>
          <w:rStyle w:val="Strong"/>
          <w:rFonts w:ascii="Century Gothic" w:hAnsi="Century Gothic" w:cs="Arial"/>
          <w:sz w:val="24"/>
          <w:szCs w:val="24"/>
        </w:rPr>
      </w:pPr>
    </w:p>
    <w:p w14:paraId="32755716" w14:textId="22110348" w:rsidR="00BA1FCD" w:rsidRDefault="00BA1FCD">
      <w:pPr>
        <w:rPr>
          <w:rStyle w:val="Strong"/>
          <w:rFonts w:ascii="Arial" w:hAnsi="Arial" w:cs="Arial"/>
          <w:b w:val="0"/>
          <w:bCs w:val="0"/>
          <w:sz w:val="24"/>
          <w:szCs w:val="24"/>
        </w:rPr>
      </w:pPr>
    </w:p>
    <w:p w14:paraId="7C3EF0AC" w14:textId="77777777" w:rsidR="00847C45" w:rsidRPr="00847C45" w:rsidRDefault="00847C45" w:rsidP="00847C45">
      <w:pPr>
        <w:spacing w:after="0" w:line="276" w:lineRule="auto"/>
        <w:ind w:right="160"/>
        <w:rPr>
          <w:rFonts w:ascii="Arial" w:eastAsia="Times New Roman" w:hAnsi="Arial" w:cs="Arial"/>
          <w:b/>
          <w:sz w:val="24"/>
          <w:szCs w:val="24"/>
          <w:lang w:eastAsia="en-GB"/>
        </w:rPr>
      </w:pPr>
    </w:p>
    <w:p w14:paraId="15A3DFFC" w14:textId="77777777" w:rsidR="00847C45" w:rsidRPr="00847C45" w:rsidRDefault="00847C45" w:rsidP="00847C45">
      <w:pPr>
        <w:spacing w:after="0" w:line="240" w:lineRule="auto"/>
        <w:rPr>
          <w:rFonts w:ascii="Arial" w:eastAsia="Times New Roman" w:hAnsi="Arial" w:cs="Arial"/>
          <w:b/>
          <w:sz w:val="24"/>
          <w:szCs w:val="24"/>
          <w:lang w:eastAsia="en-GB"/>
        </w:rPr>
      </w:pPr>
      <w:bookmarkStart w:id="0" w:name="_30j0zll" w:colFirst="0" w:colLast="0"/>
      <w:bookmarkEnd w:id="0"/>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44E3" w14:textId="77777777" w:rsidR="00CC3114" w:rsidRDefault="00CC3114" w:rsidP="00BA1FCD">
      <w:pPr>
        <w:spacing w:after="0" w:line="240" w:lineRule="auto"/>
      </w:pPr>
      <w:r>
        <w:separator/>
      </w:r>
    </w:p>
  </w:endnote>
  <w:endnote w:type="continuationSeparator" w:id="0">
    <w:p w14:paraId="770CF8CF" w14:textId="77777777" w:rsidR="00CC3114" w:rsidRDefault="00CC3114"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445F" w14:textId="413A6B51" w:rsidR="0016350E" w:rsidRDefault="0016350E" w:rsidP="0016350E">
    <w:pPr>
      <w:pStyle w:val="Footer"/>
    </w:pPr>
    <w:r>
      <w:t xml:space="preserve">Dyslexia </w:t>
    </w:r>
    <w:sdt>
      <w:sdtPr>
        <w:id w:val="-1141492185"/>
        <w:docPartObj>
          <w:docPartGallery w:val="Page Numbers (Bottom of Page)"/>
          <w:docPartUnique/>
        </w:docPartObj>
      </w:sdtPr>
      <w:sdtEndPr>
        <w:rPr>
          <w:noProof/>
        </w:rPr>
      </w:sdtEndPr>
      <w:sdtContent>
        <w:r>
          <w:t xml:space="preserve">                                                                  </w:t>
        </w:r>
        <w:r w:rsidR="00E56670">
          <w:t xml:space="preserve">Page </w:t>
        </w:r>
        <w:r>
          <w:fldChar w:fldCharType="begin"/>
        </w:r>
        <w:r>
          <w:instrText xml:space="preserve"> PAGE   \* MERGEFORMAT </w:instrText>
        </w:r>
        <w:r>
          <w:fldChar w:fldCharType="separate"/>
        </w:r>
        <w:r>
          <w:rPr>
            <w:noProof/>
          </w:rPr>
          <w:t>2</w:t>
        </w:r>
        <w:r>
          <w:rPr>
            <w:noProof/>
          </w:rPr>
          <w:fldChar w:fldCharType="end"/>
        </w:r>
      </w:sdtContent>
    </w:sdt>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DDD2" w14:textId="77777777" w:rsidR="00CC3114" w:rsidRDefault="00CC3114" w:rsidP="00BA1FCD">
      <w:pPr>
        <w:spacing w:after="0" w:line="240" w:lineRule="auto"/>
      </w:pPr>
      <w:r>
        <w:separator/>
      </w:r>
    </w:p>
  </w:footnote>
  <w:footnote w:type="continuationSeparator" w:id="0">
    <w:p w14:paraId="3E7EAF48" w14:textId="77777777" w:rsidR="00CC3114" w:rsidRDefault="00CC3114"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8"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num w:numId="1" w16cid:durableId="914709621">
    <w:abstractNumId w:val="4"/>
  </w:num>
  <w:num w:numId="2" w16cid:durableId="1957061081">
    <w:abstractNumId w:val="1"/>
  </w:num>
  <w:num w:numId="3" w16cid:durableId="1777602698">
    <w:abstractNumId w:val="6"/>
  </w:num>
  <w:num w:numId="4" w16cid:durableId="2133282182">
    <w:abstractNumId w:val="7"/>
  </w:num>
  <w:num w:numId="5" w16cid:durableId="63721129">
    <w:abstractNumId w:val="3"/>
  </w:num>
  <w:num w:numId="6" w16cid:durableId="1152528721">
    <w:abstractNumId w:val="5"/>
  </w:num>
  <w:num w:numId="7" w16cid:durableId="1668172270">
    <w:abstractNumId w:val="8"/>
  </w:num>
  <w:num w:numId="8" w16cid:durableId="202329023">
    <w:abstractNumId w:val="2"/>
  </w:num>
  <w:num w:numId="9" w16cid:durableId="121434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16350E"/>
    <w:rsid w:val="00173B47"/>
    <w:rsid w:val="00193AD3"/>
    <w:rsid w:val="00223E20"/>
    <w:rsid w:val="00264CF8"/>
    <w:rsid w:val="003244BB"/>
    <w:rsid w:val="00360597"/>
    <w:rsid w:val="003A22AA"/>
    <w:rsid w:val="003A3B9B"/>
    <w:rsid w:val="003B3C9D"/>
    <w:rsid w:val="00420861"/>
    <w:rsid w:val="004708F4"/>
    <w:rsid w:val="0047587D"/>
    <w:rsid w:val="00492BB1"/>
    <w:rsid w:val="004972A7"/>
    <w:rsid w:val="004B7109"/>
    <w:rsid w:val="0052675E"/>
    <w:rsid w:val="00534D0C"/>
    <w:rsid w:val="0057312F"/>
    <w:rsid w:val="00582ED3"/>
    <w:rsid w:val="00617D72"/>
    <w:rsid w:val="00626738"/>
    <w:rsid w:val="006479B2"/>
    <w:rsid w:val="006540CE"/>
    <w:rsid w:val="007B0810"/>
    <w:rsid w:val="007E4B19"/>
    <w:rsid w:val="007E5DC0"/>
    <w:rsid w:val="007F1913"/>
    <w:rsid w:val="00805CE1"/>
    <w:rsid w:val="00847C45"/>
    <w:rsid w:val="00884FDF"/>
    <w:rsid w:val="008D5B7D"/>
    <w:rsid w:val="00927851"/>
    <w:rsid w:val="00930584"/>
    <w:rsid w:val="009670AE"/>
    <w:rsid w:val="0099317A"/>
    <w:rsid w:val="009B0927"/>
    <w:rsid w:val="009C02EC"/>
    <w:rsid w:val="009E295F"/>
    <w:rsid w:val="00A12EF0"/>
    <w:rsid w:val="00AE08F1"/>
    <w:rsid w:val="00AF779F"/>
    <w:rsid w:val="00B153B7"/>
    <w:rsid w:val="00BA1FCD"/>
    <w:rsid w:val="00BD6A62"/>
    <w:rsid w:val="00BF01A7"/>
    <w:rsid w:val="00CC3114"/>
    <w:rsid w:val="00CE089B"/>
    <w:rsid w:val="00D61F3F"/>
    <w:rsid w:val="00E56670"/>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uiPriority w:val="9"/>
    <w:unhideWhenUsed/>
    <w:qFormat/>
    <w:rsid w:val="00617D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01A7"/>
    <w:rPr>
      <w:color w:val="954F72" w:themeColor="followedHyperlink"/>
      <w:u w:val="single"/>
    </w:rPr>
  </w:style>
  <w:style w:type="character" w:customStyle="1" w:styleId="Heading4Char">
    <w:name w:val="Heading 4 Char"/>
    <w:basedOn w:val="DefaultParagraphFont"/>
    <w:link w:val="Heading4"/>
    <w:uiPriority w:val="9"/>
    <w:rsid w:val="00617D7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99295">
      <w:bodyDiv w:val="1"/>
      <w:marLeft w:val="0"/>
      <w:marRight w:val="0"/>
      <w:marTop w:val="0"/>
      <w:marBottom w:val="0"/>
      <w:divBdr>
        <w:top w:val="none" w:sz="0" w:space="0" w:color="auto"/>
        <w:left w:val="none" w:sz="0" w:space="0" w:color="auto"/>
        <w:bottom w:val="none" w:sz="0" w:space="0" w:color="auto"/>
        <w:right w:val="none" w:sz="0" w:space="0" w:color="auto"/>
      </w:divBdr>
      <w:divsChild>
        <w:div w:id="96844101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atoss-dyslexia.org" TargetMode="External"/><Relationship Id="rId18" Type="http://schemas.openxmlformats.org/officeDocument/2006/relationships/hyperlink" Target="https://www.youtube.com/@SENDIASSManchester"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www.bing.com/images/search?view=detailV2&amp;ccid=ZFf96fzd&amp;id=82FBE8A36C7C9AEBF4F3A1928A227BA8510C96A5&amp;thid=OIP.ZFf96fzdSc7Grbx6IASsAQAAAA&amp;mediaurl=https%3A%2F%2Fimages.squarespace-cdn.com%2Fcontent%2Fv1%2F5f6c6000a7eee04ece99cd51%2F1617366440554-14JON546WT83TOHHDETO%2FBDA%2BDyselxia%2BSchools%2BGuide.png&amp;cdnurl=https%3A%2F%2Fth.bing.com%2Fth%2Fid%2FR.6457fde9fcdd49cec6adbc7a2004ac01%3Frik%3DpZYMUah7IoqSoQ%26pid%3DImgRaw%26r%3D0&amp;exph=529&amp;expw=365&amp;q=dyslexia+friendly+schools+good+practice+guide+2018&amp;simid=608029166639537981&amp;form=IRPRST&amp;ck=E474F64795C8C35648E9E5DCB4ADB288&amp;selectedindex=0&amp;itb=0&amp;ajaxhist=0&amp;ajaxserp=0&amp;vt=0&amp;sim=11&amp;pivotparams=insightsToken%3Dccid_NFvvTofd*cp_3B5291C5C878B85D485D63DBA9931666*mid_769AB36EE55196FC0B0CEE2DE2A480A239FDA826*simid_608009190748259886*thid_OIP.NFvvTofdShFuQTp5v-tcFgHaKe&amp;iss=VSI&amp;ajaxhist=0&amp;ajaxserp=0" TargetMode="External"/><Relationship Id="rId17" Type="http://schemas.openxmlformats.org/officeDocument/2006/relationships/hyperlink" Target="https://www.iasmanchester.org/podcasts" TargetMode="External"/><Relationship Id="rId2" Type="http://schemas.openxmlformats.org/officeDocument/2006/relationships/styles" Target="styles.xml"/><Relationship Id="rId16" Type="http://schemas.openxmlformats.org/officeDocument/2006/relationships/hyperlink" Target="https://www.iasmanchester.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search?q=british+psychological+society&amp;cvid=c673469749b949c68c4d08207038848d&amp;aqs=edge.0.0j46j0l7j69i11004.13124j0j4&amp;FORM=ANAB01&amp;PC=U53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asmanchester.org/contact" TargetMode="External"/><Relationship Id="rId23" Type="http://schemas.openxmlformats.org/officeDocument/2006/relationships/fontTable" Target="fontTable.xml"/><Relationship Id="rId10" Type="http://schemas.openxmlformats.org/officeDocument/2006/relationships/hyperlink" Target="https://www.bing.com/search?q=british+dyslexia+association&amp;cvid=8a1dc8dfa3ea4f568cc29dcf9801d680&amp;aqs=edge.1.69i57j0l8j69i11004.8911j0j4&amp;FORM=ANAB01&amp;PC=U531"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essy.com/" TargetMode="External"/><Relationship Id="rId14" Type="http://schemas.openxmlformats.org/officeDocument/2006/relationships/hyperlink" Target="mailto:sendiass@manchester.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11</cp:revision>
  <dcterms:created xsi:type="dcterms:W3CDTF">2025-08-13T09:58:00Z</dcterms:created>
  <dcterms:modified xsi:type="dcterms:W3CDTF">2025-08-29T09:26:00Z</dcterms:modified>
</cp:coreProperties>
</file>