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C65273" w14:textId="7A974555" w:rsidR="00BA1FCD" w:rsidRPr="00CE2288"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000CD9D0" w14:textId="3CA783E9" w:rsidR="006C2A99" w:rsidRPr="00F560F0" w:rsidRDefault="006C2A99" w:rsidP="006C2A99">
      <w:pPr>
        <w:pStyle w:val="Heading1"/>
        <w:spacing w:before="0" w:line="240" w:lineRule="auto"/>
        <w:rPr>
          <w:rFonts w:ascii="Century Gothic" w:hAnsi="Century Gothic" w:cs="Arial"/>
          <w:b/>
          <w:bCs/>
          <w:sz w:val="28"/>
          <w:szCs w:val="28"/>
        </w:rPr>
      </w:pPr>
      <w:r w:rsidRPr="00F560F0">
        <w:rPr>
          <w:rFonts w:ascii="Century Gothic" w:hAnsi="Century Gothic" w:cs="Arial"/>
          <w:b/>
          <w:bCs/>
          <w:color w:val="auto"/>
          <w:sz w:val="28"/>
          <w:szCs w:val="28"/>
        </w:rPr>
        <w:t>Preparing for Adulthood (P</w:t>
      </w:r>
      <w:r w:rsidR="00C44007" w:rsidRPr="00F560F0">
        <w:rPr>
          <w:rFonts w:ascii="Century Gothic" w:hAnsi="Century Gothic" w:cs="Arial"/>
          <w:b/>
          <w:bCs/>
          <w:color w:val="auto"/>
          <w:sz w:val="28"/>
          <w:szCs w:val="28"/>
        </w:rPr>
        <w:t>F</w:t>
      </w:r>
      <w:r w:rsidRPr="00F560F0">
        <w:rPr>
          <w:rFonts w:ascii="Century Gothic" w:hAnsi="Century Gothic" w:cs="Arial"/>
          <w:b/>
          <w:bCs/>
          <w:color w:val="auto"/>
          <w:sz w:val="28"/>
          <w:szCs w:val="28"/>
        </w:rPr>
        <w:t>A)</w:t>
      </w:r>
    </w:p>
    <w:p w14:paraId="1FB99B34" w14:textId="77777777" w:rsidR="00BA1FCD" w:rsidRPr="0048355A" w:rsidRDefault="00BA1FCD" w:rsidP="00BA1FCD">
      <w:pPr>
        <w:rPr>
          <w:rFonts w:ascii="Century Gothic" w:hAnsi="Century Gothic"/>
          <w:sz w:val="24"/>
          <w:szCs w:val="24"/>
        </w:rPr>
      </w:pPr>
    </w:p>
    <w:p w14:paraId="220C64D4" w14:textId="2E9FB5A9" w:rsidR="00BA1FCD" w:rsidRPr="0048355A" w:rsidRDefault="00BA1FCD" w:rsidP="00BA1FCD">
      <w:pPr>
        <w:rPr>
          <w:rFonts w:ascii="Century Gothic" w:hAnsi="Century Gothic" w:cs="Arial"/>
          <w:b/>
          <w:bCs/>
          <w:sz w:val="24"/>
          <w:szCs w:val="24"/>
        </w:rPr>
      </w:pPr>
      <w:r w:rsidRPr="0048355A">
        <w:rPr>
          <w:rFonts w:ascii="Century Gothic" w:hAnsi="Century Gothic" w:cs="Arial"/>
          <w:b/>
          <w:bCs/>
          <w:sz w:val="24"/>
          <w:szCs w:val="24"/>
        </w:rPr>
        <w:t xml:space="preserve">Factsheet </w:t>
      </w:r>
      <w:r w:rsidR="00BA31AC" w:rsidRPr="0048355A">
        <w:rPr>
          <w:rFonts w:ascii="Century Gothic" w:hAnsi="Century Gothic" w:cs="Arial"/>
          <w:b/>
          <w:bCs/>
          <w:sz w:val="24"/>
          <w:szCs w:val="24"/>
        </w:rPr>
        <w:t>Number 26</w:t>
      </w:r>
      <w:r w:rsidRPr="0048355A">
        <w:rPr>
          <w:rFonts w:ascii="Century Gothic" w:hAnsi="Century Gothic" w:cs="Arial"/>
          <w:b/>
          <w:bCs/>
          <w:sz w:val="24"/>
          <w:szCs w:val="24"/>
        </w:rPr>
        <w:t xml:space="preserve">                         </w:t>
      </w:r>
      <w:r w:rsidR="00193AD3" w:rsidRPr="0048355A">
        <w:rPr>
          <w:rFonts w:ascii="Century Gothic" w:hAnsi="Century Gothic" w:cs="Arial"/>
          <w:b/>
          <w:bCs/>
          <w:sz w:val="24"/>
          <w:szCs w:val="24"/>
        </w:rPr>
        <w:t xml:space="preserve">                              </w:t>
      </w:r>
      <w:r w:rsidR="00D61F3F" w:rsidRPr="0048355A">
        <w:rPr>
          <w:rFonts w:ascii="Century Gothic" w:hAnsi="Century Gothic" w:cs="Arial"/>
          <w:b/>
          <w:bCs/>
          <w:sz w:val="24"/>
          <w:szCs w:val="24"/>
        </w:rPr>
        <w:t xml:space="preserve"> </w:t>
      </w:r>
      <w:r w:rsidR="0061730D" w:rsidRPr="0048355A">
        <w:rPr>
          <w:rFonts w:ascii="Century Gothic" w:hAnsi="Century Gothic" w:cs="Arial"/>
          <w:b/>
          <w:bCs/>
          <w:sz w:val="24"/>
          <w:szCs w:val="24"/>
        </w:rPr>
        <w:t xml:space="preserve">                 </w:t>
      </w:r>
      <w:r w:rsidR="00D61F3F" w:rsidRPr="0048355A">
        <w:rPr>
          <w:rFonts w:ascii="Century Gothic" w:hAnsi="Century Gothic" w:cs="Arial"/>
          <w:b/>
          <w:bCs/>
          <w:sz w:val="24"/>
          <w:szCs w:val="24"/>
        </w:rPr>
        <w:t>August 202</w:t>
      </w:r>
      <w:r w:rsidR="006A4E5D" w:rsidRPr="0048355A">
        <w:rPr>
          <w:rFonts w:ascii="Century Gothic" w:hAnsi="Century Gothic" w:cs="Arial"/>
          <w:b/>
          <w:bCs/>
          <w:sz w:val="24"/>
          <w:szCs w:val="24"/>
        </w:rPr>
        <w:t>5</w:t>
      </w:r>
    </w:p>
    <w:p w14:paraId="33469D45" w14:textId="45C3E531" w:rsidR="00BA1FCD" w:rsidRPr="0048355A" w:rsidRDefault="00BA1FCD">
      <w:pPr>
        <w:rPr>
          <w:rStyle w:val="Strong"/>
          <w:rFonts w:ascii="Century Gothic" w:hAnsi="Century Gothic" w:cs="Arial"/>
          <w:sz w:val="24"/>
          <w:szCs w:val="24"/>
        </w:rPr>
      </w:pPr>
      <w:r w:rsidRPr="0048355A">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715D7BAE" w14:textId="77777777" w:rsidR="009A79A1" w:rsidRPr="009A79A1" w:rsidRDefault="009A79A1" w:rsidP="009A79A1">
      <w:pPr>
        <w:spacing w:line="240" w:lineRule="auto"/>
        <w:jc w:val="both"/>
        <w:textAlignment w:val="baseline"/>
        <w:rPr>
          <w:rFonts w:ascii="Century Gothic" w:eastAsia="Times New Roman" w:hAnsi="Century Gothic" w:cs="Times New Roman"/>
          <w:color w:val="000000"/>
          <w:lang w:eastAsia="en-GB"/>
        </w:rPr>
      </w:pPr>
      <w:r w:rsidRPr="009A79A1">
        <w:rPr>
          <w:rFonts w:ascii="Century Gothic" w:eastAsia="Times New Roman" w:hAnsi="Century Gothic" w:cs="Times New Roman"/>
          <w:b/>
          <w:bCs/>
          <w:color w:val="000000"/>
          <w:lang w:eastAsia="en-GB"/>
        </w:rPr>
        <w:t>Disclaimer</w:t>
      </w:r>
      <w:r w:rsidRPr="009A79A1">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1BAA6E23" w14:textId="06B937E0" w:rsidR="009A79A1" w:rsidRPr="00283EA5" w:rsidRDefault="00283EA5" w:rsidP="006C2A99">
      <w:pPr>
        <w:pStyle w:val="Heading2"/>
        <w:spacing w:before="0" w:after="0" w:line="240" w:lineRule="auto"/>
        <w:rPr>
          <w:rFonts w:ascii="Century Gothic" w:hAnsi="Century Gothic"/>
          <w:sz w:val="24"/>
          <w:szCs w:val="24"/>
        </w:rPr>
      </w:pPr>
      <w:r w:rsidRPr="00283EA5">
        <w:rPr>
          <w:rFonts w:ascii="Century Gothic" w:hAnsi="Century Gothic"/>
          <w:sz w:val="24"/>
          <w:szCs w:val="24"/>
        </w:rPr>
        <w:t>All factsheets are correct as of August 2025.</w:t>
      </w:r>
    </w:p>
    <w:p w14:paraId="38D62E1C" w14:textId="77777777" w:rsidR="009A79A1" w:rsidRDefault="009A79A1" w:rsidP="006C2A99">
      <w:pPr>
        <w:pStyle w:val="Heading2"/>
        <w:spacing w:before="0" w:after="0" w:line="240" w:lineRule="auto"/>
        <w:rPr>
          <w:rFonts w:ascii="Century Gothic" w:hAnsi="Century Gothic"/>
          <w:b/>
          <w:bCs/>
          <w:sz w:val="24"/>
          <w:szCs w:val="24"/>
        </w:rPr>
      </w:pPr>
    </w:p>
    <w:p w14:paraId="0CCA43B4" w14:textId="744FEA23" w:rsidR="006C2A99" w:rsidRPr="0048355A" w:rsidRDefault="006C2A99" w:rsidP="006C2A99">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Background to Preparing for Adulthood</w:t>
      </w:r>
    </w:p>
    <w:p w14:paraId="34E5BD74" w14:textId="77777777" w:rsidR="00017F8B" w:rsidRPr="0048355A" w:rsidRDefault="00017F8B" w:rsidP="00017F8B">
      <w:pPr>
        <w:rPr>
          <w:rFonts w:ascii="Century Gothic" w:hAnsi="Century Gothic"/>
          <w:sz w:val="24"/>
          <w:szCs w:val="24"/>
          <w:lang w:eastAsia="en-GB"/>
        </w:rPr>
      </w:pPr>
    </w:p>
    <w:p w14:paraId="469418D9" w14:textId="7BA15283" w:rsidR="006C2A99"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 xml:space="preserve">In </w:t>
      </w:r>
      <w:r w:rsidR="00BA31AC" w:rsidRPr="0048355A">
        <w:rPr>
          <w:rFonts w:ascii="Century Gothic" w:eastAsia="Lato" w:hAnsi="Century Gothic" w:cs="Arial"/>
        </w:rPr>
        <w:t>September 2014,</w:t>
      </w:r>
      <w:r w:rsidRPr="0048355A">
        <w:rPr>
          <w:rFonts w:ascii="Century Gothic" w:eastAsia="Lato" w:hAnsi="Century Gothic" w:cs="Arial"/>
        </w:rPr>
        <w:t xml:space="preserve"> the Children and Families Act came into force. This brought about changes in the way children and young people with special educational needs (SEN) are supported in education.</w:t>
      </w:r>
    </w:p>
    <w:p w14:paraId="3A8A091C" w14:textId="77777777" w:rsidR="006C2A99" w:rsidRPr="0048355A" w:rsidRDefault="006C2A99" w:rsidP="006C2A99">
      <w:pPr>
        <w:pStyle w:val="NormalWeb"/>
        <w:spacing w:before="0" w:beforeAutospacing="0" w:after="0" w:afterAutospacing="0"/>
        <w:jc w:val="both"/>
        <w:rPr>
          <w:rFonts w:ascii="Century Gothic" w:eastAsia="Lato" w:hAnsi="Century Gothic" w:cs="Arial"/>
        </w:rPr>
      </w:pPr>
    </w:p>
    <w:p w14:paraId="6B085A74" w14:textId="77777777" w:rsidR="006A4E5D"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The law grants new rights to young people who are over 16 and no longer of compulsory school age</w:t>
      </w:r>
      <w:r w:rsidR="006A4E5D" w:rsidRPr="0048355A">
        <w:rPr>
          <w:rFonts w:ascii="Century Gothic" w:hAnsi="Century Gothic" w:cs="Arial"/>
        </w:rPr>
        <w:t xml:space="preserve"> (the end of the academic year in which they turn 16)</w:t>
      </w:r>
      <w:r w:rsidRPr="0048355A">
        <w:rPr>
          <w:rFonts w:ascii="Century Gothic" w:eastAsia="Lato" w:hAnsi="Century Gothic" w:cs="Arial"/>
        </w:rPr>
        <w:t xml:space="preserve"> </w:t>
      </w:r>
    </w:p>
    <w:p w14:paraId="507CB37A" w14:textId="77777777" w:rsidR="006A4E5D" w:rsidRPr="0048355A" w:rsidRDefault="006A4E5D" w:rsidP="006C2A99">
      <w:pPr>
        <w:pStyle w:val="NormalWeb"/>
        <w:spacing w:before="0" w:beforeAutospacing="0" w:after="0" w:afterAutospacing="0"/>
        <w:jc w:val="both"/>
        <w:rPr>
          <w:rFonts w:ascii="Century Gothic" w:eastAsia="Lato" w:hAnsi="Century Gothic" w:cs="Arial"/>
        </w:rPr>
      </w:pPr>
    </w:p>
    <w:p w14:paraId="5C8C4D90" w14:textId="3A830C54" w:rsidR="006C2A99"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In the law and guidance these people are called ‘young people</w:t>
      </w:r>
      <w:r w:rsidR="00BA31AC" w:rsidRPr="0048355A">
        <w:rPr>
          <w:rFonts w:ascii="Century Gothic" w:eastAsia="Lato" w:hAnsi="Century Gothic" w:cs="Arial"/>
        </w:rPr>
        <w:t>.’</w:t>
      </w:r>
      <w:r w:rsidRPr="0048355A">
        <w:rPr>
          <w:rFonts w:ascii="Century Gothic" w:eastAsia="Lato" w:hAnsi="Century Gothic" w:cs="Arial"/>
        </w:rPr>
        <w:t xml:space="preserve"> Young people can make decisions </w:t>
      </w:r>
      <w:r w:rsidR="00BA31AC" w:rsidRPr="0048355A">
        <w:rPr>
          <w:rFonts w:ascii="Century Gothic" w:eastAsia="Lato" w:hAnsi="Century Gothic" w:cs="Arial"/>
        </w:rPr>
        <w:t>about</w:t>
      </w:r>
      <w:r w:rsidRPr="0048355A">
        <w:rPr>
          <w:rFonts w:ascii="Century Gothic" w:eastAsia="Lato" w:hAnsi="Century Gothic" w:cs="Arial"/>
        </w:rPr>
        <w:t xml:space="preserve"> the support they </w:t>
      </w:r>
      <w:r w:rsidR="00CE2567" w:rsidRPr="0048355A">
        <w:rPr>
          <w:rFonts w:ascii="Century Gothic" w:eastAsia="Lato" w:hAnsi="Century Gothic" w:cs="Arial"/>
        </w:rPr>
        <w:t>receive,</w:t>
      </w:r>
      <w:r w:rsidRPr="0048355A">
        <w:rPr>
          <w:rFonts w:ascii="Century Gothic" w:eastAsia="Lato" w:hAnsi="Century Gothic" w:cs="Arial"/>
        </w:rPr>
        <w:t xml:space="preserve"> and this includes taking control of their own EHC plan if they are able to.</w:t>
      </w:r>
    </w:p>
    <w:p w14:paraId="6643DB9F" w14:textId="77777777" w:rsidR="006A4E5D" w:rsidRPr="0048355A" w:rsidRDefault="006A4E5D" w:rsidP="006A4E5D">
      <w:pPr>
        <w:pStyle w:val="NormalWeb"/>
        <w:spacing w:before="0" w:beforeAutospacing="0" w:after="0" w:afterAutospacing="0"/>
        <w:jc w:val="both"/>
        <w:rPr>
          <w:rFonts w:ascii="Century Gothic" w:hAnsi="Century Gothic" w:cs="Arial"/>
        </w:rPr>
      </w:pPr>
    </w:p>
    <w:p w14:paraId="06FCBC9B" w14:textId="5AFE3BAA" w:rsidR="006A4E5D" w:rsidRPr="0048355A" w:rsidRDefault="006A4E5D" w:rsidP="006A4E5D">
      <w:pPr>
        <w:pStyle w:val="NormalWeb"/>
        <w:spacing w:before="0" w:beforeAutospacing="0" w:after="0" w:afterAutospacing="0"/>
        <w:jc w:val="both"/>
        <w:rPr>
          <w:rFonts w:ascii="Century Gothic" w:hAnsi="Century Gothic" w:cs="Arial"/>
        </w:rPr>
      </w:pPr>
      <w:r w:rsidRPr="0048355A">
        <w:rPr>
          <w:rFonts w:ascii="Century Gothic" w:hAnsi="Century Gothic" w:cs="Arial"/>
        </w:rPr>
        <w:t>Young people have the right to make decisions about their education and support, including:</w:t>
      </w:r>
    </w:p>
    <w:p w14:paraId="28DC4480" w14:textId="77777777" w:rsidR="006A4E5D" w:rsidRPr="0048355A" w:rsidRDefault="006A4E5D" w:rsidP="006A4E5D">
      <w:pPr>
        <w:pStyle w:val="NormalWeb"/>
        <w:numPr>
          <w:ilvl w:val="1"/>
          <w:numId w:val="26"/>
        </w:numPr>
        <w:spacing w:before="0" w:beforeAutospacing="0" w:after="0" w:afterAutospacing="0"/>
        <w:jc w:val="both"/>
        <w:rPr>
          <w:rFonts w:ascii="Century Gothic" w:hAnsi="Century Gothic" w:cs="Arial"/>
        </w:rPr>
      </w:pPr>
      <w:r w:rsidRPr="0048355A">
        <w:rPr>
          <w:rFonts w:ascii="Century Gothic" w:hAnsi="Century Gothic" w:cs="Arial"/>
        </w:rPr>
        <w:t>Requesting an EHC needs assessment.</w:t>
      </w:r>
    </w:p>
    <w:p w14:paraId="253CB333" w14:textId="77777777" w:rsidR="006A4E5D" w:rsidRPr="0048355A" w:rsidRDefault="006A4E5D" w:rsidP="006A4E5D">
      <w:pPr>
        <w:pStyle w:val="NormalWeb"/>
        <w:numPr>
          <w:ilvl w:val="1"/>
          <w:numId w:val="26"/>
        </w:numPr>
        <w:spacing w:before="0" w:beforeAutospacing="0" w:after="0" w:afterAutospacing="0"/>
        <w:jc w:val="both"/>
        <w:rPr>
          <w:rFonts w:ascii="Century Gothic" w:hAnsi="Century Gothic" w:cs="Arial"/>
        </w:rPr>
      </w:pPr>
      <w:r w:rsidRPr="0048355A">
        <w:rPr>
          <w:rFonts w:ascii="Century Gothic" w:hAnsi="Century Gothic" w:cs="Arial"/>
        </w:rPr>
        <w:t>Participating in the development and review of their EHC plan.</w:t>
      </w:r>
    </w:p>
    <w:p w14:paraId="24B3770F" w14:textId="77777777" w:rsidR="006A4E5D" w:rsidRPr="0048355A" w:rsidRDefault="006A4E5D" w:rsidP="006A4E5D">
      <w:pPr>
        <w:pStyle w:val="NormalWeb"/>
        <w:numPr>
          <w:ilvl w:val="1"/>
          <w:numId w:val="26"/>
        </w:numPr>
        <w:spacing w:before="0" w:beforeAutospacing="0" w:after="0" w:afterAutospacing="0"/>
        <w:jc w:val="both"/>
        <w:rPr>
          <w:rFonts w:ascii="Century Gothic" w:hAnsi="Century Gothic" w:cs="Arial"/>
        </w:rPr>
      </w:pPr>
      <w:r w:rsidRPr="0048355A">
        <w:rPr>
          <w:rFonts w:ascii="Century Gothic" w:hAnsi="Century Gothic" w:cs="Arial"/>
        </w:rPr>
        <w:t>Appealing decisions to the SEND Tribunal.</w:t>
      </w:r>
    </w:p>
    <w:p w14:paraId="13EB3186" w14:textId="0729F1B7" w:rsidR="006A4E5D" w:rsidRPr="0048355A" w:rsidRDefault="006A4E5D" w:rsidP="006A4E5D">
      <w:pPr>
        <w:pStyle w:val="NormalWeb"/>
        <w:spacing w:before="0" w:beforeAutospacing="0" w:after="0" w:afterAutospacing="0"/>
        <w:jc w:val="both"/>
        <w:rPr>
          <w:rFonts w:ascii="Century Gothic" w:hAnsi="Century Gothic" w:cs="Arial"/>
        </w:rPr>
      </w:pPr>
      <w:r w:rsidRPr="0048355A">
        <w:rPr>
          <w:rFonts w:ascii="Century Gothic" w:hAnsi="Century Gothic" w:cs="Arial"/>
        </w:rPr>
        <w:t xml:space="preserve">These rights apply unless the young person is deemed not to have mental capacity, in which case decisions may be made on their </w:t>
      </w:r>
      <w:r w:rsidR="00E23713" w:rsidRPr="0048355A">
        <w:rPr>
          <w:rFonts w:ascii="Century Gothic" w:hAnsi="Century Gothic" w:cs="Arial"/>
        </w:rPr>
        <w:t>behalf.</w:t>
      </w:r>
      <w:r w:rsidRPr="0048355A">
        <w:rPr>
          <w:rFonts w:ascii="Century Gothic" w:hAnsi="Century Gothic" w:cs="Arial"/>
        </w:rPr>
        <w:t> </w:t>
      </w:r>
    </w:p>
    <w:p w14:paraId="6C075035" w14:textId="77777777" w:rsidR="006A4E5D" w:rsidRPr="0048355A" w:rsidRDefault="006A4E5D" w:rsidP="006C2A99">
      <w:pPr>
        <w:spacing w:line="240" w:lineRule="auto"/>
        <w:jc w:val="both"/>
        <w:rPr>
          <w:rFonts w:ascii="Century Gothic" w:hAnsi="Century Gothic"/>
          <w:sz w:val="24"/>
          <w:szCs w:val="24"/>
        </w:rPr>
      </w:pPr>
    </w:p>
    <w:p w14:paraId="0D10019A" w14:textId="3D9FFD27" w:rsidR="00017F8B" w:rsidRPr="0048355A" w:rsidRDefault="006A4E5D" w:rsidP="006C2A99">
      <w:pPr>
        <w:spacing w:line="240" w:lineRule="auto"/>
        <w:jc w:val="both"/>
        <w:rPr>
          <w:rFonts w:ascii="Century Gothic" w:hAnsi="Century Gothic"/>
          <w:sz w:val="24"/>
          <w:szCs w:val="24"/>
        </w:rPr>
      </w:pPr>
      <w:r w:rsidRPr="0048355A">
        <w:rPr>
          <w:rFonts w:ascii="Century Gothic" w:hAnsi="Century Gothic"/>
          <w:sz w:val="24"/>
          <w:szCs w:val="24"/>
        </w:rPr>
        <w:t xml:space="preserve">You can find more information here </w:t>
      </w:r>
      <w:hyperlink r:id="rId10" w:history="1">
        <w:r w:rsidR="00017F8B" w:rsidRPr="0048355A">
          <w:rPr>
            <w:rStyle w:val="Hyperlink"/>
            <w:rFonts w:ascii="Century Gothic" w:eastAsia="Open Sans" w:hAnsi="Century Gothic" w:cs="Arial"/>
            <w:b/>
            <w:bCs/>
            <w:sz w:val="24"/>
            <w:szCs w:val="24"/>
          </w:rPr>
          <w:t>Preparing for Adulthood: All Tools &amp; Resources - NDTi</w:t>
        </w:r>
      </w:hyperlink>
    </w:p>
    <w:p w14:paraId="2D70ECEE" w14:textId="77777777" w:rsidR="00007EF9" w:rsidRPr="0048355A" w:rsidRDefault="00007EF9" w:rsidP="005B4653">
      <w:pPr>
        <w:pStyle w:val="NormalWeb"/>
        <w:jc w:val="both"/>
        <w:rPr>
          <w:rFonts w:ascii="Century Gothic" w:eastAsia="Lato" w:hAnsi="Century Gothic" w:cs="Arial"/>
          <w:b/>
          <w:bCs/>
        </w:rPr>
      </w:pPr>
      <w:r w:rsidRPr="0048355A">
        <w:rPr>
          <w:rFonts w:ascii="Century Gothic" w:eastAsia="Lato" w:hAnsi="Century Gothic" w:cs="Arial"/>
          <w:b/>
          <w:bCs/>
        </w:rPr>
        <w:lastRenderedPageBreak/>
        <w:t>Preparing for Adulthood – Four Pathways</w:t>
      </w:r>
    </w:p>
    <w:p w14:paraId="4BBD639B" w14:textId="2F2E3A47" w:rsidR="00007EF9" w:rsidRPr="0048355A" w:rsidRDefault="00007EF9" w:rsidP="005B4653">
      <w:pPr>
        <w:pStyle w:val="NormalWeb"/>
        <w:numPr>
          <w:ilvl w:val="0"/>
          <w:numId w:val="28"/>
        </w:numPr>
        <w:jc w:val="both"/>
        <w:rPr>
          <w:rFonts w:ascii="Century Gothic" w:eastAsia="Lato" w:hAnsi="Century Gothic" w:cs="Arial"/>
        </w:rPr>
      </w:pPr>
      <w:r w:rsidRPr="0048355A">
        <w:rPr>
          <w:rFonts w:ascii="Century Gothic" w:eastAsia="Lato" w:hAnsi="Century Gothic" w:cs="Arial"/>
          <w:b/>
          <w:bCs/>
        </w:rPr>
        <w:t>Employment, Education, and Trainin</w:t>
      </w:r>
      <w:r w:rsidR="005B4653" w:rsidRPr="0048355A">
        <w:rPr>
          <w:rFonts w:ascii="Century Gothic" w:eastAsia="Lato" w:hAnsi="Century Gothic" w:cs="Arial"/>
          <w:b/>
          <w:bCs/>
        </w:rPr>
        <w:t xml:space="preserve">g </w:t>
      </w:r>
      <w:r w:rsidRPr="0048355A">
        <w:rPr>
          <w:rFonts w:ascii="Century Gothic" w:eastAsia="Lato" w:hAnsi="Century Gothic" w:cs="Arial"/>
        </w:rPr>
        <w:t>Includes support for:</w:t>
      </w:r>
    </w:p>
    <w:p w14:paraId="3BA3121E" w14:textId="77777777" w:rsidR="00007EF9" w:rsidRPr="0048355A" w:rsidRDefault="00007EF9" w:rsidP="005B4653">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Further and higher education</w:t>
      </w:r>
    </w:p>
    <w:p w14:paraId="79FAD672" w14:textId="77777777" w:rsidR="00007EF9" w:rsidRPr="0048355A" w:rsidRDefault="00007EF9" w:rsidP="005B4653">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Apprenticeships and traineeships</w:t>
      </w:r>
    </w:p>
    <w:p w14:paraId="2701D38B" w14:textId="7948AC36" w:rsidR="00007EF9" w:rsidRPr="0048355A" w:rsidRDefault="00007EF9" w:rsidP="005B4653">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 xml:space="preserve">Supported </w:t>
      </w:r>
      <w:r w:rsidR="00E23713" w:rsidRPr="0048355A">
        <w:rPr>
          <w:rFonts w:ascii="Century Gothic" w:eastAsia="Lato" w:hAnsi="Century Gothic" w:cs="Arial"/>
        </w:rPr>
        <w:t>internships.</w:t>
      </w:r>
    </w:p>
    <w:p w14:paraId="0C1D465A" w14:textId="77777777" w:rsidR="00007EF9" w:rsidRPr="0048355A" w:rsidRDefault="00007EF9" w:rsidP="005B4653">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Voluntary work</w:t>
      </w:r>
    </w:p>
    <w:p w14:paraId="5A20AFC7"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Self-employment</w:t>
      </w:r>
    </w:p>
    <w:p w14:paraId="33045144"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Access to supported employment services</w:t>
      </w:r>
    </w:p>
    <w:p w14:paraId="5DBB752A" w14:textId="77777777" w:rsidR="005B4653" w:rsidRPr="0048355A" w:rsidRDefault="005B4653" w:rsidP="005B4653">
      <w:pPr>
        <w:pStyle w:val="NormalWeb"/>
        <w:spacing w:before="0" w:beforeAutospacing="0" w:after="0" w:afterAutospacing="0"/>
        <w:ind w:left="2160"/>
        <w:jc w:val="both"/>
        <w:rPr>
          <w:rFonts w:ascii="Century Gothic" w:eastAsia="Lato" w:hAnsi="Century Gothic" w:cs="Arial"/>
        </w:rPr>
      </w:pPr>
    </w:p>
    <w:p w14:paraId="47AE6DBA" w14:textId="77777777" w:rsidR="00007EF9" w:rsidRPr="0048355A" w:rsidRDefault="00007EF9" w:rsidP="005B4653">
      <w:pPr>
        <w:pStyle w:val="NormalWeb"/>
        <w:numPr>
          <w:ilvl w:val="0"/>
          <w:numId w:val="28"/>
        </w:numPr>
        <w:jc w:val="both"/>
        <w:rPr>
          <w:rFonts w:ascii="Century Gothic" w:eastAsia="Lato" w:hAnsi="Century Gothic" w:cs="Arial"/>
        </w:rPr>
      </w:pPr>
      <w:r w:rsidRPr="0048355A">
        <w:rPr>
          <w:rFonts w:ascii="Century Gothic" w:eastAsia="Lato" w:hAnsi="Century Gothic" w:cs="Arial"/>
          <w:b/>
          <w:bCs/>
        </w:rPr>
        <w:t>Independent Living</w:t>
      </w:r>
    </w:p>
    <w:p w14:paraId="09B4521D" w14:textId="77777777" w:rsidR="00007EF9" w:rsidRPr="0048355A" w:rsidRDefault="00007EF9" w:rsidP="00007EF9">
      <w:pPr>
        <w:pStyle w:val="NormalWeb"/>
        <w:numPr>
          <w:ilvl w:val="1"/>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Focuses on:</w:t>
      </w:r>
    </w:p>
    <w:p w14:paraId="65BED855"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Having choice and control over daily life</w:t>
      </w:r>
    </w:p>
    <w:p w14:paraId="657E1EC0"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Living arrangements (e.g. supported living, shared housing)</w:t>
      </w:r>
    </w:p>
    <w:p w14:paraId="326E9ED7"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Managing finances and tenancy</w:t>
      </w:r>
    </w:p>
    <w:p w14:paraId="58D077F1"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Accessing personal budgets and support</w:t>
      </w:r>
    </w:p>
    <w:p w14:paraId="1465B87A" w14:textId="77777777" w:rsidR="005B4653" w:rsidRPr="0048355A" w:rsidRDefault="005B4653" w:rsidP="005B4653">
      <w:pPr>
        <w:pStyle w:val="NormalWeb"/>
        <w:spacing w:before="0" w:beforeAutospacing="0" w:after="0" w:afterAutospacing="0"/>
        <w:ind w:left="2160"/>
        <w:jc w:val="both"/>
        <w:rPr>
          <w:rFonts w:ascii="Century Gothic" w:eastAsia="Lato" w:hAnsi="Century Gothic" w:cs="Arial"/>
        </w:rPr>
      </w:pPr>
    </w:p>
    <w:p w14:paraId="50965096" w14:textId="77777777" w:rsidR="00007EF9" w:rsidRPr="0048355A" w:rsidRDefault="00007EF9" w:rsidP="00007EF9">
      <w:pPr>
        <w:pStyle w:val="NormalWeb"/>
        <w:numPr>
          <w:ilvl w:val="0"/>
          <w:numId w:val="28"/>
        </w:numPr>
        <w:spacing w:after="0"/>
        <w:jc w:val="both"/>
        <w:rPr>
          <w:rFonts w:ascii="Century Gothic" w:eastAsia="Lato" w:hAnsi="Century Gothic" w:cs="Arial"/>
        </w:rPr>
      </w:pPr>
      <w:r w:rsidRPr="0048355A">
        <w:rPr>
          <w:rFonts w:ascii="Century Gothic" w:eastAsia="Lato" w:hAnsi="Century Gothic" w:cs="Arial"/>
          <w:b/>
          <w:bCs/>
        </w:rPr>
        <w:t>Community Inclusion</w:t>
      </w:r>
    </w:p>
    <w:p w14:paraId="319E63E2" w14:textId="77777777" w:rsidR="00007EF9" w:rsidRPr="0048355A" w:rsidRDefault="00007EF9" w:rsidP="00007EF9">
      <w:pPr>
        <w:pStyle w:val="NormalWeb"/>
        <w:numPr>
          <w:ilvl w:val="1"/>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Encourages:</w:t>
      </w:r>
    </w:p>
    <w:p w14:paraId="246AA354"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Building friendships and relationships</w:t>
      </w:r>
    </w:p>
    <w:p w14:paraId="2A089945"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Participating in social and leisure activities</w:t>
      </w:r>
    </w:p>
    <w:p w14:paraId="26ECB80C"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Contributing to the local community</w:t>
      </w:r>
    </w:p>
    <w:p w14:paraId="625D5EE0"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Developing social skills and confidence</w:t>
      </w:r>
    </w:p>
    <w:p w14:paraId="74837DD9" w14:textId="77777777" w:rsidR="005B4653" w:rsidRPr="0048355A" w:rsidRDefault="005B4653" w:rsidP="005B4653">
      <w:pPr>
        <w:pStyle w:val="NormalWeb"/>
        <w:spacing w:before="0" w:beforeAutospacing="0" w:after="0" w:afterAutospacing="0"/>
        <w:ind w:left="2160"/>
        <w:jc w:val="both"/>
        <w:rPr>
          <w:rFonts w:ascii="Century Gothic" w:eastAsia="Lato" w:hAnsi="Century Gothic" w:cs="Arial"/>
        </w:rPr>
      </w:pPr>
    </w:p>
    <w:p w14:paraId="330DB242" w14:textId="77777777" w:rsidR="00007EF9" w:rsidRPr="0048355A" w:rsidRDefault="00007EF9" w:rsidP="00007EF9">
      <w:pPr>
        <w:pStyle w:val="NormalWeb"/>
        <w:numPr>
          <w:ilvl w:val="0"/>
          <w:numId w:val="28"/>
        </w:numPr>
        <w:spacing w:after="0"/>
        <w:jc w:val="both"/>
        <w:rPr>
          <w:rFonts w:ascii="Century Gothic" w:eastAsia="Lato" w:hAnsi="Century Gothic" w:cs="Arial"/>
        </w:rPr>
      </w:pPr>
      <w:r w:rsidRPr="0048355A">
        <w:rPr>
          <w:rFonts w:ascii="Century Gothic" w:eastAsia="Lato" w:hAnsi="Century Gothic" w:cs="Arial"/>
          <w:b/>
          <w:bCs/>
        </w:rPr>
        <w:t>Health</w:t>
      </w:r>
    </w:p>
    <w:p w14:paraId="2F7C639F" w14:textId="77777777" w:rsidR="00007EF9" w:rsidRPr="0048355A" w:rsidRDefault="00007EF9" w:rsidP="00007EF9">
      <w:pPr>
        <w:pStyle w:val="NormalWeb"/>
        <w:numPr>
          <w:ilvl w:val="1"/>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Aims to ensure:</w:t>
      </w:r>
    </w:p>
    <w:p w14:paraId="520695D7"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Good physical and mental health</w:t>
      </w:r>
    </w:p>
    <w:p w14:paraId="61AF3318"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Access to adult health services</w:t>
      </w:r>
    </w:p>
    <w:p w14:paraId="1947FF54" w14:textId="317FF35F"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 xml:space="preserve">Support with managing health </w:t>
      </w:r>
      <w:r w:rsidR="00E23713" w:rsidRPr="0048355A">
        <w:rPr>
          <w:rFonts w:ascii="Century Gothic" w:eastAsia="Lato" w:hAnsi="Century Gothic" w:cs="Arial"/>
        </w:rPr>
        <w:t>conditions.</w:t>
      </w:r>
    </w:p>
    <w:p w14:paraId="7A1B0AA9" w14:textId="77777777" w:rsidR="00007EF9" w:rsidRPr="0048355A" w:rsidRDefault="00007EF9" w:rsidP="00007EF9">
      <w:pPr>
        <w:pStyle w:val="NormalWeb"/>
        <w:numPr>
          <w:ilvl w:val="2"/>
          <w:numId w:val="28"/>
        </w:numPr>
        <w:spacing w:before="0" w:beforeAutospacing="0" w:after="0" w:afterAutospacing="0"/>
        <w:jc w:val="both"/>
        <w:rPr>
          <w:rFonts w:ascii="Century Gothic" w:eastAsia="Lato" w:hAnsi="Century Gothic" w:cs="Arial"/>
        </w:rPr>
      </w:pPr>
      <w:r w:rsidRPr="0048355A">
        <w:rPr>
          <w:rFonts w:ascii="Century Gothic" w:eastAsia="Lato" w:hAnsi="Century Gothic" w:cs="Arial"/>
        </w:rPr>
        <w:t>Promoting healthy lifestyles and wellbeing</w:t>
      </w:r>
    </w:p>
    <w:p w14:paraId="725DF327" w14:textId="77777777" w:rsidR="00007EF9" w:rsidRPr="0048355A" w:rsidRDefault="00007EF9" w:rsidP="005B4653">
      <w:pPr>
        <w:pStyle w:val="NormalWeb"/>
        <w:jc w:val="both"/>
        <w:rPr>
          <w:rFonts w:ascii="Century Gothic" w:eastAsia="Lato" w:hAnsi="Century Gothic" w:cs="Arial"/>
        </w:rPr>
      </w:pPr>
      <w:r w:rsidRPr="0048355A">
        <w:rPr>
          <w:rFonts w:ascii="Century Gothic" w:eastAsia="Lato" w:hAnsi="Century Gothic" w:cs="Arial"/>
        </w:rPr>
        <w:t>These pathways are designed to help young people aged </w:t>
      </w:r>
      <w:r w:rsidRPr="0048355A">
        <w:rPr>
          <w:rFonts w:ascii="Century Gothic" w:eastAsia="Lato" w:hAnsi="Century Gothic" w:cs="Arial"/>
          <w:b/>
          <w:bCs/>
        </w:rPr>
        <w:t>14–25</w:t>
      </w:r>
      <w:r w:rsidRPr="0048355A">
        <w:rPr>
          <w:rFonts w:ascii="Century Gothic" w:eastAsia="Lato" w:hAnsi="Century Gothic" w:cs="Arial"/>
        </w:rPr>
        <w:t> with SEND plan for a fulfilling adult life, whether or not they have an EHC plan.</w:t>
      </w:r>
    </w:p>
    <w:p w14:paraId="2CFDF49D" w14:textId="77777777" w:rsidR="006C2A99" w:rsidRPr="0048355A" w:rsidRDefault="006C2A99" w:rsidP="006C2A99">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The importance of Preparing for Adulthood</w:t>
      </w:r>
    </w:p>
    <w:p w14:paraId="264D01F8" w14:textId="77777777" w:rsidR="00CE2567" w:rsidRPr="0048355A" w:rsidRDefault="00CE2567" w:rsidP="00CE2567">
      <w:pPr>
        <w:rPr>
          <w:rFonts w:ascii="Century Gothic" w:hAnsi="Century Gothic"/>
          <w:sz w:val="24"/>
          <w:szCs w:val="24"/>
          <w:lang w:eastAsia="en-GB"/>
        </w:rPr>
      </w:pPr>
    </w:p>
    <w:p w14:paraId="259DED46" w14:textId="77777777" w:rsidR="006C2A99"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Being supported towards greater independence and employability can be life transforming for children and young people with SEND.</w:t>
      </w:r>
    </w:p>
    <w:p w14:paraId="36A45FC9" w14:textId="77777777" w:rsidR="006C2A99" w:rsidRPr="0048355A" w:rsidRDefault="006C2A99" w:rsidP="006C2A99">
      <w:pPr>
        <w:pStyle w:val="NormalWeb"/>
        <w:spacing w:before="0" w:beforeAutospacing="0" w:after="0" w:afterAutospacing="0"/>
        <w:jc w:val="both"/>
        <w:rPr>
          <w:rFonts w:ascii="Century Gothic" w:hAnsi="Century Gothic" w:cs="Arial"/>
        </w:rPr>
      </w:pPr>
      <w:r w:rsidRPr="0048355A">
        <w:rPr>
          <w:rFonts w:ascii="Century Gothic" w:eastAsia="Lato" w:hAnsi="Century Gothic" w:cs="Arial"/>
        </w:rPr>
        <w:t xml:space="preserve"> </w:t>
      </w:r>
    </w:p>
    <w:p w14:paraId="5AFB7530" w14:textId="703438EF" w:rsidR="006C2A99"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This support needs to start early</w:t>
      </w:r>
      <w:r w:rsidR="005D0E06" w:rsidRPr="0048355A">
        <w:rPr>
          <w:rFonts w:ascii="Century Gothic" w:eastAsia="Lato" w:hAnsi="Century Gothic" w:cs="Arial"/>
        </w:rPr>
        <w:t xml:space="preserve"> (from year 9)</w:t>
      </w:r>
      <w:r w:rsidRPr="0048355A">
        <w:rPr>
          <w:rFonts w:ascii="Century Gothic" w:eastAsia="Lato" w:hAnsi="Century Gothic" w:cs="Arial"/>
        </w:rPr>
        <w:t xml:space="preserve"> and should centre on the child or young person’s own aspirations, </w:t>
      </w:r>
      <w:r w:rsidR="007F639A" w:rsidRPr="0048355A">
        <w:rPr>
          <w:rFonts w:ascii="Century Gothic" w:eastAsia="Lato" w:hAnsi="Century Gothic" w:cs="Arial"/>
        </w:rPr>
        <w:t>interests,</w:t>
      </w:r>
      <w:r w:rsidRPr="0048355A">
        <w:rPr>
          <w:rFonts w:ascii="Century Gothic" w:eastAsia="Lato" w:hAnsi="Century Gothic" w:cs="Arial"/>
        </w:rPr>
        <w:t xml:space="preserve"> and needs. </w:t>
      </w:r>
    </w:p>
    <w:p w14:paraId="7BCBA41A" w14:textId="77777777" w:rsidR="006C2A99" w:rsidRPr="0048355A" w:rsidRDefault="006C2A99" w:rsidP="006C2A99">
      <w:pPr>
        <w:pStyle w:val="NormalWeb"/>
        <w:spacing w:before="0" w:beforeAutospacing="0" w:after="0" w:afterAutospacing="0"/>
        <w:jc w:val="both"/>
        <w:rPr>
          <w:rFonts w:ascii="Century Gothic" w:hAnsi="Century Gothic" w:cs="Arial"/>
        </w:rPr>
      </w:pPr>
    </w:p>
    <w:p w14:paraId="4E636857" w14:textId="30077168" w:rsidR="006C2A99"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lastRenderedPageBreak/>
        <w:t xml:space="preserve">All professionals working with them should share high aspirations and have a good understanding of what support is effective in enabling children and young people to achieve their </w:t>
      </w:r>
      <w:r w:rsidR="005D0E06" w:rsidRPr="0048355A">
        <w:rPr>
          <w:rFonts w:ascii="Century Gothic" w:eastAsia="Lato" w:hAnsi="Century Gothic" w:cs="Arial"/>
        </w:rPr>
        <w:t>ambitions. When</w:t>
      </w:r>
      <w:r w:rsidR="002C18DB" w:rsidRPr="0048355A">
        <w:rPr>
          <w:rFonts w:ascii="Century Gothic" w:eastAsia="Lato" w:hAnsi="Century Gothic" w:cs="Arial"/>
        </w:rPr>
        <w:t xml:space="preserve"> children are meaningfully involved, this can change their attitude, behaviour and learning and make positive changes and decisions. </w:t>
      </w:r>
    </w:p>
    <w:p w14:paraId="56A6A4DA" w14:textId="77777777" w:rsidR="006C2A99" w:rsidRPr="0048355A" w:rsidRDefault="006C2A99" w:rsidP="006C2A99">
      <w:pPr>
        <w:pStyle w:val="NormalWeb"/>
        <w:spacing w:before="0" w:beforeAutospacing="0" w:after="0" w:afterAutospacing="0"/>
        <w:jc w:val="both"/>
        <w:rPr>
          <w:rFonts w:ascii="Century Gothic" w:eastAsia="Lato" w:hAnsi="Century Gothic" w:cs="Arial"/>
        </w:rPr>
      </w:pPr>
    </w:p>
    <w:p w14:paraId="770C28FD" w14:textId="77777777" w:rsidR="005D0E06" w:rsidRPr="0048355A" w:rsidRDefault="005D0E06" w:rsidP="006C2A99">
      <w:pPr>
        <w:pStyle w:val="NormalWeb"/>
        <w:spacing w:before="0" w:beforeAutospacing="0" w:after="0" w:afterAutospacing="0"/>
        <w:jc w:val="both"/>
        <w:rPr>
          <w:rFonts w:ascii="Century Gothic" w:eastAsia="Lato" w:hAnsi="Century Gothic" w:cs="Arial"/>
        </w:rPr>
      </w:pPr>
    </w:p>
    <w:p w14:paraId="77914D16" w14:textId="77777777" w:rsidR="005B4653" w:rsidRPr="0048355A" w:rsidRDefault="006C2A99" w:rsidP="006C2A99">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Starting Early - LAs duties</w:t>
      </w:r>
    </w:p>
    <w:p w14:paraId="520F1177" w14:textId="098612F1" w:rsidR="006C2A99" w:rsidRPr="0048355A" w:rsidRDefault="006C2A99" w:rsidP="006C2A99">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 xml:space="preserve">  </w:t>
      </w:r>
    </w:p>
    <w:p w14:paraId="271DED01" w14:textId="068EA602" w:rsidR="006C2A99"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Local authorities must ensure that the EHC plan review at Year 9</w:t>
      </w:r>
      <w:r w:rsidR="00017F8B" w:rsidRPr="0048355A">
        <w:rPr>
          <w:rFonts w:ascii="Century Gothic" w:eastAsia="Lato" w:hAnsi="Century Gothic" w:cs="Arial"/>
        </w:rPr>
        <w:t xml:space="preserve"> (aged 13-14years)</w:t>
      </w:r>
      <w:r w:rsidRPr="0048355A">
        <w:rPr>
          <w:rFonts w:ascii="Century Gothic" w:eastAsia="Lato" w:hAnsi="Century Gothic" w:cs="Arial"/>
        </w:rPr>
        <w:t>, and every review, thereafter, includes a focus on Preparing for Adulthood.</w:t>
      </w:r>
    </w:p>
    <w:p w14:paraId="421A12FC" w14:textId="77777777" w:rsidR="006C2A99" w:rsidRPr="0048355A" w:rsidRDefault="006C2A99" w:rsidP="006C2A99">
      <w:pPr>
        <w:pStyle w:val="NormalWeb"/>
        <w:spacing w:before="0" w:beforeAutospacing="0" w:after="0" w:afterAutospacing="0"/>
        <w:jc w:val="both"/>
        <w:rPr>
          <w:rFonts w:ascii="Century Gothic" w:eastAsia="Lato" w:hAnsi="Century Gothic" w:cs="Arial"/>
        </w:rPr>
      </w:pPr>
    </w:p>
    <w:p w14:paraId="1A9D15C8" w14:textId="4D939208" w:rsidR="002C18DB" w:rsidRPr="0048355A" w:rsidRDefault="006C2A99" w:rsidP="002C18DB">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Planning must be centred around the individual</w:t>
      </w:r>
      <w:r w:rsidR="002C18DB" w:rsidRPr="0048355A">
        <w:rPr>
          <w:rFonts w:ascii="Century Gothic" w:eastAsia="Lato" w:hAnsi="Century Gothic" w:cs="Arial"/>
        </w:rPr>
        <w:t>s</w:t>
      </w:r>
      <w:r w:rsidRPr="0048355A">
        <w:rPr>
          <w:rFonts w:ascii="Century Gothic" w:eastAsia="Lato" w:hAnsi="Century Gothic" w:cs="Arial"/>
        </w:rPr>
        <w:t xml:space="preserve"> and explore the young person’s aspirations and abilities, what they want to be able to do when they leave post-16 education or training and the support, they need to achieve their ambition. </w:t>
      </w:r>
      <w:r w:rsidR="002C18DB" w:rsidRPr="0048355A">
        <w:rPr>
          <w:rFonts w:ascii="Century Gothic" w:eastAsia="Lato" w:hAnsi="Century Gothic" w:cs="Arial"/>
        </w:rPr>
        <w:t>the Education and Health Care plan must fit the child/young person and not the other way around. </w:t>
      </w:r>
    </w:p>
    <w:p w14:paraId="11E565C8" w14:textId="77777777" w:rsidR="006C2A99" w:rsidRPr="0048355A" w:rsidRDefault="006C2A99" w:rsidP="006C2A99">
      <w:pPr>
        <w:pStyle w:val="NormalWeb"/>
        <w:spacing w:before="0" w:beforeAutospacing="0" w:after="0" w:afterAutospacing="0"/>
        <w:jc w:val="both"/>
        <w:rPr>
          <w:rFonts w:ascii="Century Gothic" w:hAnsi="Century Gothic" w:cs="Arial"/>
        </w:rPr>
      </w:pPr>
    </w:p>
    <w:p w14:paraId="34162CA6" w14:textId="10AB15FA" w:rsidR="000B599B"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 xml:space="preserve">Transition planning must be built into the revised EHC plan and should result in clear outcomes being agreed that are ambitious and stretching and which will prepare young people for adulthood. </w:t>
      </w:r>
      <w:r w:rsidR="007F639A" w:rsidRPr="0048355A">
        <w:rPr>
          <w:rFonts w:ascii="Century Gothic" w:eastAsia="Lato" w:hAnsi="Century Gothic" w:cs="Arial"/>
        </w:rPr>
        <w:t>It is</w:t>
      </w:r>
      <w:r w:rsidR="006405F1" w:rsidRPr="0048355A">
        <w:rPr>
          <w:rFonts w:ascii="Century Gothic" w:eastAsia="Lato" w:hAnsi="Century Gothic" w:cs="Arial"/>
        </w:rPr>
        <w:t xml:space="preserve"> </w:t>
      </w:r>
      <w:r w:rsidR="0014088D" w:rsidRPr="0048355A">
        <w:rPr>
          <w:rFonts w:ascii="Century Gothic" w:eastAsia="Lato" w:hAnsi="Century Gothic" w:cs="Arial"/>
        </w:rPr>
        <w:t>important</w:t>
      </w:r>
      <w:r w:rsidR="006405F1" w:rsidRPr="0048355A">
        <w:rPr>
          <w:rFonts w:ascii="Century Gothic" w:eastAsia="Lato" w:hAnsi="Century Gothic" w:cs="Arial"/>
        </w:rPr>
        <w:t> that the transition planning is specified and quantified in section F of the revised plan. </w:t>
      </w:r>
    </w:p>
    <w:p w14:paraId="26D7B72E" w14:textId="77777777" w:rsidR="000B599B" w:rsidRPr="0048355A" w:rsidRDefault="000B599B" w:rsidP="006C2A99">
      <w:pPr>
        <w:pStyle w:val="NormalWeb"/>
        <w:spacing w:before="0" w:beforeAutospacing="0" w:after="0" w:afterAutospacing="0"/>
        <w:jc w:val="both"/>
        <w:rPr>
          <w:rFonts w:ascii="Century Gothic" w:eastAsia="Lato" w:hAnsi="Century Gothic" w:cs="Arial"/>
        </w:rPr>
      </w:pPr>
    </w:p>
    <w:p w14:paraId="72C49CB0" w14:textId="77777777" w:rsidR="006C2A99" w:rsidRPr="0048355A" w:rsidRDefault="006C2A99" w:rsidP="006C2A99">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LAs responsibilities to YP with EHC plans</w:t>
      </w:r>
    </w:p>
    <w:p w14:paraId="0C53FA63" w14:textId="77777777" w:rsidR="00980A7D" w:rsidRPr="0048355A" w:rsidRDefault="00980A7D" w:rsidP="006C2A99">
      <w:pPr>
        <w:pStyle w:val="NormalWeb"/>
        <w:spacing w:before="0" w:beforeAutospacing="0" w:after="0" w:afterAutospacing="0"/>
        <w:jc w:val="both"/>
        <w:rPr>
          <w:rFonts w:ascii="Century Gothic" w:eastAsia="Lato" w:hAnsi="Century Gothic" w:cs="Arial"/>
        </w:rPr>
      </w:pPr>
    </w:p>
    <w:p w14:paraId="511C2A23" w14:textId="12D4E4A3" w:rsidR="000B599B"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For children and young people with EHC plans, discussions about post-16 options will be part of the Preparing for Adulthood focus of EHC plan reviews, which must be included as part of the review from Year 9 (age 13-14).</w:t>
      </w:r>
      <w:r w:rsidR="000B599B" w:rsidRPr="0048355A">
        <w:rPr>
          <w:rFonts w:ascii="Century Gothic" w:eastAsia="Lato" w:hAnsi="Century Gothic" w:cs="Arial"/>
        </w:rPr>
        <w:t xml:space="preserve"> </w:t>
      </w:r>
    </w:p>
    <w:p w14:paraId="70D3F413" w14:textId="77777777" w:rsidR="000B599B" w:rsidRPr="0048355A" w:rsidRDefault="000B599B" w:rsidP="006C2A99">
      <w:pPr>
        <w:pStyle w:val="NormalWeb"/>
        <w:spacing w:before="0" w:beforeAutospacing="0" w:after="0" w:afterAutospacing="0"/>
        <w:jc w:val="both"/>
        <w:rPr>
          <w:rFonts w:ascii="Century Gothic" w:eastAsia="Lato" w:hAnsi="Century Gothic" w:cs="Arial"/>
        </w:rPr>
      </w:pPr>
    </w:p>
    <w:p w14:paraId="7BBC11E8" w14:textId="40895D7A" w:rsidR="006C2A99" w:rsidRPr="0048355A" w:rsidRDefault="000B599B" w:rsidP="006C2A99">
      <w:pPr>
        <w:pStyle w:val="NormalWeb"/>
        <w:spacing w:before="0" w:beforeAutospacing="0" w:after="0" w:afterAutospacing="0"/>
        <w:jc w:val="both"/>
        <w:rPr>
          <w:rFonts w:ascii="Century Gothic" w:eastAsia="Lato" w:hAnsi="Century Gothic" w:cs="Arial"/>
        </w:rPr>
      </w:pPr>
      <w:bookmarkStart w:id="0" w:name="_Hlk204772869"/>
      <w:r w:rsidRPr="0048355A">
        <w:rPr>
          <w:rFonts w:ascii="Century Gothic" w:eastAsia="Lato" w:hAnsi="Century Gothic" w:cs="Arial"/>
        </w:rPr>
        <w:t>This is a legal duty found in regulation 20(6) and regulation 21(6) of The SEN and Disability Regulations 2014 (The SEND Regulations 2014). </w:t>
      </w:r>
    </w:p>
    <w:bookmarkEnd w:id="0"/>
    <w:p w14:paraId="31E85197" w14:textId="388ED317" w:rsidR="00980A7D" w:rsidRPr="0048355A" w:rsidRDefault="00980A7D" w:rsidP="00980A7D">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fldChar w:fldCharType="begin"/>
      </w:r>
      <w:r w:rsidRPr="0048355A">
        <w:rPr>
          <w:rFonts w:ascii="Century Gothic" w:eastAsia="Lato" w:hAnsi="Century Gothic" w:cs="Arial"/>
        </w:rPr>
        <w:instrText>HYPERLINK "https://www.legislation.gov.uk/uksi/2014/1530/regulation/20" \t "_blank"</w:instrText>
      </w:r>
      <w:r w:rsidRPr="0048355A">
        <w:rPr>
          <w:rFonts w:ascii="Century Gothic" w:eastAsia="Lato" w:hAnsi="Century Gothic" w:cs="Arial"/>
        </w:rPr>
      </w:r>
      <w:r w:rsidRPr="0048355A">
        <w:rPr>
          <w:rFonts w:ascii="Century Gothic" w:eastAsia="Lato" w:hAnsi="Century Gothic" w:cs="Arial"/>
        </w:rPr>
        <w:fldChar w:fldCharType="separate"/>
      </w:r>
      <w:r w:rsidRPr="0048355A">
        <w:rPr>
          <w:rStyle w:val="Hyperlink"/>
          <w:rFonts w:ascii="Century Gothic" w:eastAsia="Lato" w:hAnsi="Century Gothic" w:cs="Arial"/>
        </w:rPr>
        <w:t>https://www.legislation.gov.uk/uksi/2014/1530/regulation/21</w:t>
      </w:r>
      <w:r w:rsidRPr="0048355A">
        <w:rPr>
          <w:rFonts w:ascii="Century Gothic" w:eastAsia="Lato" w:hAnsi="Century Gothic" w:cs="Arial"/>
        </w:rPr>
        <w:fldChar w:fldCharType="end"/>
      </w:r>
    </w:p>
    <w:p w14:paraId="7907E8CA" w14:textId="77777777" w:rsidR="006C2A99" w:rsidRPr="0048355A" w:rsidRDefault="006C2A99" w:rsidP="006C2A99">
      <w:pPr>
        <w:pStyle w:val="NormalWeb"/>
        <w:spacing w:before="0" w:beforeAutospacing="0" w:after="0" w:afterAutospacing="0"/>
        <w:jc w:val="both"/>
        <w:rPr>
          <w:rFonts w:ascii="Century Gothic" w:hAnsi="Century Gothic" w:cs="Arial"/>
        </w:rPr>
      </w:pPr>
    </w:p>
    <w:p w14:paraId="3F7A82CC" w14:textId="77777777" w:rsidR="006C2A99" w:rsidRPr="0048355A" w:rsidRDefault="006C2A99" w:rsidP="006C2A99">
      <w:pPr>
        <w:pStyle w:val="NormalWeb"/>
        <w:spacing w:before="0" w:beforeAutospacing="0" w:after="0" w:afterAutospacing="0"/>
        <w:jc w:val="both"/>
        <w:rPr>
          <w:rFonts w:ascii="Century Gothic" w:eastAsia="Lato" w:hAnsi="Century Gothic" w:cs="Arial"/>
        </w:rPr>
      </w:pPr>
      <w:r w:rsidRPr="0048355A">
        <w:rPr>
          <w:rFonts w:ascii="Century Gothic" w:eastAsia="Lato" w:hAnsi="Century Gothic" w:cs="Arial"/>
        </w:rPr>
        <w:t>The local authority must ensure these reviews take place, and schools and colleges must cooperate with the local authority in these reviews.</w:t>
      </w:r>
    </w:p>
    <w:p w14:paraId="59F897DC" w14:textId="77777777" w:rsidR="006C2A99" w:rsidRPr="0048355A" w:rsidRDefault="006C2A99" w:rsidP="006C2A99">
      <w:pPr>
        <w:pStyle w:val="NormalWeb"/>
        <w:spacing w:before="0" w:beforeAutospacing="0" w:after="0" w:afterAutospacing="0"/>
        <w:jc w:val="both"/>
        <w:rPr>
          <w:rFonts w:ascii="Century Gothic" w:hAnsi="Century Gothic" w:cs="Arial"/>
        </w:rPr>
      </w:pPr>
    </w:p>
    <w:p w14:paraId="30E6C544" w14:textId="63AD46EB" w:rsidR="006C2A99" w:rsidRPr="0048355A" w:rsidRDefault="006C2A99" w:rsidP="006C2A99">
      <w:pPr>
        <w:pStyle w:val="NormalWeb"/>
        <w:spacing w:before="0" w:beforeAutospacing="0" w:after="0" w:afterAutospacing="0"/>
        <w:jc w:val="both"/>
        <w:rPr>
          <w:rFonts w:ascii="Century Gothic" w:hAnsi="Century Gothic" w:cs="Arial"/>
        </w:rPr>
      </w:pPr>
      <w:r w:rsidRPr="0048355A">
        <w:rPr>
          <w:rFonts w:ascii="Century Gothic" w:eastAsia="Lato" w:hAnsi="Century Gothic" w:cs="Arial"/>
        </w:rPr>
        <w:t xml:space="preserve">If </w:t>
      </w:r>
      <w:r w:rsidR="00BA31AC" w:rsidRPr="0048355A">
        <w:rPr>
          <w:rFonts w:ascii="Century Gothic" w:eastAsia="Lato" w:hAnsi="Century Gothic" w:cs="Arial"/>
        </w:rPr>
        <w:t>a</w:t>
      </w:r>
      <w:r w:rsidRPr="0048355A">
        <w:rPr>
          <w:rFonts w:ascii="Century Gothic" w:eastAsia="Lato" w:hAnsi="Century Gothic" w:cs="Arial"/>
        </w:rPr>
        <w:t xml:space="preserve"> young person wants to attend a different school (sixth form) or a college, then that school or college must </w:t>
      </w:r>
      <w:r w:rsidR="00B701CF" w:rsidRPr="0048355A">
        <w:rPr>
          <w:rFonts w:ascii="Century Gothic" w:eastAsia="Lato" w:hAnsi="Century Gothic" w:cs="Arial"/>
        </w:rPr>
        <w:t>cooperate.</w:t>
      </w:r>
    </w:p>
    <w:p w14:paraId="202A7C39" w14:textId="77777777" w:rsidR="006C2A99" w:rsidRPr="0048355A" w:rsidRDefault="006C2A99" w:rsidP="006C2A99">
      <w:pPr>
        <w:spacing w:line="240" w:lineRule="auto"/>
        <w:jc w:val="both"/>
        <w:rPr>
          <w:rFonts w:ascii="Century Gothic" w:eastAsia="Raleway" w:hAnsi="Century Gothic" w:cs="Arial"/>
          <w:b/>
          <w:bCs/>
          <w:sz w:val="24"/>
          <w:szCs w:val="24"/>
        </w:rPr>
      </w:pPr>
    </w:p>
    <w:p w14:paraId="40DA65B7" w14:textId="2257BBB7" w:rsidR="006C2A99" w:rsidRPr="0048355A" w:rsidRDefault="006C2A99" w:rsidP="00DB0D66">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Annual Reviews and Preparing for Adulthood</w:t>
      </w:r>
    </w:p>
    <w:p w14:paraId="753940B4" w14:textId="77777777" w:rsidR="005B4653" w:rsidRPr="0048355A" w:rsidRDefault="005B4653" w:rsidP="00980A7D">
      <w:pPr>
        <w:rPr>
          <w:rFonts w:ascii="Century Gothic" w:hAnsi="Century Gothic"/>
          <w:sz w:val="24"/>
          <w:szCs w:val="24"/>
          <w:lang w:eastAsia="en-GB"/>
        </w:rPr>
      </w:pPr>
    </w:p>
    <w:p w14:paraId="34C3D919" w14:textId="1C474546" w:rsidR="00980A7D" w:rsidRPr="0048355A" w:rsidRDefault="00980A7D" w:rsidP="00980A7D">
      <w:pPr>
        <w:rPr>
          <w:rFonts w:ascii="Century Gothic" w:hAnsi="Century Gothic" w:cs="Arial"/>
          <w:sz w:val="24"/>
          <w:szCs w:val="24"/>
          <w:lang w:eastAsia="en-GB"/>
        </w:rPr>
      </w:pPr>
      <w:r w:rsidRPr="0048355A">
        <w:rPr>
          <w:rFonts w:ascii="Century Gothic" w:hAnsi="Century Gothic" w:cs="Arial"/>
          <w:sz w:val="24"/>
          <w:szCs w:val="24"/>
          <w:lang w:eastAsia="en-GB"/>
        </w:rPr>
        <w:t>From Year 9 onwards, every annual review of an Education, Health and Care (EHC) plan must include a focus on preparing for adulthood. This includes:</w:t>
      </w:r>
    </w:p>
    <w:p w14:paraId="29A04452" w14:textId="6E378945" w:rsidR="00980A7D" w:rsidRPr="0048355A" w:rsidRDefault="00980A7D" w:rsidP="00980A7D">
      <w:pPr>
        <w:rPr>
          <w:rFonts w:ascii="Century Gothic" w:hAnsi="Century Gothic" w:cs="Arial"/>
          <w:b/>
          <w:bCs/>
          <w:sz w:val="24"/>
          <w:szCs w:val="24"/>
          <w:lang w:eastAsia="en-GB"/>
        </w:rPr>
      </w:pPr>
      <w:r w:rsidRPr="0048355A">
        <w:rPr>
          <w:rFonts w:ascii="Century Gothic" w:hAnsi="Century Gothic" w:cs="Arial"/>
          <w:b/>
          <w:bCs/>
          <w:sz w:val="24"/>
          <w:szCs w:val="24"/>
          <w:lang w:eastAsia="en-GB"/>
        </w:rPr>
        <w:t>Planning for Key Life Outcomes</w:t>
      </w:r>
    </w:p>
    <w:p w14:paraId="0469D888" w14:textId="77777777" w:rsidR="00980A7D" w:rsidRPr="0048355A" w:rsidRDefault="00980A7D" w:rsidP="00980A7D">
      <w:pPr>
        <w:numPr>
          <w:ilvl w:val="0"/>
          <w:numId w:val="30"/>
        </w:numPr>
        <w:rPr>
          <w:rFonts w:ascii="Century Gothic" w:hAnsi="Century Gothic" w:cs="Arial"/>
          <w:sz w:val="24"/>
          <w:szCs w:val="24"/>
          <w:lang w:eastAsia="en-GB"/>
        </w:rPr>
      </w:pPr>
      <w:r w:rsidRPr="0048355A">
        <w:rPr>
          <w:rFonts w:ascii="Century Gothic" w:hAnsi="Century Gothic" w:cs="Arial"/>
          <w:sz w:val="24"/>
          <w:szCs w:val="24"/>
          <w:lang w:eastAsia="en-GB"/>
        </w:rPr>
        <w:lastRenderedPageBreak/>
        <w:t>Support for education, employment, and training (including apprenticeships, supported internships, and volunteering).</w:t>
      </w:r>
    </w:p>
    <w:p w14:paraId="6BA48B9B" w14:textId="77777777" w:rsidR="00980A7D" w:rsidRPr="0048355A" w:rsidRDefault="00980A7D" w:rsidP="00980A7D">
      <w:pPr>
        <w:numPr>
          <w:ilvl w:val="0"/>
          <w:numId w:val="30"/>
        </w:numPr>
        <w:rPr>
          <w:rFonts w:ascii="Century Gothic" w:hAnsi="Century Gothic" w:cs="Arial"/>
          <w:sz w:val="24"/>
          <w:szCs w:val="24"/>
          <w:lang w:eastAsia="en-GB"/>
        </w:rPr>
      </w:pPr>
      <w:r w:rsidRPr="0048355A">
        <w:rPr>
          <w:rFonts w:ascii="Century Gothic" w:hAnsi="Century Gothic" w:cs="Arial"/>
          <w:sz w:val="24"/>
          <w:szCs w:val="24"/>
          <w:lang w:eastAsia="en-GB"/>
        </w:rPr>
        <w:t>Planning for independent living, including housing and support arrangements.</w:t>
      </w:r>
    </w:p>
    <w:p w14:paraId="228CADF9" w14:textId="77777777" w:rsidR="00980A7D" w:rsidRPr="0048355A" w:rsidRDefault="00980A7D" w:rsidP="00980A7D">
      <w:pPr>
        <w:numPr>
          <w:ilvl w:val="0"/>
          <w:numId w:val="30"/>
        </w:numPr>
        <w:rPr>
          <w:rFonts w:ascii="Century Gothic" w:hAnsi="Century Gothic" w:cs="Arial"/>
          <w:sz w:val="24"/>
          <w:szCs w:val="24"/>
          <w:lang w:eastAsia="en-GB"/>
        </w:rPr>
      </w:pPr>
      <w:r w:rsidRPr="0048355A">
        <w:rPr>
          <w:rFonts w:ascii="Century Gothic" w:hAnsi="Century Gothic" w:cs="Arial"/>
          <w:sz w:val="24"/>
          <w:szCs w:val="24"/>
          <w:lang w:eastAsia="en-GB"/>
        </w:rPr>
        <w:t>Encouraging community participation, friendships, and relationships.</w:t>
      </w:r>
    </w:p>
    <w:p w14:paraId="09FAFC42" w14:textId="77777777" w:rsidR="00980A7D" w:rsidRPr="0048355A" w:rsidRDefault="00980A7D" w:rsidP="00980A7D">
      <w:pPr>
        <w:numPr>
          <w:ilvl w:val="0"/>
          <w:numId w:val="30"/>
        </w:numPr>
        <w:rPr>
          <w:rFonts w:ascii="Century Gothic" w:hAnsi="Century Gothic" w:cs="Arial"/>
          <w:sz w:val="24"/>
          <w:szCs w:val="24"/>
          <w:lang w:eastAsia="en-GB"/>
        </w:rPr>
      </w:pPr>
      <w:r w:rsidRPr="0048355A">
        <w:rPr>
          <w:rFonts w:ascii="Century Gothic" w:hAnsi="Century Gothic" w:cs="Arial"/>
          <w:sz w:val="24"/>
          <w:szCs w:val="24"/>
          <w:lang w:eastAsia="en-GB"/>
        </w:rPr>
        <w:t>Promoting health and wellbeing into adult life.</w:t>
      </w:r>
    </w:p>
    <w:p w14:paraId="7522F5ED" w14:textId="77777777" w:rsidR="005B4653" w:rsidRPr="0048355A" w:rsidRDefault="005B4653" w:rsidP="005B4653">
      <w:pPr>
        <w:ind w:left="720"/>
        <w:rPr>
          <w:rFonts w:ascii="Century Gothic" w:hAnsi="Century Gothic" w:cs="Arial"/>
          <w:sz w:val="24"/>
          <w:szCs w:val="24"/>
          <w:lang w:eastAsia="en-GB"/>
        </w:rPr>
      </w:pPr>
    </w:p>
    <w:p w14:paraId="7CAC186F" w14:textId="28B74633" w:rsidR="00980A7D" w:rsidRPr="0048355A" w:rsidRDefault="00980A7D" w:rsidP="00980A7D">
      <w:pPr>
        <w:rPr>
          <w:rFonts w:ascii="Century Gothic" w:hAnsi="Century Gothic" w:cs="Arial"/>
          <w:b/>
          <w:bCs/>
          <w:sz w:val="24"/>
          <w:szCs w:val="24"/>
          <w:lang w:eastAsia="en-GB"/>
        </w:rPr>
      </w:pPr>
      <w:r w:rsidRPr="0048355A">
        <w:rPr>
          <w:rFonts w:ascii="Century Gothic" w:hAnsi="Century Gothic" w:cs="Arial"/>
          <w:b/>
          <w:bCs/>
          <w:sz w:val="24"/>
          <w:szCs w:val="24"/>
          <w:lang w:eastAsia="en-GB"/>
        </w:rPr>
        <w:t> Post-16 Options and Transitions</w:t>
      </w:r>
    </w:p>
    <w:p w14:paraId="71325DD2" w14:textId="77777777" w:rsidR="00980A7D" w:rsidRPr="0048355A" w:rsidRDefault="00980A7D" w:rsidP="00980A7D">
      <w:pPr>
        <w:numPr>
          <w:ilvl w:val="0"/>
          <w:numId w:val="31"/>
        </w:numPr>
        <w:rPr>
          <w:rFonts w:ascii="Century Gothic" w:hAnsi="Century Gothic" w:cs="Arial"/>
          <w:sz w:val="24"/>
          <w:szCs w:val="24"/>
          <w:lang w:eastAsia="en-GB"/>
        </w:rPr>
      </w:pPr>
      <w:r w:rsidRPr="0048355A">
        <w:rPr>
          <w:rFonts w:ascii="Century Gothic" w:hAnsi="Century Gothic" w:cs="Arial"/>
          <w:sz w:val="24"/>
          <w:szCs w:val="24"/>
          <w:lang w:eastAsia="en-GB"/>
        </w:rPr>
        <w:t>Identifying the best post-16 provision to help achieve the young person’s aspirations.</w:t>
      </w:r>
    </w:p>
    <w:p w14:paraId="3446391A" w14:textId="77777777" w:rsidR="00980A7D" w:rsidRPr="0048355A" w:rsidRDefault="00980A7D" w:rsidP="00980A7D">
      <w:pPr>
        <w:numPr>
          <w:ilvl w:val="0"/>
          <w:numId w:val="31"/>
        </w:numPr>
        <w:rPr>
          <w:rFonts w:ascii="Century Gothic" w:hAnsi="Century Gothic" w:cs="Arial"/>
          <w:sz w:val="24"/>
          <w:szCs w:val="24"/>
          <w:lang w:eastAsia="en-GB"/>
        </w:rPr>
      </w:pPr>
      <w:r w:rsidRPr="0048355A">
        <w:rPr>
          <w:rFonts w:ascii="Century Gothic" w:hAnsi="Century Gothic" w:cs="Arial"/>
          <w:sz w:val="24"/>
          <w:szCs w:val="24"/>
          <w:lang w:eastAsia="en-GB"/>
        </w:rPr>
        <w:t>Inviting post-16 providers to annual reviews where appropriate.</w:t>
      </w:r>
    </w:p>
    <w:p w14:paraId="05095F02" w14:textId="77777777" w:rsidR="00980A7D" w:rsidRPr="0048355A" w:rsidRDefault="00980A7D" w:rsidP="00980A7D">
      <w:pPr>
        <w:numPr>
          <w:ilvl w:val="0"/>
          <w:numId w:val="31"/>
        </w:numPr>
        <w:rPr>
          <w:rFonts w:ascii="Century Gothic" w:hAnsi="Century Gothic" w:cs="Arial"/>
          <w:sz w:val="24"/>
          <w:szCs w:val="24"/>
          <w:lang w:eastAsia="en-GB"/>
        </w:rPr>
      </w:pPr>
      <w:r w:rsidRPr="0048355A">
        <w:rPr>
          <w:rFonts w:ascii="Century Gothic" w:hAnsi="Century Gothic" w:cs="Arial"/>
          <w:sz w:val="24"/>
          <w:szCs w:val="24"/>
          <w:lang w:eastAsia="en-GB"/>
        </w:rPr>
        <w:t>Ensuring clear planning for transitions to further education, employment, or training.</w:t>
      </w:r>
    </w:p>
    <w:p w14:paraId="538E8AEB" w14:textId="79E66592" w:rsidR="00980A7D" w:rsidRPr="0048355A" w:rsidRDefault="00980A7D" w:rsidP="00980A7D">
      <w:pPr>
        <w:rPr>
          <w:rFonts w:ascii="Century Gothic" w:hAnsi="Century Gothic" w:cs="Arial"/>
          <w:b/>
          <w:bCs/>
          <w:sz w:val="24"/>
          <w:szCs w:val="24"/>
          <w:lang w:eastAsia="en-GB"/>
        </w:rPr>
      </w:pPr>
      <w:r w:rsidRPr="0048355A">
        <w:rPr>
          <w:rFonts w:ascii="Century Gothic" w:hAnsi="Century Gothic" w:cs="Arial"/>
          <w:b/>
          <w:bCs/>
          <w:sz w:val="24"/>
          <w:szCs w:val="24"/>
          <w:lang w:eastAsia="en-GB"/>
        </w:rPr>
        <w:t> Young Person’s Voice</w:t>
      </w:r>
    </w:p>
    <w:p w14:paraId="1E74463F" w14:textId="77777777" w:rsidR="00980A7D" w:rsidRPr="0048355A" w:rsidRDefault="00980A7D" w:rsidP="00980A7D">
      <w:pPr>
        <w:numPr>
          <w:ilvl w:val="0"/>
          <w:numId w:val="32"/>
        </w:numPr>
        <w:rPr>
          <w:rFonts w:ascii="Century Gothic" w:hAnsi="Century Gothic" w:cs="Arial"/>
          <w:sz w:val="24"/>
          <w:szCs w:val="24"/>
          <w:lang w:eastAsia="en-GB"/>
        </w:rPr>
      </w:pPr>
      <w:r w:rsidRPr="0048355A">
        <w:rPr>
          <w:rFonts w:ascii="Century Gothic" w:hAnsi="Century Gothic" w:cs="Arial"/>
          <w:sz w:val="24"/>
          <w:szCs w:val="24"/>
          <w:lang w:eastAsia="en-GB"/>
        </w:rPr>
        <w:t>The views, wishes, and feelings of the young person must be central.</w:t>
      </w:r>
    </w:p>
    <w:p w14:paraId="6DB78F70" w14:textId="77777777" w:rsidR="00980A7D" w:rsidRPr="0048355A" w:rsidRDefault="00980A7D" w:rsidP="00980A7D">
      <w:pPr>
        <w:numPr>
          <w:ilvl w:val="0"/>
          <w:numId w:val="32"/>
        </w:numPr>
        <w:rPr>
          <w:rFonts w:ascii="Century Gothic" w:hAnsi="Century Gothic" w:cs="Arial"/>
          <w:sz w:val="24"/>
          <w:szCs w:val="24"/>
          <w:lang w:eastAsia="en-GB"/>
        </w:rPr>
      </w:pPr>
      <w:r w:rsidRPr="0048355A">
        <w:rPr>
          <w:rFonts w:ascii="Century Gothic" w:hAnsi="Century Gothic" w:cs="Arial"/>
          <w:sz w:val="24"/>
          <w:szCs w:val="24"/>
          <w:lang w:eastAsia="en-GB"/>
        </w:rPr>
        <w:t>From age 16, the young person’s views are paramount, unless they lack capacity.</w:t>
      </w:r>
    </w:p>
    <w:p w14:paraId="3606B080" w14:textId="2E899973" w:rsidR="00980A7D" w:rsidRPr="0048355A" w:rsidRDefault="00980A7D" w:rsidP="00980A7D">
      <w:pPr>
        <w:rPr>
          <w:rFonts w:ascii="Century Gothic" w:hAnsi="Century Gothic" w:cs="Arial"/>
          <w:b/>
          <w:bCs/>
          <w:sz w:val="24"/>
          <w:szCs w:val="24"/>
          <w:lang w:eastAsia="en-GB"/>
        </w:rPr>
      </w:pPr>
      <w:r w:rsidRPr="0048355A">
        <w:rPr>
          <w:rFonts w:ascii="Century Gothic" w:hAnsi="Century Gothic" w:cs="Arial"/>
          <w:b/>
          <w:bCs/>
          <w:sz w:val="24"/>
          <w:szCs w:val="24"/>
          <w:lang w:eastAsia="en-GB"/>
        </w:rPr>
        <w:t xml:space="preserve"> Transition to Adult Services</w:t>
      </w:r>
    </w:p>
    <w:p w14:paraId="39ADFF3C" w14:textId="77777777" w:rsidR="00980A7D" w:rsidRPr="0048355A" w:rsidRDefault="00980A7D" w:rsidP="00980A7D">
      <w:pPr>
        <w:numPr>
          <w:ilvl w:val="0"/>
          <w:numId w:val="33"/>
        </w:numPr>
        <w:rPr>
          <w:rFonts w:ascii="Century Gothic" w:hAnsi="Century Gothic" w:cs="Arial"/>
          <w:sz w:val="24"/>
          <w:szCs w:val="24"/>
          <w:lang w:eastAsia="en-GB"/>
        </w:rPr>
      </w:pPr>
      <w:r w:rsidRPr="0048355A">
        <w:rPr>
          <w:rFonts w:ascii="Century Gothic" w:hAnsi="Century Gothic" w:cs="Arial"/>
          <w:sz w:val="24"/>
          <w:szCs w:val="24"/>
          <w:lang w:eastAsia="en-GB"/>
        </w:rPr>
        <w:t>Planning for adult social care and health services should begin early where needed.</w:t>
      </w:r>
    </w:p>
    <w:p w14:paraId="63256761" w14:textId="77777777" w:rsidR="00980A7D" w:rsidRPr="0048355A" w:rsidRDefault="00980A7D" w:rsidP="00980A7D">
      <w:pPr>
        <w:numPr>
          <w:ilvl w:val="0"/>
          <w:numId w:val="33"/>
        </w:numPr>
        <w:rPr>
          <w:rFonts w:ascii="Century Gothic" w:hAnsi="Century Gothic" w:cs="Arial"/>
          <w:sz w:val="24"/>
          <w:szCs w:val="24"/>
          <w:lang w:eastAsia="en-GB"/>
        </w:rPr>
      </w:pPr>
      <w:r w:rsidRPr="0048355A">
        <w:rPr>
          <w:rFonts w:ascii="Century Gothic" w:hAnsi="Century Gothic" w:cs="Arial"/>
          <w:sz w:val="24"/>
          <w:szCs w:val="24"/>
          <w:lang w:eastAsia="en-GB"/>
        </w:rPr>
        <w:t>This includes referrals and assessments under the Care Act 2014 and NHS Continuing Healthcare where applicable.</w:t>
      </w:r>
    </w:p>
    <w:p w14:paraId="3572B348" w14:textId="559F50F8" w:rsidR="006C2A99" w:rsidRPr="0048355A" w:rsidRDefault="006C2A99" w:rsidP="006C2A99">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 xml:space="preserve">Timescales in </w:t>
      </w:r>
      <w:r w:rsidR="00761AE0" w:rsidRPr="0048355A">
        <w:rPr>
          <w:rFonts w:ascii="Century Gothic" w:hAnsi="Century Gothic"/>
          <w:b/>
          <w:bCs/>
          <w:sz w:val="24"/>
          <w:szCs w:val="24"/>
        </w:rPr>
        <w:t xml:space="preserve">Manchester </w:t>
      </w:r>
      <w:r w:rsidR="000B599B" w:rsidRPr="0048355A">
        <w:rPr>
          <w:rFonts w:ascii="Century Gothic" w:hAnsi="Century Gothic"/>
          <w:b/>
          <w:bCs/>
          <w:sz w:val="24"/>
          <w:szCs w:val="24"/>
        </w:rPr>
        <w:t>for school</w:t>
      </w:r>
      <w:r w:rsidRPr="0048355A">
        <w:rPr>
          <w:rFonts w:ascii="Century Gothic" w:hAnsi="Century Gothic"/>
          <w:b/>
          <w:bCs/>
          <w:sz w:val="24"/>
          <w:szCs w:val="24"/>
        </w:rPr>
        <w:t xml:space="preserve"> leavers</w:t>
      </w:r>
    </w:p>
    <w:p w14:paraId="4077BA3C" w14:textId="77777777" w:rsidR="00700F80" w:rsidRPr="0048355A" w:rsidRDefault="00700F80" w:rsidP="006C2A99">
      <w:pPr>
        <w:pStyle w:val="Heading3"/>
        <w:spacing w:before="0" w:after="0" w:line="240" w:lineRule="auto"/>
        <w:rPr>
          <w:rFonts w:ascii="Century Gothic" w:hAnsi="Century Gothic"/>
          <w:b/>
          <w:bCs/>
          <w:color w:val="auto"/>
          <w:sz w:val="24"/>
          <w:szCs w:val="24"/>
        </w:rPr>
      </w:pPr>
      <w:bookmarkStart w:id="1" w:name="_Hlk204773211"/>
    </w:p>
    <w:p w14:paraId="0C54A8E7" w14:textId="65E294EA" w:rsidR="006C2A99" w:rsidRPr="0048355A" w:rsidRDefault="006C2A99" w:rsidP="006C2A99">
      <w:pPr>
        <w:pStyle w:val="Heading3"/>
        <w:spacing w:before="0" w:after="0" w:line="240" w:lineRule="auto"/>
        <w:rPr>
          <w:rFonts w:ascii="Century Gothic" w:hAnsi="Century Gothic"/>
          <w:b/>
          <w:bCs/>
          <w:color w:val="auto"/>
          <w:sz w:val="24"/>
          <w:szCs w:val="24"/>
        </w:rPr>
      </w:pPr>
      <w:r w:rsidRPr="0048355A">
        <w:rPr>
          <w:rFonts w:ascii="Century Gothic" w:hAnsi="Century Gothic"/>
          <w:b/>
          <w:bCs/>
          <w:color w:val="auto"/>
          <w:sz w:val="24"/>
          <w:szCs w:val="24"/>
        </w:rPr>
        <w:t>Autumn</w:t>
      </w:r>
      <w:r w:rsidR="00057561" w:rsidRPr="0048355A">
        <w:rPr>
          <w:rFonts w:ascii="Century Gothic" w:hAnsi="Century Gothic"/>
          <w:b/>
          <w:bCs/>
          <w:color w:val="auto"/>
          <w:sz w:val="24"/>
          <w:szCs w:val="24"/>
        </w:rPr>
        <w:t xml:space="preserve"> term  </w:t>
      </w:r>
    </w:p>
    <w:p w14:paraId="26E04DEE" w14:textId="77777777" w:rsidR="006C2A99" w:rsidRPr="0048355A" w:rsidRDefault="006C2A99" w:rsidP="006C2A99">
      <w:pPr>
        <w:pStyle w:val="ListParagraph"/>
        <w:numPr>
          <w:ilvl w:val="0"/>
          <w:numId w:val="12"/>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Schools – provide Careers Education and Guidance</w:t>
      </w:r>
    </w:p>
    <w:p w14:paraId="61F82719" w14:textId="3DE624FD" w:rsidR="00980A7D" w:rsidRPr="0048355A" w:rsidRDefault="00980A7D" w:rsidP="006C2A99">
      <w:pPr>
        <w:pStyle w:val="ListParagraph"/>
        <w:numPr>
          <w:ilvl w:val="0"/>
          <w:numId w:val="12"/>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Gather up to date information/advice from families, education, health </w:t>
      </w:r>
      <w:r w:rsidR="00E23713" w:rsidRPr="0048355A">
        <w:rPr>
          <w:rFonts w:ascii="Century Gothic" w:eastAsia="Lato" w:hAnsi="Century Gothic" w:cs="Arial"/>
          <w:sz w:val="24"/>
          <w:szCs w:val="24"/>
        </w:rPr>
        <w:t>care.</w:t>
      </w:r>
      <w:r w:rsidRPr="0048355A">
        <w:rPr>
          <w:rFonts w:ascii="Century Gothic" w:eastAsia="Lato" w:hAnsi="Century Gothic" w:cs="Arial"/>
          <w:sz w:val="24"/>
          <w:szCs w:val="24"/>
        </w:rPr>
        <w:t xml:space="preserve"> </w:t>
      </w:r>
    </w:p>
    <w:p w14:paraId="414004E7" w14:textId="3C8CEA78" w:rsidR="006C2A99" w:rsidRPr="0048355A" w:rsidRDefault="006C2A99" w:rsidP="006C2A99">
      <w:pPr>
        <w:pStyle w:val="ListParagraph"/>
        <w:numPr>
          <w:ilvl w:val="0"/>
          <w:numId w:val="12"/>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Focus on aspirations / proposed </w:t>
      </w:r>
      <w:r w:rsidR="00B701CF" w:rsidRPr="0048355A">
        <w:rPr>
          <w:rFonts w:ascii="Century Gothic" w:eastAsia="Lato" w:hAnsi="Century Gothic" w:cs="Arial"/>
          <w:sz w:val="24"/>
          <w:szCs w:val="24"/>
        </w:rPr>
        <w:t>outcomes.</w:t>
      </w:r>
    </w:p>
    <w:p w14:paraId="5008F38D" w14:textId="5F450FEA" w:rsidR="006C2A99" w:rsidRPr="0048355A" w:rsidRDefault="006C2A99" w:rsidP="006C2A99">
      <w:pPr>
        <w:pStyle w:val="ListParagraph"/>
        <w:numPr>
          <w:ilvl w:val="0"/>
          <w:numId w:val="12"/>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Additional time provided to produce careers advice </w:t>
      </w:r>
      <w:r w:rsidR="00B701CF" w:rsidRPr="0048355A">
        <w:rPr>
          <w:rFonts w:ascii="Century Gothic" w:eastAsia="Lato" w:hAnsi="Century Gothic" w:cs="Arial"/>
          <w:sz w:val="24"/>
          <w:szCs w:val="24"/>
        </w:rPr>
        <w:t>report.</w:t>
      </w:r>
    </w:p>
    <w:p w14:paraId="150D08B3" w14:textId="36A8D514" w:rsidR="00DF4709" w:rsidRPr="0048355A" w:rsidRDefault="00DF4709" w:rsidP="008E47D8">
      <w:pPr>
        <w:pStyle w:val="ListParagraph"/>
        <w:numPr>
          <w:ilvl w:val="0"/>
          <w:numId w:val="12"/>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Young people attend open days/visits and apply for college, training, apprenticeships etc… (some colleges have earlier deadlines) </w:t>
      </w:r>
    </w:p>
    <w:p w14:paraId="3E01D3F2" w14:textId="0FF10123" w:rsidR="00F63906" w:rsidRPr="0048355A" w:rsidRDefault="006C2A99" w:rsidP="007B2314">
      <w:pPr>
        <w:pStyle w:val="ListParagraph"/>
        <w:numPr>
          <w:ilvl w:val="0"/>
          <w:numId w:val="12"/>
        </w:numPr>
        <w:spacing w:after="0" w:line="240" w:lineRule="auto"/>
        <w:jc w:val="both"/>
        <w:rPr>
          <w:rFonts w:ascii="Century Gothic" w:eastAsia="Lato" w:hAnsi="Century Gothic" w:cs="Arial"/>
          <w:sz w:val="24"/>
          <w:szCs w:val="24"/>
        </w:rPr>
      </w:pPr>
      <w:r w:rsidRPr="0048355A">
        <w:rPr>
          <w:rFonts w:ascii="Century Gothic" w:eastAsia="Lato" w:hAnsi="Century Gothic" w:cs="Arial"/>
          <w:sz w:val="24"/>
          <w:szCs w:val="24"/>
        </w:rPr>
        <w:t>Make a referral to social care (if required)</w:t>
      </w:r>
      <w:r w:rsidR="00F63906" w:rsidRPr="0048355A">
        <w:rPr>
          <w:rFonts w:ascii="Century Gothic" w:eastAsia="Lato" w:hAnsi="Century Gothic" w:cs="Arial"/>
          <w:sz w:val="24"/>
          <w:szCs w:val="24"/>
        </w:rPr>
        <w:t xml:space="preserve"> Manchester’s contact details- </w:t>
      </w:r>
      <w:r w:rsidR="00F63906" w:rsidRPr="0048355A">
        <w:rPr>
          <w:rFonts w:ascii="Century Gothic" w:eastAsia="Lato" w:hAnsi="Century Gothic" w:cs="Arial"/>
          <w:b/>
          <w:bCs/>
          <w:sz w:val="24"/>
          <w:szCs w:val="24"/>
        </w:rPr>
        <w:t>Phone</w:t>
      </w:r>
      <w:r w:rsidR="00F63906" w:rsidRPr="0048355A">
        <w:rPr>
          <w:rFonts w:ascii="Century Gothic" w:eastAsia="Lato" w:hAnsi="Century Gothic" w:cs="Arial"/>
          <w:sz w:val="24"/>
          <w:szCs w:val="24"/>
        </w:rPr>
        <w:t>: 0161 234 50</w:t>
      </w:r>
      <w:r w:rsidR="00D20AC0" w:rsidRPr="0048355A">
        <w:rPr>
          <w:rFonts w:ascii="Century Gothic" w:eastAsia="Lato" w:hAnsi="Century Gothic" w:cs="Arial"/>
          <w:sz w:val="24"/>
          <w:szCs w:val="24"/>
        </w:rPr>
        <w:t>0</w:t>
      </w:r>
      <w:r w:rsidR="00F63906" w:rsidRPr="0048355A">
        <w:rPr>
          <w:rFonts w:ascii="Century Gothic" w:eastAsia="Lato" w:hAnsi="Century Gothic" w:cs="Arial"/>
          <w:sz w:val="24"/>
          <w:szCs w:val="24"/>
        </w:rPr>
        <w:t xml:space="preserve">0, </w:t>
      </w:r>
      <w:r w:rsidR="00F63906" w:rsidRPr="0048355A">
        <w:rPr>
          <w:rFonts w:ascii="Century Gothic" w:eastAsia="Lato" w:hAnsi="Century Gothic" w:cs="Arial"/>
          <w:b/>
          <w:bCs/>
          <w:sz w:val="24"/>
          <w:szCs w:val="24"/>
        </w:rPr>
        <w:t>Email:</w:t>
      </w:r>
      <w:r w:rsidR="00F63906" w:rsidRPr="0048355A">
        <w:rPr>
          <w:rFonts w:ascii="Century Gothic" w:eastAsia="Lato" w:hAnsi="Century Gothic" w:cs="Arial"/>
          <w:sz w:val="24"/>
          <w:szCs w:val="24"/>
        </w:rPr>
        <w:t> </w:t>
      </w:r>
      <w:hyperlink r:id="rId11" w:history="1">
        <w:r w:rsidR="00F63906" w:rsidRPr="0048355A">
          <w:rPr>
            <w:rStyle w:val="Hyperlink"/>
            <w:rFonts w:ascii="Century Gothic" w:eastAsia="Lato" w:hAnsi="Century Gothic" w:cs="Arial"/>
            <w:sz w:val="24"/>
            <w:szCs w:val="24"/>
          </w:rPr>
          <w:t>mcsreply@manchester.gov.uk</w:t>
        </w:r>
      </w:hyperlink>
      <w:r w:rsidR="00F63906" w:rsidRPr="0048355A">
        <w:rPr>
          <w:rFonts w:ascii="Century Gothic" w:eastAsia="Lato" w:hAnsi="Century Gothic" w:cs="Arial"/>
          <w:sz w:val="24"/>
          <w:szCs w:val="24"/>
        </w:rPr>
        <w:t xml:space="preserve"> </w:t>
      </w:r>
      <w:r w:rsidR="00F63906" w:rsidRPr="0048355A">
        <w:rPr>
          <w:rFonts w:ascii="Century Gothic" w:eastAsia="Lato" w:hAnsi="Century Gothic" w:cs="Arial"/>
          <w:b/>
          <w:bCs/>
          <w:sz w:val="24"/>
          <w:szCs w:val="24"/>
        </w:rPr>
        <w:t>Online, through</w:t>
      </w:r>
      <w:r w:rsidR="00F63906" w:rsidRPr="0048355A">
        <w:rPr>
          <w:rFonts w:ascii="Century Gothic" w:eastAsia="Lato" w:hAnsi="Century Gothic" w:cs="Arial"/>
          <w:sz w:val="24"/>
          <w:szCs w:val="24"/>
        </w:rPr>
        <w:t>: </w:t>
      </w:r>
      <w:hyperlink r:id="rId12" w:history="1">
        <w:r w:rsidR="00F63906" w:rsidRPr="0048355A">
          <w:rPr>
            <w:rStyle w:val="Hyperlink"/>
            <w:rFonts w:ascii="Century Gothic" w:eastAsia="Lato" w:hAnsi="Century Gothic" w:cs="Arial"/>
            <w:sz w:val="24"/>
            <w:szCs w:val="24"/>
          </w:rPr>
          <w:t>Sign-Video</w:t>
        </w:r>
      </w:hyperlink>
    </w:p>
    <w:bookmarkEnd w:id="1"/>
    <w:p w14:paraId="1E6FFB7B" w14:textId="672CC055" w:rsidR="006C2A99" w:rsidRPr="0048355A" w:rsidRDefault="006C2A99" w:rsidP="00F63906">
      <w:pPr>
        <w:pStyle w:val="ListParagraph"/>
        <w:spacing w:after="0" w:line="240" w:lineRule="auto"/>
        <w:jc w:val="both"/>
        <w:rPr>
          <w:rFonts w:ascii="Century Gothic" w:hAnsi="Century Gothic"/>
          <w:sz w:val="24"/>
          <w:szCs w:val="24"/>
        </w:rPr>
      </w:pPr>
    </w:p>
    <w:p w14:paraId="490F6B75" w14:textId="3E2ACDC1" w:rsidR="006C2A99" w:rsidRPr="0048355A" w:rsidRDefault="006C2A99" w:rsidP="006C2A99">
      <w:pPr>
        <w:pStyle w:val="Heading3"/>
        <w:spacing w:before="0" w:after="0" w:line="240" w:lineRule="auto"/>
        <w:rPr>
          <w:rFonts w:ascii="Century Gothic" w:hAnsi="Century Gothic"/>
          <w:b/>
          <w:bCs/>
          <w:color w:val="auto"/>
          <w:sz w:val="24"/>
          <w:szCs w:val="24"/>
        </w:rPr>
      </w:pPr>
      <w:r w:rsidRPr="0048355A">
        <w:rPr>
          <w:rFonts w:ascii="Century Gothic" w:hAnsi="Century Gothic"/>
          <w:b/>
          <w:bCs/>
          <w:color w:val="auto"/>
          <w:sz w:val="24"/>
          <w:szCs w:val="24"/>
        </w:rPr>
        <w:lastRenderedPageBreak/>
        <w:t>Spring</w:t>
      </w:r>
      <w:r w:rsidR="00057561" w:rsidRPr="0048355A">
        <w:rPr>
          <w:rFonts w:ascii="Century Gothic" w:hAnsi="Century Gothic"/>
          <w:b/>
          <w:bCs/>
          <w:color w:val="auto"/>
          <w:sz w:val="24"/>
          <w:szCs w:val="24"/>
        </w:rPr>
        <w:t xml:space="preserve"> January </w:t>
      </w:r>
    </w:p>
    <w:p w14:paraId="6F9A562C" w14:textId="20602DAD"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Continue applications/</w:t>
      </w:r>
      <w:r w:rsidR="00B701CF" w:rsidRPr="0048355A">
        <w:rPr>
          <w:rFonts w:ascii="Century Gothic" w:eastAsia="Lato" w:hAnsi="Century Gothic" w:cs="Arial"/>
          <w:sz w:val="24"/>
          <w:szCs w:val="24"/>
        </w:rPr>
        <w:t>interviews.</w:t>
      </w:r>
    </w:p>
    <w:p w14:paraId="0EE8BAB1" w14:textId="77777777"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Arrange EHC transfer review date with the Education, Health, and Care Plan Team (14 weeks to transfer)</w:t>
      </w:r>
    </w:p>
    <w:p w14:paraId="114ED093" w14:textId="0736CF09"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Hold person centred </w:t>
      </w:r>
      <w:r w:rsidR="00B701CF" w:rsidRPr="0048355A">
        <w:rPr>
          <w:rFonts w:ascii="Century Gothic" w:eastAsia="Lato" w:hAnsi="Century Gothic" w:cs="Arial"/>
          <w:sz w:val="24"/>
          <w:szCs w:val="24"/>
        </w:rPr>
        <w:t>review.</w:t>
      </w:r>
    </w:p>
    <w:p w14:paraId="17A45AB1" w14:textId="3FC2D4B6"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Agree outcomes and choice of post 16 </w:t>
      </w:r>
      <w:r w:rsidR="00B701CF" w:rsidRPr="0048355A">
        <w:rPr>
          <w:rFonts w:ascii="Century Gothic" w:eastAsia="Lato" w:hAnsi="Century Gothic" w:cs="Arial"/>
          <w:sz w:val="24"/>
          <w:szCs w:val="24"/>
        </w:rPr>
        <w:t>placement.</w:t>
      </w:r>
    </w:p>
    <w:p w14:paraId="1737F020" w14:textId="77777777"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Is EHC plan still required?</w:t>
      </w:r>
    </w:p>
    <w:p w14:paraId="5803BB76" w14:textId="10DC07BA"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Should a request for </w:t>
      </w:r>
      <w:r w:rsidR="00DB0D66" w:rsidRPr="0048355A">
        <w:rPr>
          <w:rFonts w:ascii="Century Gothic" w:eastAsia="Lato" w:hAnsi="Century Gothic" w:cs="Arial"/>
          <w:sz w:val="24"/>
          <w:szCs w:val="24"/>
        </w:rPr>
        <w:t xml:space="preserve">a </w:t>
      </w:r>
      <w:r w:rsidRPr="0048355A">
        <w:rPr>
          <w:rFonts w:ascii="Century Gothic" w:eastAsia="Lato" w:hAnsi="Century Gothic" w:cs="Arial"/>
          <w:sz w:val="24"/>
          <w:szCs w:val="24"/>
        </w:rPr>
        <w:t>personal budget be made?</w:t>
      </w:r>
    </w:p>
    <w:p w14:paraId="223B94C8" w14:textId="4E536B91"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Plan </w:t>
      </w:r>
      <w:r w:rsidR="00B701CF" w:rsidRPr="0048355A">
        <w:rPr>
          <w:rFonts w:ascii="Century Gothic" w:eastAsia="Lato" w:hAnsi="Century Gothic" w:cs="Arial"/>
          <w:sz w:val="24"/>
          <w:szCs w:val="24"/>
        </w:rPr>
        <w:t>drafted.</w:t>
      </w:r>
    </w:p>
    <w:p w14:paraId="62C77A3F" w14:textId="77777777"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Consultation with post 16 education/training provider/s</w:t>
      </w:r>
    </w:p>
    <w:p w14:paraId="19A9A891" w14:textId="14203609" w:rsidR="006C2A99" w:rsidRPr="0048355A" w:rsidRDefault="006C2A99" w:rsidP="006C2A99">
      <w:pPr>
        <w:pStyle w:val="ListParagraph"/>
        <w:numPr>
          <w:ilvl w:val="0"/>
          <w:numId w:val="13"/>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Some young people may require best interests </w:t>
      </w:r>
      <w:r w:rsidR="00B701CF" w:rsidRPr="0048355A">
        <w:rPr>
          <w:rFonts w:ascii="Century Gothic" w:eastAsia="Lato" w:hAnsi="Century Gothic" w:cs="Arial"/>
          <w:sz w:val="24"/>
          <w:szCs w:val="24"/>
        </w:rPr>
        <w:t>meeting.</w:t>
      </w:r>
    </w:p>
    <w:p w14:paraId="1CB488D0" w14:textId="77777777" w:rsidR="006C2A99" w:rsidRPr="0048355A" w:rsidRDefault="006C2A99" w:rsidP="006C2A99">
      <w:pPr>
        <w:pStyle w:val="Heading3"/>
        <w:spacing w:before="0" w:after="0" w:line="240" w:lineRule="auto"/>
        <w:rPr>
          <w:rFonts w:ascii="Century Gothic" w:hAnsi="Century Gothic"/>
          <w:b/>
          <w:bCs/>
          <w:color w:val="auto"/>
          <w:sz w:val="24"/>
          <w:szCs w:val="24"/>
        </w:rPr>
      </w:pPr>
    </w:p>
    <w:p w14:paraId="54F147A3" w14:textId="31150774" w:rsidR="006C2A99" w:rsidRPr="0048355A" w:rsidRDefault="006C2A99" w:rsidP="006C2A99">
      <w:pPr>
        <w:pStyle w:val="Heading3"/>
        <w:spacing w:before="0" w:after="0" w:line="240" w:lineRule="auto"/>
        <w:rPr>
          <w:rFonts w:ascii="Century Gothic" w:hAnsi="Century Gothic"/>
          <w:b/>
          <w:bCs/>
          <w:color w:val="auto"/>
          <w:sz w:val="24"/>
          <w:szCs w:val="24"/>
        </w:rPr>
      </w:pPr>
      <w:r w:rsidRPr="0048355A">
        <w:rPr>
          <w:rFonts w:ascii="Century Gothic" w:hAnsi="Century Gothic"/>
          <w:b/>
          <w:bCs/>
          <w:color w:val="auto"/>
          <w:sz w:val="24"/>
          <w:szCs w:val="24"/>
        </w:rPr>
        <w:t>Summer</w:t>
      </w:r>
      <w:r w:rsidR="00057561" w:rsidRPr="0048355A">
        <w:rPr>
          <w:rFonts w:ascii="Century Gothic" w:hAnsi="Century Gothic"/>
          <w:b/>
          <w:bCs/>
          <w:color w:val="auto"/>
          <w:sz w:val="24"/>
          <w:szCs w:val="24"/>
        </w:rPr>
        <w:t xml:space="preserve">  </w:t>
      </w:r>
    </w:p>
    <w:p w14:paraId="47561B45" w14:textId="6073CA7A" w:rsidR="006C2A99" w:rsidRPr="0048355A" w:rsidRDefault="006C2A99" w:rsidP="006C2A99">
      <w:pPr>
        <w:pStyle w:val="ListParagraph"/>
        <w:numPr>
          <w:ilvl w:val="0"/>
          <w:numId w:val="14"/>
        </w:numPr>
        <w:spacing w:after="0"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Confirm offer by 31</w:t>
      </w:r>
      <w:r w:rsidRPr="0048355A">
        <w:rPr>
          <w:rFonts w:ascii="Century Gothic" w:eastAsia="Open Sans" w:hAnsi="Century Gothic" w:cs="Arial"/>
          <w:sz w:val="24"/>
          <w:szCs w:val="24"/>
          <w:vertAlign w:val="superscript"/>
        </w:rPr>
        <w:t>st</w:t>
      </w:r>
      <w:r w:rsidRPr="0048355A">
        <w:rPr>
          <w:rFonts w:ascii="Century Gothic" w:eastAsia="Open Sans" w:hAnsi="Century Gothic" w:cs="Arial"/>
          <w:sz w:val="24"/>
          <w:szCs w:val="24"/>
        </w:rPr>
        <w:t xml:space="preserve"> </w:t>
      </w:r>
      <w:r w:rsidR="00B701CF" w:rsidRPr="0048355A">
        <w:rPr>
          <w:rFonts w:ascii="Century Gothic" w:eastAsia="Open Sans" w:hAnsi="Century Gothic" w:cs="Arial"/>
          <w:sz w:val="24"/>
          <w:szCs w:val="24"/>
        </w:rPr>
        <w:t>May.</w:t>
      </w:r>
      <w:r w:rsidRPr="0048355A">
        <w:rPr>
          <w:rFonts w:ascii="Century Gothic" w:eastAsia="Open Sans" w:hAnsi="Century Gothic" w:cs="Arial"/>
          <w:sz w:val="24"/>
          <w:szCs w:val="24"/>
        </w:rPr>
        <w:t xml:space="preserve"> </w:t>
      </w:r>
    </w:p>
    <w:p w14:paraId="4D6104DA" w14:textId="6E000C3B" w:rsidR="006C2A99" w:rsidRPr="0048355A" w:rsidRDefault="006C2A99" w:rsidP="006C2A99">
      <w:pPr>
        <w:pStyle w:val="ListParagraph"/>
        <w:numPr>
          <w:ilvl w:val="0"/>
          <w:numId w:val="14"/>
        </w:numPr>
        <w:spacing w:after="0"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 xml:space="preserve">Agree level of </w:t>
      </w:r>
      <w:r w:rsidR="00E23713" w:rsidRPr="0048355A">
        <w:rPr>
          <w:rFonts w:ascii="Century Gothic" w:eastAsia="Open Sans" w:hAnsi="Century Gothic" w:cs="Arial"/>
          <w:sz w:val="24"/>
          <w:szCs w:val="24"/>
        </w:rPr>
        <w:t>funding.</w:t>
      </w:r>
    </w:p>
    <w:p w14:paraId="1E03F06C" w14:textId="7F45857E" w:rsidR="006C2A99" w:rsidRPr="0048355A" w:rsidRDefault="006C2A99" w:rsidP="006C2A99">
      <w:pPr>
        <w:pStyle w:val="ListParagraph"/>
        <w:numPr>
          <w:ilvl w:val="0"/>
          <w:numId w:val="14"/>
        </w:numPr>
        <w:spacing w:after="0"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 xml:space="preserve">Link visits/taster </w:t>
      </w:r>
      <w:r w:rsidR="007F639A" w:rsidRPr="0048355A">
        <w:rPr>
          <w:rFonts w:ascii="Century Gothic" w:eastAsia="Open Sans" w:hAnsi="Century Gothic" w:cs="Arial"/>
          <w:sz w:val="24"/>
          <w:szCs w:val="24"/>
        </w:rPr>
        <w:t>days.</w:t>
      </w:r>
    </w:p>
    <w:p w14:paraId="182B0ED1" w14:textId="24C16AE9" w:rsidR="006C2A99" w:rsidRPr="0048355A" w:rsidRDefault="006C2A99" w:rsidP="006C2A99">
      <w:pPr>
        <w:pStyle w:val="ListParagraph"/>
        <w:numPr>
          <w:ilvl w:val="0"/>
          <w:numId w:val="14"/>
        </w:numPr>
        <w:spacing w:after="0"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 xml:space="preserve">Information transferred to post 16 providers; support plan </w:t>
      </w:r>
      <w:r w:rsidR="00B701CF" w:rsidRPr="0048355A">
        <w:rPr>
          <w:rFonts w:ascii="Century Gothic" w:eastAsia="Open Sans" w:hAnsi="Century Gothic" w:cs="Arial"/>
          <w:sz w:val="24"/>
          <w:szCs w:val="24"/>
        </w:rPr>
        <w:t>agreed.</w:t>
      </w:r>
    </w:p>
    <w:p w14:paraId="46E42884" w14:textId="77777777" w:rsidR="006C2A99" w:rsidRPr="0048355A" w:rsidRDefault="006C2A99" w:rsidP="006C2A99">
      <w:pPr>
        <w:pStyle w:val="ListParagraph"/>
        <w:numPr>
          <w:ilvl w:val="0"/>
          <w:numId w:val="14"/>
        </w:numPr>
        <w:spacing w:after="0"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Home to college/training travel training</w:t>
      </w:r>
    </w:p>
    <w:p w14:paraId="39F31975" w14:textId="77777777" w:rsidR="006C2A99" w:rsidRPr="0048355A" w:rsidRDefault="006C2A99" w:rsidP="006C2A99">
      <w:pPr>
        <w:pStyle w:val="ListParagraph"/>
        <w:numPr>
          <w:ilvl w:val="0"/>
          <w:numId w:val="14"/>
        </w:numPr>
        <w:spacing w:after="0"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 xml:space="preserve">Open bank account </w:t>
      </w:r>
    </w:p>
    <w:p w14:paraId="3E247E9D" w14:textId="77777777" w:rsidR="006C2A99" w:rsidRPr="0048355A" w:rsidRDefault="006C2A99" w:rsidP="006C2A99">
      <w:pPr>
        <w:pStyle w:val="ListParagraph"/>
        <w:numPr>
          <w:ilvl w:val="0"/>
          <w:numId w:val="14"/>
        </w:numPr>
        <w:spacing w:after="0"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Application for bursary/benefits/travel support if eligible</w:t>
      </w:r>
    </w:p>
    <w:p w14:paraId="191A1019" w14:textId="77777777" w:rsidR="006C2A99" w:rsidRPr="0048355A" w:rsidRDefault="006C2A99" w:rsidP="006C2A99">
      <w:pPr>
        <w:pStyle w:val="ListParagraph"/>
        <w:numPr>
          <w:ilvl w:val="0"/>
          <w:numId w:val="14"/>
        </w:numPr>
        <w:spacing w:after="0"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 xml:space="preserve">Enrolment </w:t>
      </w:r>
    </w:p>
    <w:p w14:paraId="17E8585D" w14:textId="77777777" w:rsidR="006C2A99" w:rsidRPr="0048355A" w:rsidRDefault="006C2A99" w:rsidP="006C2A99">
      <w:pPr>
        <w:spacing w:line="240" w:lineRule="auto"/>
        <w:jc w:val="both"/>
        <w:rPr>
          <w:rFonts w:ascii="Century Gothic" w:eastAsia="Open Sans" w:hAnsi="Century Gothic" w:cs="Arial"/>
          <w:sz w:val="24"/>
          <w:szCs w:val="24"/>
        </w:rPr>
      </w:pPr>
    </w:p>
    <w:p w14:paraId="3BEF91F8" w14:textId="7DEA5EEF" w:rsidR="006816D5" w:rsidRPr="0048355A" w:rsidRDefault="006816D5" w:rsidP="006C2A99">
      <w:pPr>
        <w:spacing w:line="240" w:lineRule="auto"/>
        <w:jc w:val="both"/>
        <w:rPr>
          <w:rFonts w:ascii="Century Gothic" w:eastAsia="Open Sans" w:hAnsi="Century Gothic" w:cs="Arial"/>
          <w:sz w:val="24"/>
          <w:szCs w:val="24"/>
        </w:rPr>
      </w:pPr>
      <w:r w:rsidRPr="0048355A">
        <w:rPr>
          <w:rFonts w:ascii="Century Gothic" w:eastAsia="Open Sans" w:hAnsi="Century Gothic" w:cs="Arial"/>
          <w:sz w:val="24"/>
          <w:szCs w:val="24"/>
        </w:rPr>
        <w:t>You can find out more about Manchester’s Education Strategy here-</w:t>
      </w:r>
      <w:hyperlink r:id="rId13" w:history="1">
        <w:r w:rsidRPr="0048355A">
          <w:rPr>
            <w:rStyle w:val="Hyperlink"/>
            <w:rFonts w:ascii="Century Gothic" w:eastAsia="Open Sans" w:hAnsi="Century Gothic" w:cs="Arial"/>
            <w:sz w:val="24"/>
            <w:szCs w:val="24"/>
          </w:rPr>
          <w:t>Appendix - Draft Education Strategy.pdf (manchester.gov.uk)</w:t>
        </w:r>
      </w:hyperlink>
    </w:p>
    <w:p w14:paraId="66C9F76C" w14:textId="77777777" w:rsidR="00D20AC0" w:rsidRPr="0048355A" w:rsidRDefault="00D20AC0" w:rsidP="006C2A99">
      <w:pPr>
        <w:pStyle w:val="Heading2"/>
        <w:spacing w:before="0" w:after="0" w:line="240" w:lineRule="auto"/>
        <w:rPr>
          <w:rFonts w:ascii="Century Gothic" w:hAnsi="Century Gothic"/>
          <w:b/>
          <w:bCs/>
          <w:sz w:val="24"/>
          <w:szCs w:val="24"/>
        </w:rPr>
      </w:pPr>
    </w:p>
    <w:p w14:paraId="4792B3FD" w14:textId="6FBDFE19" w:rsidR="006C2A99" w:rsidRPr="0048355A" w:rsidRDefault="006C2A99" w:rsidP="006C2A99">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Options for Young People</w:t>
      </w:r>
    </w:p>
    <w:p w14:paraId="35867900" w14:textId="77777777" w:rsidR="005B6CD1" w:rsidRPr="0048355A" w:rsidRDefault="005B6CD1" w:rsidP="005B6CD1">
      <w:pPr>
        <w:rPr>
          <w:rFonts w:ascii="Century Gothic" w:hAnsi="Century Gothic" w:cs="Arial"/>
          <w:sz w:val="24"/>
          <w:szCs w:val="24"/>
          <w:lang w:eastAsia="en-GB"/>
        </w:rPr>
      </w:pPr>
    </w:p>
    <w:p w14:paraId="620FC055" w14:textId="77777777" w:rsidR="006C2A99" w:rsidRPr="0048355A" w:rsidRDefault="006C2A99" w:rsidP="00D20AC0">
      <w:pPr>
        <w:pStyle w:val="ListParagraph"/>
        <w:tabs>
          <w:tab w:val="left" w:pos="426"/>
        </w:tabs>
        <w:spacing w:after="0" w:line="240" w:lineRule="auto"/>
        <w:jc w:val="both"/>
        <w:rPr>
          <w:rFonts w:ascii="Century Gothic" w:eastAsia="Raleway" w:hAnsi="Century Gothic" w:cs="Arial"/>
          <w:sz w:val="24"/>
          <w:szCs w:val="24"/>
        </w:rPr>
      </w:pPr>
      <w:r w:rsidRPr="0048355A">
        <w:rPr>
          <w:rFonts w:ascii="Century Gothic" w:eastAsia="Raleway" w:hAnsi="Century Gothic" w:cs="Arial"/>
          <w:b/>
          <w:bCs/>
          <w:sz w:val="24"/>
          <w:szCs w:val="24"/>
        </w:rPr>
        <w:t>Apprenticeships:</w:t>
      </w:r>
      <w:r w:rsidRPr="0048355A">
        <w:rPr>
          <w:rFonts w:ascii="Century Gothic" w:eastAsia="Raleway" w:hAnsi="Century Gothic" w:cs="Arial"/>
          <w:sz w:val="24"/>
          <w:szCs w:val="24"/>
        </w:rPr>
        <w:t xml:space="preserve">  </w:t>
      </w:r>
      <w:r w:rsidRPr="0048355A">
        <w:rPr>
          <w:rFonts w:ascii="Century Gothic" w:eastAsia="Lato" w:hAnsi="Century Gothic" w:cs="Arial"/>
          <w:sz w:val="24"/>
          <w:szCs w:val="24"/>
        </w:rPr>
        <w:t>These are paid jobs that incorporate training, leading to nationally recognised qualifications. Apprentices earn as they learn and gain practical skills in the workplace. Many lead to highly skilled careers.</w:t>
      </w:r>
      <w:r w:rsidRPr="0048355A">
        <w:rPr>
          <w:rFonts w:ascii="Century Gothic" w:eastAsia="Raleway" w:hAnsi="Century Gothic" w:cs="Arial"/>
          <w:sz w:val="24"/>
          <w:szCs w:val="24"/>
        </w:rPr>
        <w:t xml:space="preserve"> </w:t>
      </w:r>
      <w:r w:rsidRPr="0048355A">
        <w:rPr>
          <w:rFonts w:ascii="Century Gothic" w:eastAsia="Lato" w:hAnsi="Century Gothic" w:cs="Arial"/>
          <w:sz w:val="24"/>
          <w:szCs w:val="24"/>
        </w:rPr>
        <w:t xml:space="preserve">Young people with EHC plans can retain their plan when on an apprenticeship. </w:t>
      </w:r>
    </w:p>
    <w:p w14:paraId="49567532" w14:textId="688E9DB7" w:rsidR="00D20AC0" w:rsidRPr="0048355A" w:rsidRDefault="00D20AC0" w:rsidP="00D20AC0">
      <w:pPr>
        <w:pStyle w:val="ListParagraph"/>
        <w:tabs>
          <w:tab w:val="left" w:pos="426"/>
        </w:tabs>
        <w:spacing w:after="0"/>
        <w:jc w:val="both"/>
        <w:rPr>
          <w:rFonts w:ascii="Century Gothic" w:eastAsia="Raleway" w:hAnsi="Century Gothic" w:cs="Arial"/>
          <w:sz w:val="24"/>
          <w:szCs w:val="24"/>
        </w:rPr>
      </w:pPr>
    </w:p>
    <w:p w14:paraId="03EE33BB" w14:textId="77777777" w:rsidR="00F63906" w:rsidRPr="0048355A" w:rsidRDefault="00F63906" w:rsidP="00F63906">
      <w:pPr>
        <w:pStyle w:val="ListParagraph"/>
        <w:tabs>
          <w:tab w:val="left" w:pos="426"/>
        </w:tabs>
        <w:spacing w:after="0" w:line="240" w:lineRule="auto"/>
        <w:jc w:val="both"/>
        <w:rPr>
          <w:rFonts w:ascii="Century Gothic" w:eastAsia="Raleway" w:hAnsi="Century Gothic" w:cs="Arial"/>
          <w:sz w:val="24"/>
          <w:szCs w:val="24"/>
        </w:rPr>
      </w:pPr>
    </w:p>
    <w:p w14:paraId="11526B67" w14:textId="77777777" w:rsidR="006C2A99" w:rsidRPr="0048355A" w:rsidRDefault="006C2A99" w:rsidP="00D20AC0">
      <w:pPr>
        <w:pStyle w:val="ListParagraph"/>
        <w:tabs>
          <w:tab w:val="left" w:pos="426"/>
        </w:tabs>
        <w:spacing w:after="0" w:line="240" w:lineRule="auto"/>
        <w:jc w:val="both"/>
        <w:rPr>
          <w:rFonts w:ascii="Century Gothic" w:eastAsia="Lato" w:hAnsi="Century Gothic" w:cs="Arial"/>
          <w:sz w:val="24"/>
          <w:szCs w:val="24"/>
        </w:rPr>
      </w:pPr>
      <w:r w:rsidRPr="0048355A">
        <w:rPr>
          <w:rFonts w:ascii="Century Gothic" w:eastAsia="Raleway" w:hAnsi="Century Gothic" w:cs="Arial"/>
          <w:b/>
          <w:bCs/>
          <w:sz w:val="24"/>
          <w:szCs w:val="24"/>
        </w:rPr>
        <w:t>Traineeships</w:t>
      </w:r>
      <w:r w:rsidRPr="0048355A">
        <w:rPr>
          <w:rFonts w:ascii="Century Gothic" w:eastAsia="Raleway" w:hAnsi="Century Gothic" w:cs="Arial"/>
          <w:sz w:val="24"/>
          <w:szCs w:val="24"/>
        </w:rPr>
        <w:t xml:space="preserve">:  </w:t>
      </w:r>
      <w:r w:rsidRPr="0048355A">
        <w:rPr>
          <w:rFonts w:ascii="Century Gothic" w:eastAsia="Lato" w:hAnsi="Century Gothic" w:cs="Arial"/>
          <w:sz w:val="24"/>
          <w:szCs w:val="24"/>
        </w:rPr>
        <w:t xml:space="preserve">These are education and training programmes with work experience, focused on giving young people the skills and experience they need to help them compete for an apprenticeship or other jobs. Traineeships last a maximum of six months and include core components of work preparation training, English and maths (unless GCSE A*-C standard has already been achieved) and a high-quality work experience placement. They are currently open to young people aged 16 to 24, including those with EHC plans. Young people with EHC plans can retain their plan when undertaking a traineeship. </w:t>
      </w:r>
    </w:p>
    <w:p w14:paraId="5CAAAB57" w14:textId="77777777" w:rsidR="00F63906" w:rsidRPr="0048355A" w:rsidRDefault="00F63906" w:rsidP="00F63906">
      <w:pPr>
        <w:pStyle w:val="ListParagraph"/>
        <w:rPr>
          <w:rFonts w:ascii="Century Gothic" w:eastAsia="Lato" w:hAnsi="Century Gothic" w:cs="Arial"/>
          <w:sz w:val="24"/>
          <w:szCs w:val="24"/>
        </w:rPr>
      </w:pPr>
    </w:p>
    <w:p w14:paraId="0116A453" w14:textId="77777777" w:rsidR="00F63906" w:rsidRPr="0048355A" w:rsidRDefault="00F63906" w:rsidP="00F63906">
      <w:pPr>
        <w:pStyle w:val="ListParagraph"/>
        <w:tabs>
          <w:tab w:val="left" w:pos="426"/>
        </w:tabs>
        <w:spacing w:after="0" w:line="240" w:lineRule="auto"/>
        <w:jc w:val="both"/>
        <w:rPr>
          <w:rFonts w:ascii="Century Gothic" w:eastAsia="Lato" w:hAnsi="Century Gothic" w:cs="Arial"/>
          <w:sz w:val="24"/>
          <w:szCs w:val="24"/>
        </w:rPr>
      </w:pPr>
    </w:p>
    <w:p w14:paraId="21EEFED3" w14:textId="77777777" w:rsidR="006C2A99" w:rsidRPr="0048355A" w:rsidRDefault="006C2A99" w:rsidP="00D20AC0">
      <w:pPr>
        <w:pStyle w:val="ListParagraph"/>
        <w:tabs>
          <w:tab w:val="left" w:pos="426"/>
        </w:tabs>
        <w:spacing w:after="0" w:line="240" w:lineRule="auto"/>
        <w:jc w:val="both"/>
        <w:rPr>
          <w:rFonts w:ascii="Century Gothic" w:eastAsia="Lato" w:hAnsi="Century Gothic" w:cs="Arial"/>
          <w:sz w:val="24"/>
          <w:szCs w:val="24"/>
        </w:rPr>
      </w:pPr>
      <w:r w:rsidRPr="0048355A">
        <w:rPr>
          <w:rFonts w:ascii="Century Gothic" w:eastAsia="Lato" w:hAnsi="Century Gothic" w:cs="Arial"/>
          <w:b/>
          <w:bCs/>
          <w:sz w:val="24"/>
          <w:szCs w:val="24"/>
        </w:rPr>
        <w:lastRenderedPageBreak/>
        <w:t>Internships</w:t>
      </w:r>
      <w:r w:rsidRPr="0048355A">
        <w:rPr>
          <w:rFonts w:ascii="Century Gothic" w:eastAsia="Lato" w:hAnsi="Century Gothic" w:cs="Arial"/>
          <w:sz w:val="24"/>
          <w:szCs w:val="24"/>
        </w:rPr>
        <w:t xml:space="preserve">: These are structured study programmes for young people with an EHC plan, based primarily with an employer. </w:t>
      </w:r>
    </w:p>
    <w:p w14:paraId="68B2A52A" w14:textId="77777777" w:rsidR="006C2A99" w:rsidRPr="0048355A" w:rsidRDefault="006C2A99" w:rsidP="006C2A99">
      <w:pPr>
        <w:pStyle w:val="ListParagraph"/>
        <w:numPr>
          <w:ilvl w:val="0"/>
          <w:numId w:val="17"/>
        </w:numPr>
        <w:tabs>
          <w:tab w:val="left" w:pos="426"/>
        </w:tabs>
        <w:spacing w:after="0" w:line="240" w:lineRule="auto"/>
        <w:jc w:val="both"/>
        <w:rPr>
          <w:rFonts w:ascii="Century Gothic" w:eastAsia="Lato" w:hAnsi="Century Gothic" w:cs="Arial"/>
          <w:sz w:val="24"/>
          <w:szCs w:val="24"/>
        </w:rPr>
      </w:pPr>
      <w:r w:rsidRPr="0048355A">
        <w:rPr>
          <w:rFonts w:ascii="Century Gothic" w:eastAsia="Lato" w:hAnsi="Century Gothic" w:cs="Arial"/>
          <w:sz w:val="24"/>
          <w:szCs w:val="24"/>
        </w:rPr>
        <w:t xml:space="preserve">Internships normally last for a year and include extended unpaid work placements of at least six months. Wherever possible, they support the young person to move into paid employment at the end of the programme. </w:t>
      </w:r>
    </w:p>
    <w:p w14:paraId="28772529" w14:textId="77777777" w:rsidR="006C2A99" w:rsidRPr="0048355A" w:rsidRDefault="006C2A99" w:rsidP="006C2A99">
      <w:pPr>
        <w:pStyle w:val="ListParagraph"/>
        <w:numPr>
          <w:ilvl w:val="0"/>
          <w:numId w:val="17"/>
        </w:numPr>
        <w:tabs>
          <w:tab w:val="left" w:pos="426"/>
        </w:tabs>
        <w:spacing w:after="0" w:line="240" w:lineRule="auto"/>
        <w:jc w:val="both"/>
        <w:rPr>
          <w:rFonts w:ascii="Century Gothic" w:eastAsia="Lato" w:hAnsi="Century Gothic" w:cs="Arial"/>
          <w:sz w:val="24"/>
          <w:szCs w:val="24"/>
        </w:rPr>
      </w:pPr>
      <w:r w:rsidRPr="0048355A">
        <w:rPr>
          <w:rFonts w:ascii="Century Gothic" w:eastAsia="Lato" w:hAnsi="Century Gothic" w:cs="Arial"/>
          <w:sz w:val="24"/>
          <w:szCs w:val="24"/>
        </w:rPr>
        <w:t xml:space="preserve">Students complete a personalised study programme which includes the chance to study for relevant substantial qualifications, if suitable, and English and maths to an appropriate level. </w:t>
      </w:r>
    </w:p>
    <w:p w14:paraId="7DD954C2" w14:textId="77777777" w:rsidR="006C2A99" w:rsidRPr="0048355A" w:rsidRDefault="006C2A99" w:rsidP="006C2A99">
      <w:pPr>
        <w:pStyle w:val="ListParagraph"/>
        <w:numPr>
          <w:ilvl w:val="0"/>
          <w:numId w:val="17"/>
        </w:numPr>
        <w:tabs>
          <w:tab w:val="left" w:pos="426"/>
        </w:tabs>
        <w:spacing w:after="0" w:line="240" w:lineRule="auto"/>
        <w:jc w:val="both"/>
        <w:rPr>
          <w:rFonts w:ascii="Century Gothic" w:eastAsia="Lato" w:hAnsi="Century Gothic" w:cs="Arial"/>
          <w:sz w:val="24"/>
          <w:szCs w:val="24"/>
        </w:rPr>
      </w:pPr>
      <w:r w:rsidRPr="0048355A">
        <w:rPr>
          <w:rFonts w:ascii="Century Gothic" w:eastAsia="Lato" w:hAnsi="Century Gothic" w:cs="Arial"/>
          <w:sz w:val="24"/>
          <w:szCs w:val="24"/>
        </w:rPr>
        <w:t>Young people with EHC plans will retain their plan when undertaking a supported internship.</w:t>
      </w:r>
    </w:p>
    <w:p w14:paraId="787B235B" w14:textId="77777777" w:rsidR="00F63906" w:rsidRPr="0048355A" w:rsidRDefault="00F63906" w:rsidP="00F63906">
      <w:pPr>
        <w:pStyle w:val="ListParagraph"/>
        <w:tabs>
          <w:tab w:val="left" w:pos="426"/>
        </w:tabs>
        <w:spacing w:after="0" w:line="240" w:lineRule="auto"/>
        <w:ind w:left="1440"/>
        <w:jc w:val="both"/>
        <w:rPr>
          <w:rFonts w:ascii="Century Gothic" w:eastAsia="Lato" w:hAnsi="Century Gothic" w:cs="Arial"/>
          <w:sz w:val="24"/>
          <w:szCs w:val="24"/>
        </w:rPr>
      </w:pPr>
    </w:p>
    <w:p w14:paraId="5D82F9C6" w14:textId="04B51A18" w:rsidR="00847513" w:rsidRPr="0048355A" w:rsidRDefault="00885237" w:rsidP="00D20AC0">
      <w:pPr>
        <w:pStyle w:val="ListParagraph"/>
        <w:tabs>
          <w:tab w:val="left" w:pos="426"/>
        </w:tabs>
        <w:spacing w:after="0" w:line="240" w:lineRule="auto"/>
        <w:rPr>
          <w:rFonts w:ascii="Century Gothic" w:hAnsi="Century Gothic" w:cs="Arial"/>
          <w:b/>
          <w:bCs/>
          <w:sz w:val="24"/>
          <w:szCs w:val="24"/>
        </w:rPr>
      </w:pPr>
      <w:r w:rsidRPr="0048355A">
        <w:rPr>
          <w:rFonts w:ascii="Century Gothic" w:hAnsi="Century Gothic" w:cs="Arial"/>
          <w:b/>
          <w:bCs/>
          <w:sz w:val="24"/>
          <w:szCs w:val="24"/>
        </w:rPr>
        <w:t>T Level</w:t>
      </w:r>
      <w:r w:rsidR="00847513" w:rsidRPr="0048355A">
        <w:rPr>
          <w:rFonts w:ascii="Century Gothic" w:hAnsi="Century Gothic" w:cs="Arial"/>
          <w:b/>
          <w:bCs/>
          <w:sz w:val="24"/>
          <w:szCs w:val="24"/>
        </w:rPr>
        <w:t xml:space="preserve">  </w:t>
      </w:r>
    </w:p>
    <w:p w14:paraId="15ECB38A" w14:textId="74C78970" w:rsidR="00885237" w:rsidRPr="0048355A" w:rsidRDefault="00847513" w:rsidP="00847513">
      <w:pPr>
        <w:pStyle w:val="ListParagraph"/>
        <w:numPr>
          <w:ilvl w:val="0"/>
          <w:numId w:val="22"/>
        </w:numPr>
        <w:tabs>
          <w:tab w:val="left" w:pos="426"/>
        </w:tabs>
        <w:spacing w:after="0" w:line="240" w:lineRule="auto"/>
        <w:rPr>
          <w:rFonts w:ascii="Century Gothic" w:eastAsia="Lato" w:hAnsi="Century Gothic" w:cs="Arial"/>
          <w:sz w:val="24"/>
          <w:szCs w:val="24"/>
        </w:rPr>
      </w:pPr>
      <w:r w:rsidRPr="0048355A">
        <w:rPr>
          <w:rFonts w:ascii="Century Gothic" w:hAnsi="Century Gothic" w:cs="Arial"/>
          <w:sz w:val="24"/>
          <w:szCs w:val="24"/>
        </w:rPr>
        <w:t xml:space="preserve">This is a </w:t>
      </w:r>
      <w:r w:rsidR="007F639A" w:rsidRPr="0048355A">
        <w:rPr>
          <w:rFonts w:ascii="Century Gothic" w:hAnsi="Century Gothic" w:cs="Arial"/>
          <w:sz w:val="24"/>
          <w:szCs w:val="24"/>
        </w:rPr>
        <w:t>2-year</w:t>
      </w:r>
      <w:r w:rsidRPr="0048355A">
        <w:rPr>
          <w:rFonts w:ascii="Century Gothic" w:hAnsi="Century Gothic" w:cs="Arial"/>
          <w:sz w:val="24"/>
          <w:szCs w:val="24"/>
        </w:rPr>
        <w:t xml:space="preserve"> College </w:t>
      </w:r>
      <w:r w:rsidR="007F639A" w:rsidRPr="0048355A">
        <w:rPr>
          <w:rFonts w:ascii="Century Gothic" w:hAnsi="Century Gothic" w:cs="Arial"/>
          <w:sz w:val="24"/>
          <w:szCs w:val="24"/>
        </w:rPr>
        <w:t>course.</w:t>
      </w:r>
      <w:r w:rsidRPr="0048355A">
        <w:rPr>
          <w:rFonts w:ascii="Century Gothic" w:hAnsi="Century Gothic" w:cs="Arial"/>
          <w:sz w:val="24"/>
          <w:szCs w:val="24"/>
        </w:rPr>
        <w:t xml:space="preserve"> </w:t>
      </w:r>
    </w:p>
    <w:p w14:paraId="760E22C7" w14:textId="78AB8BFE" w:rsidR="00847513" w:rsidRPr="0048355A" w:rsidRDefault="00885237" w:rsidP="00847513">
      <w:pPr>
        <w:pStyle w:val="ListParagraph"/>
        <w:numPr>
          <w:ilvl w:val="0"/>
          <w:numId w:val="17"/>
        </w:numPr>
        <w:tabs>
          <w:tab w:val="left" w:pos="426"/>
        </w:tabs>
        <w:spacing w:after="0" w:line="240" w:lineRule="auto"/>
        <w:jc w:val="both"/>
        <w:rPr>
          <w:rFonts w:ascii="Century Gothic" w:eastAsia="Lato" w:hAnsi="Century Gothic" w:cs="Arial"/>
          <w:sz w:val="24"/>
          <w:szCs w:val="24"/>
        </w:rPr>
      </w:pPr>
      <w:r w:rsidRPr="0048355A">
        <w:rPr>
          <w:rFonts w:ascii="Century Gothic" w:hAnsi="Century Gothic" w:cs="Arial"/>
          <w:sz w:val="24"/>
          <w:szCs w:val="24"/>
        </w:rPr>
        <w:t xml:space="preserve">Gives you a mix of learning in the classroom and a minimum </w:t>
      </w:r>
      <w:r w:rsidR="00847513" w:rsidRPr="0048355A">
        <w:rPr>
          <w:rFonts w:ascii="Century Gothic" w:hAnsi="Century Gothic" w:cs="Arial"/>
          <w:sz w:val="24"/>
          <w:szCs w:val="24"/>
        </w:rPr>
        <w:t>9-week</w:t>
      </w:r>
      <w:r w:rsidRPr="0048355A">
        <w:rPr>
          <w:rFonts w:ascii="Century Gothic" w:hAnsi="Century Gothic" w:cs="Arial"/>
          <w:sz w:val="24"/>
          <w:szCs w:val="24"/>
        </w:rPr>
        <w:t xml:space="preserve"> placement with an employer. </w:t>
      </w:r>
      <w:r w:rsidR="00847513" w:rsidRPr="0048355A">
        <w:rPr>
          <w:rFonts w:ascii="Century Gothic" w:hAnsi="Century Gothic" w:cs="Arial"/>
          <w:sz w:val="24"/>
          <w:szCs w:val="24"/>
        </w:rPr>
        <w:t xml:space="preserve">This means </w:t>
      </w:r>
      <w:r w:rsidR="007F639A" w:rsidRPr="0048355A">
        <w:rPr>
          <w:rFonts w:ascii="Century Gothic" w:hAnsi="Century Gothic" w:cs="Arial"/>
          <w:sz w:val="24"/>
          <w:szCs w:val="24"/>
        </w:rPr>
        <w:t>you will</w:t>
      </w:r>
      <w:r w:rsidR="00847513" w:rsidRPr="0048355A">
        <w:rPr>
          <w:rFonts w:ascii="Century Gothic" w:hAnsi="Century Gothic" w:cs="Arial"/>
          <w:sz w:val="24"/>
          <w:szCs w:val="24"/>
        </w:rPr>
        <w:t xml:space="preserve"> learn what a real career is like while you study which gives you the work </w:t>
      </w:r>
      <w:r w:rsidR="007F639A" w:rsidRPr="0048355A">
        <w:rPr>
          <w:rFonts w:ascii="Century Gothic" w:hAnsi="Century Gothic" w:cs="Arial"/>
          <w:sz w:val="24"/>
          <w:szCs w:val="24"/>
        </w:rPr>
        <w:t>experience.</w:t>
      </w:r>
    </w:p>
    <w:p w14:paraId="4D7F56FB" w14:textId="37CB6D55" w:rsidR="00847513" w:rsidRPr="0048355A" w:rsidRDefault="00847513" w:rsidP="00D20AC0">
      <w:pPr>
        <w:pStyle w:val="Heading1"/>
        <w:spacing w:before="300" w:after="150"/>
        <w:ind w:firstLine="720"/>
        <w:rPr>
          <w:rFonts w:ascii="Century Gothic" w:hAnsi="Century Gothic" w:cs="Arial"/>
          <w:b/>
          <w:bCs/>
          <w:color w:val="0B0C0C"/>
          <w:sz w:val="24"/>
          <w:szCs w:val="24"/>
        </w:rPr>
      </w:pPr>
      <w:r w:rsidRPr="0048355A">
        <w:rPr>
          <w:rFonts w:ascii="Century Gothic" w:hAnsi="Century Gothic" w:cs="Arial"/>
          <w:b/>
          <w:bCs/>
          <w:color w:val="0B0C0C"/>
          <w:sz w:val="24"/>
          <w:szCs w:val="24"/>
        </w:rPr>
        <w:t>Vocational Technical Qualifications (VTQs)</w:t>
      </w:r>
    </w:p>
    <w:p w14:paraId="6B090119" w14:textId="77777777" w:rsidR="00847513" w:rsidRPr="0048355A" w:rsidRDefault="00847513" w:rsidP="00847513">
      <w:pPr>
        <w:pStyle w:val="ListParagraph"/>
        <w:numPr>
          <w:ilvl w:val="0"/>
          <w:numId w:val="17"/>
        </w:numPr>
        <w:tabs>
          <w:tab w:val="left" w:pos="426"/>
        </w:tabs>
        <w:spacing w:after="0" w:line="240" w:lineRule="auto"/>
        <w:jc w:val="both"/>
        <w:rPr>
          <w:rFonts w:ascii="Century Gothic" w:hAnsi="Century Gothic" w:cs="Arial"/>
          <w:sz w:val="24"/>
          <w:szCs w:val="24"/>
          <w:lang w:eastAsia="en-GB"/>
        </w:rPr>
      </w:pPr>
      <w:r w:rsidRPr="0048355A">
        <w:rPr>
          <w:rFonts w:ascii="Century Gothic" w:hAnsi="Century Gothic" w:cs="Arial"/>
          <w:sz w:val="24"/>
          <w:szCs w:val="24"/>
          <w:lang w:eastAsia="en-GB"/>
        </w:rPr>
        <w:t>VTQs are practical qualifications designed to give you the skills and experience you need for a certain job. They might be for you if you have a strong interest in working in a particular industry.</w:t>
      </w:r>
      <w:r w:rsidRPr="0048355A">
        <w:rPr>
          <w:rFonts w:ascii="Century Gothic" w:eastAsia="Times New Roman" w:hAnsi="Century Gothic" w:cs="Arial"/>
          <w:color w:val="0B0C0C"/>
          <w:sz w:val="24"/>
          <w:szCs w:val="24"/>
          <w:lang w:eastAsia="en-GB"/>
        </w:rPr>
        <w:t xml:space="preserve"> </w:t>
      </w:r>
    </w:p>
    <w:p w14:paraId="14635E22" w14:textId="64517438" w:rsidR="00847513" w:rsidRPr="0048355A" w:rsidRDefault="00847513" w:rsidP="00847513">
      <w:pPr>
        <w:pStyle w:val="ListParagraph"/>
        <w:numPr>
          <w:ilvl w:val="0"/>
          <w:numId w:val="17"/>
        </w:numPr>
        <w:tabs>
          <w:tab w:val="left" w:pos="426"/>
        </w:tabs>
        <w:spacing w:after="0" w:line="240" w:lineRule="auto"/>
        <w:jc w:val="both"/>
        <w:rPr>
          <w:rFonts w:ascii="Century Gothic" w:hAnsi="Century Gothic" w:cs="Arial"/>
          <w:sz w:val="24"/>
          <w:szCs w:val="24"/>
          <w:lang w:eastAsia="en-GB"/>
        </w:rPr>
      </w:pPr>
      <w:r w:rsidRPr="0048355A">
        <w:rPr>
          <w:rFonts w:ascii="Century Gothic" w:hAnsi="Century Gothic" w:cs="Arial"/>
          <w:sz w:val="24"/>
          <w:szCs w:val="24"/>
          <w:lang w:eastAsia="en-GB"/>
        </w:rPr>
        <w:t xml:space="preserve">There are a few different types and levels of VTQs, including: BTEC diplomas: level 1 to 7 </w:t>
      </w:r>
      <w:r w:rsidR="007F639A" w:rsidRPr="0048355A">
        <w:rPr>
          <w:rFonts w:ascii="Century Gothic" w:hAnsi="Century Gothic" w:cs="Arial"/>
          <w:sz w:val="24"/>
          <w:szCs w:val="24"/>
          <w:lang w:eastAsia="en-GB"/>
        </w:rPr>
        <w:t>qualifications.</w:t>
      </w:r>
    </w:p>
    <w:p w14:paraId="6A646216" w14:textId="77777777" w:rsidR="009C23F6" w:rsidRPr="0048355A" w:rsidRDefault="009C23F6" w:rsidP="009C23F6">
      <w:pPr>
        <w:tabs>
          <w:tab w:val="left" w:pos="426"/>
        </w:tabs>
        <w:spacing w:after="0" w:line="240" w:lineRule="auto"/>
        <w:jc w:val="both"/>
        <w:rPr>
          <w:rFonts w:ascii="Century Gothic" w:hAnsi="Century Gothic" w:cs="Arial"/>
          <w:sz w:val="24"/>
          <w:szCs w:val="24"/>
          <w:lang w:eastAsia="en-GB"/>
        </w:rPr>
      </w:pPr>
    </w:p>
    <w:p w14:paraId="1442C948" w14:textId="6A6DC1D6" w:rsidR="00885237" w:rsidRPr="0048355A" w:rsidRDefault="00885237" w:rsidP="00847513">
      <w:pPr>
        <w:pStyle w:val="ListParagraph"/>
        <w:tabs>
          <w:tab w:val="left" w:pos="426"/>
        </w:tabs>
        <w:spacing w:after="0" w:line="240" w:lineRule="auto"/>
        <w:ind w:left="1440"/>
        <w:jc w:val="both"/>
        <w:rPr>
          <w:rFonts w:ascii="Century Gothic" w:hAnsi="Century Gothic" w:cs="Arial"/>
          <w:sz w:val="24"/>
          <w:szCs w:val="24"/>
          <w:lang w:eastAsia="en-GB"/>
        </w:rPr>
      </w:pPr>
    </w:p>
    <w:p w14:paraId="234A2AFF" w14:textId="77777777" w:rsidR="006C2A99" w:rsidRPr="0048355A" w:rsidRDefault="006C2A99" w:rsidP="006C2A99">
      <w:pPr>
        <w:pStyle w:val="Heading2"/>
        <w:spacing w:before="0" w:after="0" w:line="240" w:lineRule="auto"/>
        <w:rPr>
          <w:rFonts w:ascii="Century Gothic" w:hAnsi="Century Gothic"/>
          <w:b/>
          <w:bCs/>
          <w:sz w:val="24"/>
          <w:szCs w:val="24"/>
          <w:u w:val="single"/>
        </w:rPr>
      </w:pPr>
      <w:r w:rsidRPr="0048355A">
        <w:rPr>
          <w:rFonts w:ascii="Century Gothic" w:hAnsi="Century Gothic"/>
          <w:b/>
          <w:bCs/>
          <w:sz w:val="24"/>
          <w:szCs w:val="24"/>
          <w:u w:val="single"/>
        </w:rPr>
        <w:t>EHC plans - Key Points</w:t>
      </w:r>
    </w:p>
    <w:p w14:paraId="57BB3112" w14:textId="77777777" w:rsidR="00847513" w:rsidRPr="0048355A" w:rsidRDefault="00847513" w:rsidP="00847513">
      <w:pPr>
        <w:rPr>
          <w:rFonts w:ascii="Century Gothic" w:hAnsi="Century Gothic" w:cs="Arial"/>
          <w:sz w:val="24"/>
          <w:szCs w:val="24"/>
          <w:lang w:eastAsia="en-GB"/>
        </w:rPr>
      </w:pPr>
    </w:p>
    <w:p w14:paraId="6F604104" w14:textId="358B5B53" w:rsidR="006C2A99" w:rsidRPr="0048355A" w:rsidRDefault="006C2A99" w:rsidP="006C2A99">
      <w:pPr>
        <w:pStyle w:val="ListParagraph"/>
        <w:numPr>
          <w:ilvl w:val="0"/>
          <w:numId w:val="16"/>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 xml:space="preserve">The Local authority must not cease a plan solely because a young person is 19 or </w:t>
      </w:r>
      <w:r w:rsidR="00B701CF" w:rsidRPr="0048355A">
        <w:rPr>
          <w:rFonts w:ascii="Century Gothic" w:eastAsia="Lato" w:hAnsi="Century Gothic" w:cs="Arial"/>
          <w:sz w:val="24"/>
          <w:szCs w:val="24"/>
        </w:rPr>
        <w:t>over.</w:t>
      </w:r>
    </w:p>
    <w:p w14:paraId="5AAB2220" w14:textId="77777777" w:rsidR="006C2A99" w:rsidRPr="0048355A" w:rsidRDefault="006C2A99" w:rsidP="006C2A99">
      <w:pPr>
        <w:pStyle w:val="ListParagraph"/>
        <w:numPr>
          <w:ilvl w:val="0"/>
          <w:numId w:val="16"/>
        </w:numPr>
        <w:spacing w:after="0" w:line="240" w:lineRule="auto"/>
        <w:jc w:val="both"/>
        <w:rPr>
          <w:rFonts w:ascii="Century Gothic" w:hAnsi="Century Gothic" w:cs="Arial"/>
          <w:sz w:val="24"/>
          <w:szCs w:val="24"/>
        </w:rPr>
      </w:pPr>
      <w:r w:rsidRPr="0048355A">
        <w:rPr>
          <w:rFonts w:ascii="Century Gothic" w:eastAsia="Lato" w:hAnsi="Century Gothic" w:cs="Arial"/>
          <w:sz w:val="24"/>
          <w:szCs w:val="24"/>
        </w:rPr>
        <w:t>19-year-olds need to qualify for an added test of whether they need extra time to complete educational or training outcomes specified in the plan compared to others of same age.</w:t>
      </w:r>
    </w:p>
    <w:p w14:paraId="72490036" w14:textId="77777777" w:rsidR="006C2A99" w:rsidRPr="0048355A" w:rsidRDefault="006C2A99" w:rsidP="006C2A99">
      <w:pPr>
        <w:pStyle w:val="Heading2"/>
        <w:spacing w:before="0" w:after="0" w:line="240" w:lineRule="auto"/>
        <w:rPr>
          <w:rFonts w:ascii="Century Gothic" w:hAnsi="Century Gothic"/>
          <w:sz w:val="24"/>
          <w:szCs w:val="24"/>
        </w:rPr>
      </w:pPr>
    </w:p>
    <w:p w14:paraId="31491F37" w14:textId="77023377" w:rsidR="006C2A99" w:rsidRPr="0048355A" w:rsidRDefault="006C2A99" w:rsidP="000B46F5">
      <w:pPr>
        <w:pStyle w:val="Heading2"/>
        <w:spacing w:before="0" w:after="0" w:line="240" w:lineRule="auto"/>
        <w:rPr>
          <w:rFonts w:ascii="Century Gothic" w:hAnsi="Century Gothic"/>
          <w:b/>
          <w:bCs/>
          <w:sz w:val="24"/>
          <w:szCs w:val="24"/>
        </w:rPr>
      </w:pPr>
      <w:r w:rsidRPr="0048355A">
        <w:rPr>
          <w:rFonts w:ascii="Century Gothic" w:hAnsi="Century Gothic"/>
          <w:b/>
          <w:bCs/>
          <w:sz w:val="24"/>
          <w:szCs w:val="24"/>
        </w:rPr>
        <w:t>Additional Information and Suppo</w:t>
      </w:r>
      <w:r w:rsidR="000B46F5" w:rsidRPr="0048355A">
        <w:rPr>
          <w:rFonts w:ascii="Century Gothic" w:hAnsi="Century Gothic"/>
          <w:b/>
          <w:bCs/>
          <w:sz w:val="24"/>
          <w:szCs w:val="24"/>
        </w:rPr>
        <w:t>rt</w:t>
      </w:r>
    </w:p>
    <w:p w14:paraId="12601943" w14:textId="4454EB75" w:rsidR="009C23F6" w:rsidRPr="0048355A" w:rsidRDefault="009C23F6" w:rsidP="000B46F5">
      <w:pPr>
        <w:pStyle w:val="ListParagraph"/>
        <w:numPr>
          <w:ilvl w:val="0"/>
          <w:numId w:val="24"/>
        </w:numPr>
        <w:spacing w:after="0" w:line="240" w:lineRule="auto"/>
        <w:jc w:val="both"/>
        <w:rPr>
          <w:rFonts w:ascii="Century Gothic" w:hAnsi="Century Gothic" w:cs="Arial"/>
          <w:sz w:val="24"/>
          <w:szCs w:val="24"/>
        </w:rPr>
      </w:pPr>
      <w:hyperlink r:id="rId14" w:history="1">
        <w:r w:rsidRPr="0048355A">
          <w:rPr>
            <w:rStyle w:val="Hyperlink"/>
            <w:rFonts w:ascii="Century Gothic" w:hAnsi="Century Gothic"/>
            <w:sz w:val="24"/>
            <w:szCs w:val="24"/>
          </w:rPr>
          <w:t xml:space="preserve">The Manchester College: Courses and Qualification </w:t>
        </w:r>
        <w:r w:rsidR="0014088D" w:rsidRPr="0048355A">
          <w:rPr>
            <w:rStyle w:val="Hyperlink"/>
            <w:rFonts w:ascii="Century Gothic" w:hAnsi="Century Gothic"/>
            <w:sz w:val="24"/>
            <w:szCs w:val="24"/>
          </w:rPr>
          <w:t>for</w:t>
        </w:r>
        <w:r w:rsidRPr="0048355A">
          <w:rPr>
            <w:rStyle w:val="Hyperlink"/>
            <w:rFonts w:ascii="Century Gothic" w:hAnsi="Century Gothic"/>
            <w:sz w:val="24"/>
            <w:szCs w:val="24"/>
          </w:rPr>
          <w:t xml:space="preserve"> You</w:t>
        </w:r>
      </w:hyperlink>
      <w:r w:rsidRPr="0048355A">
        <w:rPr>
          <w:rFonts w:ascii="Century Gothic" w:hAnsi="Century Gothic"/>
          <w:sz w:val="24"/>
          <w:szCs w:val="24"/>
        </w:rPr>
        <w:t xml:space="preserve"> </w:t>
      </w:r>
    </w:p>
    <w:p w14:paraId="5D3F5307" w14:textId="242E8A77" w:rsidR="006C2A99" w:rsidRPr="0048355A" w:rsidRDefault="00BD2371" w:rsidP="000B46F5">
      <w:pPr>
        <w:pStyle w:val="ListParagraph"/>
        <w:numPr>
          <w:ilvl w:val="0"/>
          <w:numId w:val="24"/>
        </w:numPr>
        <w:spacing w:after="0" w:line="240" w:lineRule="auto"/>
        <w:jc w:val="both"/>
        <w:rPr>
          <w:rFonts w:ascii="Century Gothic" w:hAnsi="Century Gothic" w:cs="Arial"/>
          <w:sz w:val="24"/>
          <w:szCs w:val="24"/>
        </w:rPr>
      </w:pPr>
      <w:hyperlink r:id="rId15" w:history="1">
        <w:r w:rsidRPr="0048355A">
          <w:rPr>
            <w:rStyle w:val="Hyperlink"/>
            <w:rFonts w:ascii="Century Gothic" w:hAnsi="Century Gothic" w:cs="Arial"/>
            <w:sz w:val="24"/>
            <w:szCs w:val="24"/>
          </w:rPr>
          <w:t>Supported internships - GOV.UK</w:t>
        </w:r>
      </w:hyperlink>
      <w:r w:rsidR="005B6CD1" w:rsidRPr="0048355A">
        <w:rPr>
          <w:rFonts w:ascii="Century Gothic" w:hAnsi="Century Gothic" w:cs="Arial"/>
          <w:sz w:val="24"/>
          <w:szCs w:val="24"/>
        </w:rPr>
        <w:t>)</w:t>
      </w:r>
    </w:p>
    <w:p w14:paraId="5021E33C" w14:textId="77777777" w:rsidR="005B6CD1" w:rsidRPr="0048355A" w:rsidRDefault="005B6CD1" w:rsidP="005B6CD1">
      <w:pPr>
        <w:pStyle w:val="ListParagraph"/>
        <w:numPr>
          <w:ilvl w:val="0"/>
          <w:numId w:val="24"/>
        </w:numPr>
        <w:rPr>
          <w:rFonts w:ascii="Century Gothic" w:hAnsi="Century Gothic" w:cs="Arial"/>
          <w:sz w:val="24"/>
          <w:szCs w:val="24"/>
        </w:rPr>
      </w:pPr>
      <w:hyperlink r:id="rId16" w:history="1">
        <w:r w:rsidRPr="0048355A">
          <w:rPr>
            <w:rStyle w:val="Hyperlink"/>
            <w:rFonts w:ascii="Century Gothic" w:hAnsi="Century Gothic" w:cs="Arial"/>
            <w:sz w:val="24"/>
            <w:szCs w:val="24"/>
          </w:rPr>
          <w:t>Home - Pure Innovations</w:t>
        </w:r>
      </w:hyperlink>
      <w:r w:rsidRPr="0048355A">
        <w:rPr>
          <w:rFonts w:ascii="Century Gothic" w:hAnsi="Century Gothic" w:cs="Arial"/>
          <w:sz w:val="24"/>
          <w:szCs w:val="24"/>
        </w:rPr>
        <w:t xml:space="preserve"> </w:t>
      </w:r>
    </w:p>
    <w:p w14:paraId="73F274AF" w14:textId="77777777" w:rsidR="005B6CD1" w:rsidRPr="0048355A" w:rsidRDefault="005B6CD1" w:rsidP="005B6CD1">
      <w:pPr>
        <w:pStyle w:val="ListParagraph"/>
        <w:numPr>
          <w:ilvl w:val="0"/>
          <w:numId w:val="24"/>
        </w:numPr>
        <w:rPr>
          <w:rStyle w:val="Hyperlink"/>
          <w:rFonts w:ascii="Century Gothic" w:hAnsi="Century Gothic" w:cs="Arial"/>
          <w:color w:val="auto"/>
          <w:sz w:val="24"/>
          <w:szCs w:val="24"/>
          <w:u w:val="none"/>
        </w:rPr>
      </w:pPr>
      <w:hyperlink r:id="rId17" w:history="1">
        <w:r w:rsidRPr="0048355A">
          <w:rPr>
            <w:rStyle w:val="Hyperlink"/>
            <w:rFonts w:ascii="Century Gothic" w:hAnsi="Century Gothic" w:cs="Arial"/>
            <w:sz w:val="24"/>
            <w:szCs w:val="24"/>
          </w:rPr>
          <w:t>Access Creative College | The UK's Industry-led creative college</w:t>
        </w:r>
      </w:hyperlink>
    </w:p>
    <w:p w14:paraId="411F9360" w14:textId="6923F2E2" w:rsidR="005B6CD1" w:rsidRPr="0048355A" w:rsidRDefault="005B6CD1" w:rsidP="005B6CD1">
      <w:pPr>
        <w:pStyle w:val="ListParagraph"/>
        <w:numPr>
          <w:ilvl w:val="0"/>
          <w:numId w:val="24"/>
        </w:numPr>
        <w:rPr>
          <w:rFonts w:ascii="Century Gothic" w:hAnsi="Century Gothic" w:cs="Arial"/>
          <w:sz w:val="24"/>
          <w:szCs w:val="24"/>
        </w:rPr>
      </w:pPr>
      <w:hyperlink r:id="rId18" w:history="1">
        <w:r w:rsidRPr="0048355A">
          <w:rPr>
            <w:rStyle w:val="Hyperlink"/>
            <w:rFonts w:ascii="Century Gothic" w:hAnsi="Century Gothic" w:cs="Arial"/>
            <w:sz w:val="24"/>
            <w:szCs w:val="24"/>
          </w:rPr>
          <w:t>Create a better future - Career Connect</w:t>
        </w:r>
      </w:hyperlink>
    </w:p>
    <w:p w14:paraId="4E56EB3E" w14:textId="778B82C3" w:rsidR="005B6CD1" w:rsidRPr="0048355A" w:rsidRDefault="005B6CD1" w:rsidP="005B6CD1">
      <w:pPr>
        <w:pStyle w:val="ListParagraph"/>
        <w:numPr>
          <w:ilvl w:val="0"/>
          <w:numId w:val="24"/>
        </w:numPr>
        <w:rPr>
          <w:rStyle w:val="Hyperlink"/>
          <w:rFonts w:ascii="Century Gothic" w:hAnsi="Century Gothic" w:cs="Arial"/>
          <w:color w:val="auto"/>
          <w:sz w:val="24"/>
          <w:szCs w:val="24"/>
          <w:u w:val="none"/>
        </w:rPr>
      </w:pPr>
      <w:hyperlink r:id="rId19" w:history="1">
        <w:r w:rsidRPr="0048355A">
          <w:rPr>
            <w:rStyle w:val="Hyperlink"/>
            <w:rFonts w:ascii="Century Gothic" w:hAnsi="Century Gothic" w:cs="Arial"/>
            <w:sz w:val="24"/>
            <w:szCs w:val="24"/>
          </w:rPr>
          <w:t>Pinc College</w:t>
        </w:r>
      </w:hyperlink>
    </w:p>
    <w:p w14:paraId="1125BB7D" w14:textId="15F03F6A" w:rsidR="00467617" w:rsidRPr="0048355A" w:rsidRDefault="00467617" w:rsidP="005B6CD1">
      <w:pPr>
        <w:pStyle w:val="ListParagraph"/>
        <w:numPr>
          <w:ilvl w:val="0"/>
          <w:numId w:val="24"/>
        </w:numPr>
        <w:rPr>
          <w:rFonts w:ascii="Century Gothic" w:hAnsi="Century Gothic" w:cs="Arial"/>
          <w:sz w:val="24"/>
          <w:szCs w:val="24"/>
        </w:rPr>
      </w:pPr>
      <w:hyperlink r:id="rId20" w:history="1">
        <w:r w:rsidRPr="0048355A">
          <w:rPr>
            <w:rStyle w:val="Hyperlink"/>
            <w:rFonts w:ascii="Century Gothic" w:hAnsi="Century Gothic" w:cs="Arial"/>
            <w:sz w:val="24"/>
            <w:szCs w:val="24"/>
          </w:rPr>
          <w:t>DISC – Digital Independent Specialist College -</w:t>
        </w:r>
      </w:hyperlink>
    </w:p>
    <w:p w14:paraId="66D8A42C" w14:textId="588E0F62" w:rsidR="005B6CD1" w:rsidRPr="0048355A" w:rsidRDefault="006816D5" w:rsidP="005B6CD1">
      <w:pPr>
        <w:rPr>
          <w:rFonts w:ascii="Century Gothic" w:hAnsi="Century Gothic" w:cs="Arial"/>
          <w:b/>
          <w:bCs/>
          <w:sz w:val="24"/>
          <w:szCs w:val="24"/>
        </w:rPr>
      </w:pPr>
      <w:r w:rsidRPr="0048355A">
        <w:rPr>
          <w:rFonts w:ascii="Century Gothic" w:hAnsi="Century Gothic" w:cs="Arial"/>
          <w:sz w:val="24"/>
          <w:szCs w:val="24"/>
        </w:rPr>
        <w:lastRenderedPageBreak/>
        <w:t>This is a list of some examples that are available for young people, you can also find more information on Manchester’s local offer</w:t>
      </w:r>
      <w:r w:rsidRPr="0048355A">
        <w:rPr>
          <w:rFonts w:ascii="Century Gothic" w:hAnsi="Century Gothic" w:cs="Arial"/>
          <w:b/>
          <w:bCs/>
          <w:sz w:val="24"/>
          <w:szCs w:val="24"/>
        </w:rPr>
        <w:t xml:space="preserve"> </w:t>
      </w:r>
      <w:hyperlink r:id="rId21" w:history="1">
        <w:r w:rsidRPr="0048355A">
          <w:rPr>
            <w:rStyle w:val="Hyperlink"/>
            <w:rFonts w:ascii="Century Gothic" w:hAnsi="Century Gothic" w:cs="Arial"/>
            <w:b/>
            <w:bCs/>
            <w:sz w:val="24"/>
            <w:szCs w:val="24"/>
          </w:rPr>
          <w:t>Service Listings | Help &amp; Support Manchester</w:t>
        </w:r>
      </w:hyperlink>
    </w:p>
    <w:p w14:paraId="61610969" w14:textId="77777777" w:rsidR="006C2A99" w:rsidRPr="0048355A" w:rsidRDefault="006C2A99" w:rsidP="006C2A99">
      <w:pPr>
        <w:pStyle w:val="Heading2"/>
        <w:spacing w:before="0" w:after="0" w:line="240" w:lineRule="auto"/>
        <w:jc w:val="both"/>
        <w:rPr>
          <w:rFonts w:ascii="Century Gothic" w:hAnsi="Century Gothic"/>
          <w:sz w:val="24"/>
          <w:szCs w:val="24"/>
        </w:rPr>
      </w:pPr>
    </w:p>
    <w:p w14:paraId="62B2E120" w14:textId="77777777" w:rsidR="006C2A99" w:rsidRPr="0048355A" w:rsidRDefault="006C2A99" w:rsidP="006C2A99">
      <w:pPr>
        <w:pStyle w:val="Heading2"/>
        <w:spacing w:before="0" w:after="0" w:line="240" w:lineRule="auto"/>
        <w:jc w:val="both"/>
        <w:rPr>
          <w:rFonts w:ascii="Century Gothic" w:hAnsi="Century Gothic"/>
          <w:b/>
          <w:bCs/>
          <w:sz w:val="24"/>
          <w:szCs w:val="24"/>
        </w:rPr>
      </w:pPr>
      <w:r w:rsidRPr="0048355A">
        <w:rPr>
          <w:rFonts w:ascii="Century Gothic" w:hAnsi="Century Gothic"/>
          <w:b/>
          <w:bCs/>
          <w:sz w:val="24"/>
          <w:szCs w:val="24"/>
        </w:rPr>
        <w:t>Education Act 1996 c. 56 Part I GENERAL Chapter III LOCAL AUTHORITIES</w:t>
      </w:r>
    </w:p>
    <w:p w14:paraId="03737C9E" w14:textId="252CD1A8" w:rsidR="006C2A99" w:rsidRPr="0048355A" w:rsidRDefault="006C2A99" w:rsidP="006C2A99">
      <w:pPr>
        <w:pStyle w:val="Heading3"/>
        <w:spacing w:before="0" w:after="0" w:line="240" w:lineRule="auto"/>
        <w:rPr>
          <w:rFonts w:ascii="Century Gothic" w:hAnsi="Century Gothic"/>
          <w:b/>
          <w:bCs/>
          <w:color w:val="auto"/>
          <w:sz w:val="24"/>
          <w:szCs w:val="24"/>
        </w:rPr>
      </w:pPr>
      <w:r w:rsidRPr="0048355A">
        <w:rPr>
          <w:rFonts w:ascii="Century Gothic" w:hAnsi="Century Gothic"/>
          <w:b/>
          <w:bCs/>
          <w:color w:val="auto"/>
          <w:sz w:val="24"/>
          <w:szCs w:val="24"/>
        </w:rPr>
        <w:t>General functions 15ZA</w:t>
      </w:r>
      <w:r w:rsidR="00221D72" w:rsidRPr="0048355A">
        <w:rPr>
          <w:rFonts w:ascii="Century Gothic" w:hAnsi="Century Gothic"/>
          <w:b/>
          <w:bCs/>
          <w:color w:val="auto"/>
          <w:sz w:val="24"/>
          <w:szCs w:val="24"/>
        </w:rPr>
        <w:t xml:space="preserve"> </w:t>
      </w:r>
      <w:hyperlink r:id="rId22" w:history="1">
        <w:r w:rsidR="00221D72" w:rsidRPr="0048355A">
          <w:rPr>
            <w:rStyle w:val="Hyperlink"/>
            <w:rFonts w:ascii="Century Gothic" w:hAnsi="Century Gothic"/>
            <w:b/>
            <w:bCs/>
            <w:sz w:val="24"/>
            <w:szCs w:val="24"/>
          </w:rPr>
          <w:t>Education Act 1996</w:t>
        </w:r>
      </w:hyperlink>
    </w:p>
    <w:p w14:paraId="6B0F3C8B" w14:textId="77777777" w:rsidR="00BD2371" w:rsidRPr="0048355A" w:rsidRDefault="00BD2371" w:rsidP="006C2A99">
      <w:pPr>
        <w:spacing w:line="240" w:lineRule="auto"/>
        <w:jc w:val="both"/>
        <w:rPr>
          <w:rFonts w:ascii="Century Gothic" w:eastAsia="Times New Roman" w:hAnsi="Century Gothic" w:cs="Arial"/>
          <w:sz w:val="24"/>
          <w:szCs w:val="24"/>
        </w:rPr>
      </w:pPr>
    </w:p>
    <w:p w14:paraId="5AE61326" w14:textId="22445971"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 xml:space="preserve">This version in force from: </w:t>
      </w:r>
      <w:r w:rsidR="00DF7553" w:rsidRPr="0048355A">
        <w:rPr>
          <w:rFonts w:ascii="Century Gothic" w:eastAsia="Times New Roman" w:hAnsi="Century Gothic" w:cs="Arial"/>
          <w:sz w:val="24"/>
          <w:szCs w:val="24"/>
        </w:rPr>
        <w:t>6</w:t>
      </w:r>
      <w:r w:rsidR="00DF7553" w:rsidRPr="0048355A">
        <w:rPr>
          <w:rFonts w:ascii="Century Gothic" w:eastAsia="Times New Roman" w:hAnsi="Century Gothic" w:cs="Arial"/>
          <w:sz w:val="24"/>
          <w:szCs w:val="24"/>
          <w:vertAlign w:val="superscript"/>
        </w:rPr>
        <w:t>th</w:t>
      </w:r>
      <w:r w:rsidR="00DF7553" w:rsidRPr="0048355A">
        <w:rPr>
          <w:rFonts w:ascii="Century Gothic" w:eastAsia="Times New Roman" w:hAnsi="Century Gothic" w:cs="Arial"/>
          <w:sz w:val="24"/>
          <w:szCs w:val="24"/>
        </w:rPr>
        <w:t xml:space="preserve"> August 2025</w:t>
      </w:r>
    </w:p>
    <w:p w14:paraId="477976B1" w14:textId="6E63EA15"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b/>
          <w:bCs/>
          <w:sz w:val="24"/>
          <w:szCs w:val="24"/>
        </w:rPr>
        <w:t>(1)</w:t>
      </w:r>
      <w:r w:rsidRPr="0048355A">
        <w:rPr>
          <w:rFonts w:ascii="Century Gothic" w:eastAsia="Times New Roman" w:hAnsi="Century Gothic" w:cs="Arial"/>
          <w:sz w:val="24"/>
          <w:szCs w:val="24"/>
        </w:rPr>
        <w:t xml:space="preserve"> A local authority in England must secure that enough suitable education and training is provided to meet the reasonable needs of—</w:t>
      </w:r>
    </w:p>
    <w:p w14:paraId="19CB3A19"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(a) Persons in their area who are over compulsory school age but under 19, and</w:t>
      </w:r>
    </w:p>
    <w:p w14:paraId="248083BC" w14:textId="6D600BC1"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 xml:space="preserve">(b) Persons in their area who are aged 19 or over and for whom an EHC plan is </w:t>
      </w:r>
      <w:r w:rsidR="00493C60" w:rsidRPr="0048355A">
        <w:rPr>
          <w:rFonts w:ascii="Century Gothic" w:eastAsia="Times New Roman" w:hAnsi="Century Gothic" w:cs="Arial"/>
          <w:sz w:val="24"/>
          <w:szCs w:val="24"/>
        </w:rPr>
        <w:t>maintained.</w:t>
      </w:r>
    </w:p>
    <w:p w14:paraId="714A950A" w14:textId="0C9E4AC6"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b/>
          <w:bCs/>
          <w:sz w:val="24"/>
          <w:szCs w:val="24"/>
        </w:rPr>
        <w:t>(2)</w:t>
      </w:r>
      <w:r w:rsidRPr="0048355A">
        <w:rPr>
          <w:rFonts w:ascii="Century Gothic" w:eastAsia="Times New Roman" w:hAnsi="Century Gothic" w:cs="Arial"/>
          <w:sz w:val="24"/>
          <w:szCs w:val="24"/>
        </w:rPr>
        <w:t xml:space="preserve"> A local authority</w:t>
      </w:r>
      <w:r w:rsidR="00221D72" w:rsidRPr="0048355A">
        <w:rPr>
          <w:rFonts w:ascii="Century Gothic" w:eastAsia="Times New Roman" w:hAnsi="Century Gothic" w:cs="Arial"/>
          <w:sz w:val="24"/>
          <w:szCs w:val="24"/>
        </w:rPr>
        <w:t xml:space="preserve"> </w:t>
      </w:r>
      <w:r w:rsidRPr="0048355A">
        <w:rPr>
          <w:rFonts w:ascii="Century Gothic" w:eastAsia="Times New Roman" w:hAnsi="Century Gothic" w:cs="Arial"/>
          <w:sz w:val="24"/>
          <w:szCs w:val="24"/>
        </w:rPr>
        <w:t>may comply with subsection (1) by securing the provision of education or training outside as well as within their area.</w:t>
      </w:r>
    </w:p>
    <w:p w14:paraId="5544A75A" w14:textId="19C8803D"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b/>
          <w:bCs/>
          <w:sz w:val="24"/>
          <w:szCs w:val="24"/>
        </w:rPr>
        <w:t>(3)</w:t>
      </w:r>
      <w:r w:rsidRPr="0048355A">
        <w:rPr>
          <w:rFonts w:ascii="Century Gothic" w:eastAsia="Times New Roman" w:hAnsi="Century Gothic" w:cs="Arial"/>
          <w:sz w:val="24"/>
          <w:szCs w:val="24"/>
        </w:rPr>
        <w:t xml:space="preserve"> In deciding for the purposes of subsection (1) whether education or training is suitable to meet persons' reasonable needs, a local authority must (in particular) have regard to—</w:t>
      </w:r>
    </w:p>
    <w:p w14:paraId="45D51850"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(a) The persons' ages, abilities, and aptitudes.</w:t>
      </w:r>
    </w:p>
    <w:p w14:paraId="1B128F21" w14:textId="2698AA99"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(b) Any learning difficulties or disabilities</w:t>
      </w:r>
      <w:r w:rsidR="00221D72" w:rsidRPr="0048355A">
        <w:rPr>
          <w:rFonts w:ascii="Century Gothic" w:eastAsia="Times New Roman" w:hAnsi="Century Gothic" w:cs="Arial"/>
          <w:sz w:val="24"/>
          <w:szCs w:val="24"/>
        </w:rPr>
        <w:t xml:space="preserve"> </w:t>
      </w:r>
      <w:r w:rsidRPr="0048355A">
        <w:rPr>
          <w:rFonts w:ascii="Century Gothic" w:eastAsia="Times New Roman" w:hAnsi="Century Gothic" w:cs="Arial"/>
          <w:sz w:val="24"/>
          <w:szCs w:val="24"/>
        </w:rPr>
        <w:t xml:space="preserve">the persons may </w:t>
      </w:r>
      <w:r w:rsidR="0014088D" w:rsidRPr="0048355A">
        <w:rPr>
          <w:rFonts w:ascii="Century Gothic" w:eastAsia="Times New Roman" w:hAnsi="Century Gothic" w:cs="Arial"/>
          <w:sz w:val="24"/>
          <w:szCs w:val="24"/>
        </w:rPr>
        <w:t>have.</w:t>
      </w:r>
    </w:p>
    <w:p w14:paraId="3209A534"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(c) The quality of the education or training.</w:t>
      </w:r>
    </w:p>
    <w:p w14:paraId="371388EB"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(d) The locations and times at which the education or training is provided.</w:t>
      </w:r>
    </w:p>
    <w:p w14:paraId="03786EB9" w14:textId="57EB8078"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(4) In performing the duty imposed by subsection (1) a local authority must—</w:t>
      </w:r>
    </w:p>
    <w:p w14:paraId="3E3C7065"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(a) Act with a view to encouraging diversity in the education and training available to persons.</w:t>
      </w:r>
    </w:p>
    <w:p w14:paraId="2FB0AD95"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(b) Act with a view to increasing opportunities for persons to exercise choice.</w:t>
      </w:r>
    </w:p>
    <w:p w14:paraId="27FFED45"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(c) act with a view to enabling persons to whom</w:t>
      </w:r>
      <w:hyperlink r:id="rId23" w:history="1">
        <w:r w:rsidRPr="0048355A">
          <w:rPr>
            <w:rFonts w:ascii="Century Gothic" w:eastAsia="Times New Roman" w:hAnsi="Century Gothic" w:cs="Arial"/>
            <w:sz w:val="24"/>
            <w:szCs w:val="24"/>
          </w:rPr>
          <w:t xml:space="preserve"> </w:t>
        </w:r>
      </w:hyperlink>
      <w:hyperlink r:id="rId24" w:history="1">
        <w:r w:rsidRPr="0048355A">
          <w:rPr>
            <w:rFonts w:ascii="Century Gothic" w:eastAsia="Times New Roman" w:hAnsi="Century Gothic" w:cs="Arial"/>
            <w:sz w:val="24"/>
            <w:szCs w:val="24"/>
          </w:rPr>
          <w:t>Part 1</w:t>
        </w:r>
      </w:hyperlink>
      <w:r w:rsidRPr="0048355A">
        <w:rPr>
          <w:rFonts w:ascii="Century Gothic" w:eastAsia="Times New Roman" w:hAnsi="Century Gothic" w:cs="Arial"/>
          <w:sz w:val="24"/>
          <w:szCs w:val="24"/>
        </w:rPr>
        <w:t xml:space="preserve"> of the</w:t>
      </w:r>
      <w:hyperlink r:id="rId25" w:history="1">
        <w:r w:rsidRPr="0048355A">
          <w:rPr>
            <w:rFonts w:ascii="Century Gothic" w:eastAsia="Times New Roman" w:hAnsi="Century Gothic" w:cs="Arial"/>
            <w:sz w:val="24"/>
            <w:szCs w:val="24"/>
          </w:rPr>
          <w:t xml:space="preserve"> </w:t>
        </w:r>
      </w:hyperlink>
      <w:hyperlink r:id="rId26" w:history="1">
        <w:r w:rsidRPr="0048355A">
          <w:rPr>
            <w:rFonts w:ascii="Century Gothic" w:eastAsia="Times New Roman" w:hAnsi="Century Gothic" w:cs="Arial"/>
            <w:sz w:val="24"/>
            <w:szCs w:val="24"/>
          </w:rPr>
          <w:t>Education and Skills Act 2008</w:t>
        </w:r>
      </w:hyperlink>
      <w:r w:rsidRPr="0048355A">
        <w:rPr>
          <w:rFonts w:ascii="Century Gothic" w:eastAsia="Times New Roman" w:hAnsi="Century Gothic" w:cs="Arial"/>
          <w:sz w:val="24"/>
          <w:szCs w:val="24"/>
        </w:rPr>
        <w:t xml:space="preserve"> applies to fulfil the duty imposed by</w:t>
      </w:r>
      <w:hyperlink r:id="rId27" w:history="1">
        <w:r w:rsidRPr="0048355A">
          <w:rPr>
            <w:rFonts w:ascii="Century Gothic" w:eastAsia="Times New Roman" w:hAnsi="Century Gothic" w:cs="Arial"/>
            <w:sz w:val="24"/>
            <w:szCs w:val="24"/>
          </w:rPr>
          <w:t xml:space="preserve"> </w:t>
        </w:r>
      </w:hyperlink>
      <w:hyperlink r:id="rId28" w:history="1">
        <w:r w:rsidRPr="0048355A">
          <w:rPr>
            <w:rFonts w:ascii="Century Gothic" w:eastAsia="Times New Roman" w:hAnsi="Century Gothic" w:cs="Arial"/>
            <w:sz w:val="24"/>
            <w:szCs w:val="24"/>
          </w:rPr>
          <w:t>section 2</w:t>
        </w:r>
      </w:hyperlink>
      <w:r w:rsidRPr="0048355A">
        <w:rPr>
          <w:rFonts w:ascii="Century Gothic" w:eastAsia="Times New Roman" w:hAnsi="Century Gothic" w:cs="Arial"/>
          <w:sz w:val="24"/>
          <w:szCs w:val="24"/>
        </w:rPr>
        <w:t xml:space="preserve"> of that Act;</w:t>
      </w:r>
    </w:p>
    <w:p w14:paraId="203E3620" w14:textId="7C8180DB"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 xml:space="preserve">(d) Take account of education and training whose provision </w:t>
      </w:r>
      <w:r w:rsidR="0047788C" w:rsidRPr="0048355A">
        <w:rPr>
          <w:rFonts w:ascii="Century Gothic" w:eastAsia="Times New Roman" w:hAnsi="Century Gothic" w:cs="Arial"/>
          <w:sz w:val="24"/>
          <w:szCs w:val="24"/>
        </w:rPr>
        <w:t>the authority think</w:t>
      </w:r>
      <w:r w:rsidR="0061730D" w:rsidRPr="0048355A">
        <w:rPr>
          <w:rFonts w:ascii="Century Gothic" w:eastAsia="Times New Roman" w:hAnsi="Century Gothic" w:cs="Arial"/>
          <w:sz w:val="24"/>
          <w:szCs w:val="24"/>
        </w:rPr>
        <w:t xml:space="preserve"> might </w:t>
      </w:r>
      <w:r w:rsidR="0047788C" w:rsidRPr="0048355A">
        <w:rPr>
          <w:rFonts w:ascii="Century Gothic" w:eastAsia="Times New Roman" w:hAnsi="Century Gothic" w:cs="Arial"/>
          <w:sz w:val="24"/>
          <w:szCs w:val="24"/>
        </w:rPr>
        <w:t xml:space="preserve">reasonably be </w:t>
      </w:r>
      <w:r w:rsidR="0061730D" w:rsidRPr="0048355A">
        <w:rPr>
          <w:rFonts w:ascii="Century Gothic" w:eastAsia="Times New Roman" w:hAnsi="Century Gothic" w:cs="Arial"/>
          <w:sz w:val="24"/>
          <w:szCs w:val="24"/>
        </w:rPr>
        <w:t>secure</w:t>
      </w:r>
      <w:r w:rsidR="0047788C" w:rsidRPr="0048355A">
        <w:rPr>
          <w:rFonts w:ascii="Century Gothic" w:eastAsia="Times New Roman" w:hAnsi="Century Gothic" w:cs="Arial"/>
          <w:sz w:val="24"/>
          <w:szCs w:val="24"/>
        </w:rPr>
        <w:t>d by other people</w:t>
      </w:r>
      <w:r w:rsidR="0061730D" w:rsidRPr="0048355A">
        <w:rPr>
          <w:rFonts w:ascii="Century Gothic" w:eastAsia="Times New Roman" w:hAnsi="Century Gothic" w:cs="Arial"/>
          <w:sz w:val="24"/>
          <w:szCs w:val="24"/>
        </w:rPr>
        <w:t xml:space="preserve"> </w:t>
      </w:r>
    </w:p>
    <w:p w14:paraId="0DAF3D19" w14:textId="2CE2EF49"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b/>
          <w:bCs/>
          <w:sz w:val="24"/>
          <w:szCs w:val="24"/>
        </w:rPr>
        <w:t>(5)</w:t>
      </w:r>
      <w:r w:rsidRPr="0048355A">
        <w:rPr>
          <w:rFonts w:ascii="Century Gothic" w:eastAsia="Times New Roman" w:hAnsi="Century Gothic" w:cs="Arial"/>
          <w:sz w:val="24"/>
          <w:szCs w:val="24"/>
        </w:rPr>
        <w:t xml:space="preserve"> A local authority</w:t>
      </w:r>
      <w:r w:rsidR="0047788C" w:rsidRPr="0048355A">
        <w:rPr>
          <w:rFonts w:ascii="Century Gothic" w:eastAsia="Times New Roman" w:hAnsi="Century Gothic" w:cs="Arial"/>
          <w:sz w:val="24"/>
          <w:szCs w:val="24"/>
        </w:rPr>
        <w:t xml:space="preserve"> </w:t>
      </w:r>
      <w:r w:rsidRPr="0048355A">
        <w:rPr>
          <w:rFonts w:ascii="Century Gothic" w:eastAsia="Times New Roman" w:hAnsi="Century Gothic" w:cs="Arial"/>
          <w:sz w:val="24"/>
          <w:szCs w:val="24"/>
        </w:rPr>
        <w:t>must, in—</w:t>
      </w:r>
    </w:p>
    <w:p w14:paraId="16C7A8E6"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(a) Making any determination as to the provision of apprenticeship training that should be secured under subsection (1), or</w:t>
      </w:r>
    </w:p>
    <w:p w14:paraId="04A7379B" w14:textId="19028A08"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(b) Securing the provision of any apprenticeship training under that subsection, Co</w:t>
      </w:r>
      <w:r w:rsidR="0047788C" w:rsidRPr="0048355A">
        <w:rPr>
          <w:rFonts w:ascii="Century Gothic" w:eastAsia="Times New Roman" w:hAnsi="Century Gothic" w:cs="Arial"/>
          <w:sz w:val="24"/>
          <w:szCs w:val="24"/>
        </w:rPr>
        <w:t>-</w:t>
      </w:r>
      <w:r w:rsidRPr="0048355A">
        <w:rPr>
          <w:rFonts w:ascii="Century Gothic" w:eastAsia="Times New Roman" w:hAnsi="Century Gothic" w:cs="Arial"/>
          <w:sz w:val="24"/>
          <w:szCs w:val="24"/>
        </w:rPr>
        <w:t>operate with the Chief Executive of Skills Funding.</w:t>
      </w:r>
    </w:p>
    <w:p w14:paraId="1E0CE3B1" w14:textId="642DBDC1"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b/>
          <w:bCs/>
          <w:sz w:val="24"/>
          <w:szCs w:val="24"/>
        </w:rPr>
        <w:lastRenderedPageBreak/>
        <w:t>(6)</w:t>
      </w:r>
      <w:r w:rsidRPr="0048355A">
        <w:rPr>
          <w:rFonts w:ascii="Century Gothic" w:eastAsia="Times New Roman" w:hAnsi="Century Gothic" w:cs="Arial"/>
          <w:sz w:val="24"/>
          <w:szCs w:val="24"/>
        </w:rPr>
        <w:t xml:space="preserve"> For the purposes of this section a person has a learning difficulty or disability if—</w:t>
      </w:r>
    </w:p>
    <w:p w14:paraId="6F87C17C" w14:textId="132AF0C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 xml:space="preserve">(a) The person has a significantly greater difficulty in learning than </w:t>
      </w:r>
      <w:r w:rsidR="0047788C" w:rsidRPr="0048355A">
        <w:rPr>
          <w:rFonts w:ascii="Century Gothic" w:eastAsia="Times New Roman" w:hAnsi="Century Gothic" w:cs="Arial"/>
          <w:sz w:val="24"/>
          <w:szCs w:val="24"/>
        </w:rPr>
        <w:t>the majority of</w:t>
      </w:r>
      <w:r w:rsidRPr="0048355A">
        <w:rPr>
          <w:rFonts w:ascii="Century Gothic" w:eastAsia="Times New Roman" w:hAnsi="Century Gothic" w:cs="Arial"/>
          <w:sz w:val="24"/>
          <w:szCs w:val="24"/>
        </w:rPr>
        <w:t xml:space="preserve"> persons of the same age, or</w:t>
      </w:r>
    </w:p>
    <w:p w14:paraId="46169720" w14:textId="1C3751C0"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 xml:space="preserve">(b) The person has a disability which either prevents or hinders the person from making use of facilities of a kind </w:t>
      </w:r>
      <w:r w:rsidR="0014088D" w:rsidRPr="0048355A">
        <w:rPr>
          <w:rFonts w:ascii="Century Gothic" w:eastAsia="Times New Roman" w:hAnsi="Century Gothic" w:cs="Arial"/>
          <w:sz w:val="24"/>
          <w:szCs w:val="24"/>
        </w:rPr>
        <w:t>provided</w:t>
      </w:r>
      <w:r w:rsidRPr="0048355A">
        <w:rPr>
          <w:rFonts w:ascii="Century Gothic" w:eastAsia="Times New Roman" w:hAnsi="Century Gothic" w:cs="Arial"/>
          <w:sz w:val="24"/>
          <w:szCs w:val="24"/>
        </w:rPr>
        <w:t xml:space="preserve"> by institutions providing education or training for persons who are over compulsory school age.</w:t>
      </w:r>
    </w:p>
    <w:p w14:paraId="6D70E492" w14:textId="792FE58F"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b/>
          <w:bCs/>
          <w:sz w:val="24"/>
          <w:szCs w:val="24"/>
        </w:rPr>
        <w:t>(7)</w:t>
      </w:r>
      <w:r w:rsidRPr="0048355A">
        <w:rPr>
          <w:rFonts w:ascii="Century Gothic" w:eastAsia="Times New Roman" w:hAnsi="Century Gothic" w:cs="Arial"/>
          <w:sz w:val="24"/>
          <w:szCs w:val="24"/>
        </w:rPr>
        <w:t xml:space="preserve"> But a person is not to be taken to have a learning difficulty</w:t>
      </w:r>
      <w:r w:rsidR="0047788C" w:rsidRPr="0048355A">
        <w:rPr>
          <w:rFonts w:ascii="Century Gothic" w:eastAsia="Times New Roman" w:hAnsi="Century Gothic" w:cs="Arial"/>
          <w:sz w:val="24"/>
          <w:szCs w:val="24"/>
        </w:rPr>
        <w:t xml:space="preserve"> </w:t>
      </w:r>
      <w:r w:rsidRPr="0048355A">
        <w:rPr>
          <w:rFonts w:ascii="Century Gothic" w:eastAsia="Times New Roman" w:hAnsi="Century Gothic" w:cs="Arial"/>
          <w:sz w:val="24"/>
          <w:szCs w:val="24"/>
        </w:rPr>
        <w:t>or disability solely because the language (or form of language) in which the person is or will be taught is different from a language (or form of language) which has at any time been spoken in the person's home.</w:t>
      </w:r>
    </w:p>
    <w:p w14:paraId="70B40B90" w14:textId="77777777" w:rsidR="0047788C"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b/>
          <w:bCs/>
          <w:sz w:val="24"/>
          <w:szCs w:val="24"/>
        </w:rPr>
        <w:t>(8)</w:t>
      </w:r>
      <w:r w:rsidRPr="0048355A">
        <w:rPr>
          <w:rFonts w:ascii="Century Gothic" w:eastAsia="Times New Roman" w:hAnsi="Century Gothic" w:cs="Arial"/>
          <w:sz w:val="24"/>
          <w:szCs w:val="24"/>
        </w:rPr>
        <w:t xml:space="preserve"> In this section - “Apprenticeship training” means training provided in connection with—</w:t>
      </w:r>
    </w:p>
    <w:p w14:paraId="1EFDB757" w14:textId="4993529A" w:rsidR="006C2A99" w:rsidRPr="0048355A" w:rsidRDefault="0047788C"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(aa)</w:t>
      </w:r>
      <w:r w:rsidR="00C84316" w:rsidRPr="0048355A">
        <w:rPr>
          <w:rFonts w:ascii="Century Gothic" w:hAnsi="Century Gothic" w:cs="Arial"/>
          <w:sz w:val="24"/>
          <w:szCs w:val="24"/>
        </w:rPr>
        <w:t xml:space="preserve"> an approved English apprenticeship agreement (within the meaning given in section A1(3) of that Act)</w:t>
      </w:r>
    </w:p>
    <w:p w14:paraId="066F59A7"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(a) an apprenticeship agreement (within the meaning given in</w:t>
      </w:r>
      <w:hyperlink r:id="rId29" w:history="1">
        <w:r w:rsidRPr="0048355A">
          <w:rPr>
            <w:rFonts w:ascii="Century Gothic" w:eastAsia="Times New Roman" w:hAnsi="Century Gothic" w:cs="Arial"/>
            <w:sz w:val="24"/>
            <w:szCs w:val="24"/>
          </w:rPr>
          <w:t xml:space="preserve"> </w:t>
        </w:r>
      </w:hyperlink>
      <w:hyperlink r:id="rId30" w:history="1">
        <w:r w:rsidRPr="0048355A">
          <w:rPr>
            <w:rFonts w:ascii="Century Gothic" w:eastAsia="Times New Roman" w:hAnsi="Century Gothic" w:cs="Arial"/>
            <w:sz w:val="24"/>
            <w:szCs w:val="24"/>
          </w:rPr>
          <w:t>section 32</w:t>
        </w:r>
      </w:hyperlink>
      <w:r w:rsidRPr="0048355A">
        <w:rPr>
          <w:rFonts w:ascii="Century Gothic" w:eastAsia="Times New Roman" w:hAnsi="Century Gothic" w:cs="Arial"/>
          <w:sz w:val="24"/>
          <w:szCs w:val="24"/>
        </w:rPr>
        <w:t xml:space="preserve"> of the</w:t>
      </w:r>
      <w:hyperlink r:id="rId31" w:history="1">
        <w:r w:rsidRPr="0048355A">
          <w:rPr>
            <w:rFonts w:ascii="Century Gothic" w:eastAsia="Times New Roman" w:hAnsi="Century Gothic" w:cs="Arial"/>
            <w:sz w:val="24"/>
            <w:szCs w:val="24"/>
          </w:rPr>
          <w:t xml:space="preserve"> </w:t>
        </w:r>
      </w:hyperlink>
      <w:hyperlink r:id="rId32" w:history="1">
        <w:r w:rsidRPr="0048355A">
          <w:rPr>
            <w:rFonts w:ascii="Century Gothic" w:eastAsia="Times New Roman" w:hAnsi="Century Gothic" w:cs="Arial"/>
            <w:sz w:val="24"/>
            <w:szCs w:val="24"/>
          </w:rPr>
          <w:t>Apprenticeships, Skills, Children and Learning Act 2009</w:t>
        </w:r>
      </w:hyperlink>
      <w:r w:rsidRPr="0048355A">
        <w:rPr>
          <w:rFonts w:ascii="Century Gothic" w:eastAsia="Times New Roman" w:hAnsi="Century Gothic" w:cs="Arial"/>
          <w:sz w:val="24"/>
          <w:szCs w:val="24"/>
        </w:rPr>
        <w:t>),</w:t>
      </w:r>
    </w:p>
    <w:p w14:paraId="78CF155C" w14:textId="64A750A1"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 xml:space="preserve">(b) Any other contract of employment, </w:t>
      </w:r>
    </w:p>
    <w:p w14:paraId="3B736561"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(c) any other kind of working in relation to which alternative English completion conditions apply under</w:t>
      </w:r>
      <w:hyperlink r:id="rId33" w:history="1">
        <w:r w:rsidRPr="0048355A">
          <w:rPr>
            <w:rFonts w:ascii="Century Gothic" w:eastAsia="Times New Roman" w:hAnsi="Century Gothic" w:cs="Arial"/>
            <w:sz w:val="24"/>
            <w:szCs w:val="24"/>
          </w:rPr>
          <w:t xml:space="preserve"> </w:t>
        </w:r>
      </w:hyperlink>
      <w:hyperlink r:id="rId34" w:history="1">
        <w:r w:rsidRPr="0048355A">
          <w:rPr>
            <w:rFonts w:ascii="Century Gothic" w:eastAsia="Times New Roman" w:hAnsi="Century Gothic" w:cs="Arial"/>
            <w:sz w:val="24"/>
            <w:szCs w:val="24"/>
          </w:rPr>
          <w:t>section 1(5)</w:t>
        </w:r>
      </w:hyperlink>
      <w:r w:rsidRPr="0048355A">
        <w:rPr>
          <w:rFonts w:ascii="Century Gothic" w:eastAsia="Times New Roman" w:hAnsi="Century Gothic" w:cs="Arial"/>
          <w:sz w:val="24"/>
          <w:szCs w:val="24"/>
        </w:rPr>
        <w:t xml:space="preserve"> of that Act (meaning of “completing an English apprenticeship”);</w:t>
      </w:r>
    </w:p>
    <w:p w14:paraId="12E60211" w14:textId="0DB3DE70" w:rsidR="00C84316" w:rsidRPr="0048355A" w:rsidRDefault="00C84316" w:rsidP="00C84316">
      <w:pPr>
        <w:rPr>
          <w:rFonts w:ascii="Century Gothic" w:hAnsi="Century Gothic" w:cs="Arial"/>
          <w:sz w:val="24"/>
          <w:szCs w:val="24"/>
        </w:rPr>
      </w:pPr>
      <w:r w:rsidRPr="0048355A">
        <w:rPr>
          <w:rFonts w:ascii="Century Gothic" w:hAnsi="Century Gothic" w:cs="Arial"/>
          <w:sz w:val="24"/>
          <w:szCs w:val="24"/>
        </w:rPr>
        <w:t xml:space="preserve">(d) </w:t>
      </w:r>
      <w:r w:rsidR="00BB189E" w:rsidRPr="0048355A">
        <w:rPr>
          <w:rFonts w:ascii="Century Gothic" w:hAnsi="Century Gothic" w:cs="Arial"/>
          <w:sz w:val="24"/>
          <w:szCs w:val="24"/>
        </w:rPr>
        <w:t>A</w:t>
      </w:r>
      <w:r w:rsidRPr="0048355A">
        <w:rPr>
          <w:rFonts w:ascii="Century Gothic" w:hAnsi="Century Gothic" w:cs="Arial"/>
          <w:sz w:val="24"/>
          <w:szCs w:val="24"/>
        </w:rPr>
        <w:t>n alternative English apprenticeship (within the meaning given in section A1(4) of that Act</w:t>
      </w:r>
      <w:r w:rsidR="007F639A" w:rsidRPr="0048355A">
        <w:rPr>
          <w:rFonts w:ascii="Century Gothic" w:hAnsi="Century Gothic" w:cs="Arial"/>
          <w:sz w:val="24"/>
          <w:szCs w:val="24"/>
        </w:rPr>
        <w:t>).</w:t>
      </w:r>
    </w:p>
    <w:p w14:paraId="550516EC"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“Education “includes full-time and part-time education.</w:t>
      </w:r>
    </w:p>
    <w:p w14:paraId="3F4D5006"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“Training “includes—</w:t>
      </w:r>
    </w:p>
    <w:p w14:paraId="1403CC6D"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(a) Full-time and part-time training.</w:t>
      </w:r>
    </w:p>
    <w:p w14:paraId="70C627B1"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(b) Vocational, social, physical, and recreational training.</w:t>
      </w:r>
    </w:p>
    <w:p w14:paraId="7CEDB70B" w14:textId="77777777" w:rsidR="006C2A99" w:rsidRPr="0048355A" w:rsidRDefault="006C2A99" w:rsidP="006C2A99">
      <w:pPr>
        <w:spacing w:line="240" w:lineRule="auto"/>
        <w:jc w:val="both"/>
        <w:rPr>
          <w:rFonts w:ascii="Century Gothic" w:eastAsia="Times New Roman" w:hAnsi="Century Gothic" w:cs="Arial"/>
          <w:sz w:val="24"/>
          <w:szCs w:val="24"/>
        </w:rPr>
      </w:pPr>
      <w:r w:rsidRPr="0048355A">
        <w:rPr>
          <w:rFonts w:ascii="Century Gothic" w:eastAsia="Times New Roman" w:hAnsi="Century Gothic" w:cs="Arial"/>
          <w:sz w:val="24"/>
          <w:szCs w:val="24"/>
        </w:rPr>
        <w:t>(c) Apprenticeship training.</w:t>
      </w:r>
    </w:p>
    <w:p w14:paraId="073C6A5C" w14:textId="46942A0A" w:rsidR="00BA1FCD" w:rsidRPr="0048355A" w:rsidRDefault="006C2A99" w:rsidP="006C2A99">
      <w:pPr>
        <w:rPr>
          <w:rStyle w:val="Strong"/>
          <w:rFonts w:ascii="Century Gothic" w:hAnsi="Century Gothic" w:cs="Arial"/>
          <w:sz w:val="24"/>
          <w:szCs w:val="24"/>
        </w:rPr>
      </w:pPr>
      <w:r w:rsidRPr="0048355A">
        <w:rPr>
          <w:rFonts w:ascii="Century Gothic" w:eastAsia="Times New Roman" w:hAnsi="Century Gothic" w:cs="Arial"/>
          <w:b/>
          <w:bCs/>
          <w:sz w:val="24"/>
          <w:szCs w:val="24"/>
        </w:rPr>
        <w:t>(9)</w:t>
      </w:r>
      <w:r w:rsidRPr="0048355A">
        <w:rPr>
          <w:rFonts w:ascii="Century Gothic" w:eastAsia="Times New Roman" w:hAnsi="Century Gothic" w:cs="Arial"/>
          <w:sz w:val="24"/>
          <w:szCs w:val="24"/>
        </w:rPr>
        <w:t xml:space="preserve"> The duty in subsection (1) does not apply in relation to persons in a local authority's area who are subject to a detention order</w:t>
      </w: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3B7DF3" w:rsidRPr="007D3FBC" w14:paraId="61E57295" w14:textId="77777777" w:rsidTr="008A3816">
        <w:trPr>
          <w:trHeight w:val="7503"/>
        </w:trPr>
        <w:tc>
          <w:tcPr>
            <w:tcW w:w="9918" w:type="dxa"/>
          </w:tcPr>
          <w:p w14:paraId="6CB17750" w14:textId="77777777" w:rsidR="003B7DF3" w:rsidRPr="004E5B34" w:rsidRDefault="003B7DF3"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6F3B2215" w14:textId="77777777" w:rsidR="003B7DF3" w:rsidRPr="004E5B34" w:rsidRDefault="003B7DF3" w:rsidP="008A3816">
            <w:pPr>
              <w:spacing w:line="259" w:lineRule="auto"/>
              <w:rPr>
                <w:rFonts w:ascii="Century Gothic" w:hAnsi="Century Gothic" w:cs="Arial"/>
              </w:rPr>
            </w:pPr>
          </w:p>
          <w:p w14:paraId="4A9780BB" w14:textId="77777777" w:rsidR="003B7DF3" w:rsidRPr="004E5B34" w:rsidRDefault="003B7DF3"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1325E93" w14:textId="77777777" w:rsidR="003B7DF3" w:rsidRPr="004E5B34" w:rsidRDefault="003B7DF3"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746302AB" w14:textId="77777777" w:rsidR="003B7DF3" w:rsidRPr="004E5B34" w:rsidRDefault="003B7DF3"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35"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156A4F16" w14:textId="77777777" w:rsidR="003B7DF3" w:rsidRDefault="003B7DF3" w:rsidP="008A3816">
            <w:pPr>
              <w:spacing w:line="259" w:lineRule="auto"/>
              <w:rPr>
                <w:rFonts w:ascii="Century Gothic" w:hAnsi="Century Gothic" w:cs="Arial"/>
              </w:rPr>
            </w:pPr>
          </w:p>
          <w:p w14:paraId="2A68C74D" w14:textId="77777777" w:rsidR="003B7DF3" w:rsidRPr="004E5B34" w:rsidRDefault="003B7DF3"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36" w:history="1">
              <w:r w:rsidRPr="004E5B34">
                <w:rPr>
                  <w:rStyle w:val="Hyperlink"/>
                  <w:rFonts w:ascii="Century Gothic" w:hAnsi="Century Gothic" w:cs="Arial"/>
                  <w:b/>
                  <w:bCs/>
                </w:rPr>
                <w:t>Contact Us (iasmanchester.org)</w:t>
              </w:r>
            </w:hyperlink>
          </w:p>
          <w:p w14:paraId="10B29351" w14:textId="77777777" w:rsidR="003B7DF3" w:rsidRPr="004E5B34" w:rsidRDefault="003B7DF3" w:rsidP="008A3816">
            <w:pPr>
              <w:spacing w:after="160" w:line="259" w:lineRule="auto"/>
              <w:rPr>
                <w:rFonts w:ascii="Century Gothic" w:hAnsi="Century Gothic" w:cs="Arial"/>
              </w:rPr>
            </w:pPr>
          </w:p>
          <w:p w14:paraId="2DCA42B3" w14:textId="77777777" w:rsidR="003B7DF3" w:rsidRPr="004E5B34" w:rsidRDefault="003B7DF3"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37" w:history="1">
              <w:r w:rsidRPr="004E5B34">
                <w:rPr>
                  <w:rStyle w:val="Hyperlink"/>
                  <w:rFonts w:ascii="Century Gothic" w:hAnsi="Century Gothic" w:cs="Arial"/>
                  <w:b/>
                  <w:bCs/>
                </w:rPr>
                <w:t>About SENDIASS Manchester (iasmanchester.org)</w:t>
              </w:r>
            </w:hyperlink>
          </w:p>
          <w:p w14:paraId="436D9050" w14:textId="77777777" w:rsidR="003B7DF3" w:rsidRPr="004E5B34" w:rsidRDefault="003B7DF3" w:rsidP="008A3816">
            <w:pPr>
              <w:spacing w:after="160" w:line="259" w:lineRule="auto"/>
              <w:rPr>
                <w:rFonts w:ascii="Century Gothic" w:hAnsi="Century Gothic" w:cs="Arial"/>
                <w:b/>
                <w:bCs/>
              </w:rPr>
            </w:pPr>
          </w:p>
          <w:p w14:paraId="5D462B3F" w14:textId="77777777" w:rsidR="003B7DF3" w:rsidRPr="004E5B34" w:rsidRDefault="003B7DF3"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38" w:history="1">
              <w:r w:rsidRPr="004E5B34">
                <w:rPr>
                  <w:rStyle w:val="Hyperlink"/>
                  <w:rFonts w:ascii="Century Gothic" w:hAnsi="Century Gothic" w:cs="Arial"/>
                  <w:b/>
                  <w:bCs/>
                </w:rPr>
                <w:t>Listen to our SEND Talk podcasts</w:t>
              </w:r>
            </w:hyperlink>
          </w:p>
          <w:p w14:paraId="67F5F616" w14:textId="77777777" w:rsidR="003B7DF3" w:rsidRPr="004E5B34" w:rsidRDefault="003B7DF3" w:rsidP="008A3816">
            <w:pPr>
              <w:spacing w:after="160" w:line="259" w:lineRule="auto"/>
              <w:rPr>
                <w:rFonts w:ascii="Century Gothic" w:hAnsi="Century Gothic" w:cs="Arial"/>
                <w:b/>
                <w:bCs/>
              </w:rPr>
            </w:pPr>
          </w:p>
          <w:p w14:paraId="61EEA0E7" w14:textId="77777777" w:rsidR="003B7DF3" w:rsidRPr="004E5B34" w:rsidRDefault="003B7DF3"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39" w:history="1">
              <w:r w:rsidRPr="004E5B34">
                <w:rPr>
                  <w:rStyle w:val="Hyperlink"/>
                  <w:rFonts w:ascii="Century Gothic" w:hAnsi="Century Gothic" w:cs="Arial"/>
                  <w:b/>
                  <w:bCs/>
                </w:rPr>
                <w:t>https://www.youtube.com/@SENDIASSManchester</w:t>
              </w:r>
            </w:hyperlink>
          </w:p>
          <w:p w14:paraId="1A9FA1E0" w14:textId="77777777" w:rsidR="003B7DF3" w:rsidRPr="004E5B34" w:rsidRDefault="003B7DF3" w:rsidP="008A3816">
            <w:pPr>
              <w:jc w:val="both"/>
              <w:rPr>
                <w:rFonts w:ascii="Century Gothic" w:hAnsi="Century Gothic" w:cs="Arial"/>
              </w:rPr>
            </w:pPr>
          </w:p>
          <w:p w14:paraId="7911CDB0" w14:textId="77777777" w:rsidR="003B7DF3" w:rsidRPr="004E5B34" w:rsidRDefault="003B7DF3"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3A699F50" wp14:editId="01118A19">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18EB7FE1" wp14:editId="1D95A752">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1140A5D5" wp14:editId="78269E93">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CC56F" w14:textId="77777777" w:rsidR="003B7DF3" w:rsidRPr="004E5B34" w:rsidRDefault="003B7DF3" w:rsidP="008A3816">
            <w:pPr>
              <w:rPr>
                <w:rFonts w:ascii="Century Gothic" w:hAnsi="Century Gothic" w:cs="Arial"/>
              </w:rPr>
            </w:pPr>
          </w:p>
          <w:p w14:paraId="73FF0DC3" w14:textId="77777777" w:rsidR="003B7DF3" w:rsidRPr="004E5B34" w:rsidRDefault="003B7DF3" w:rsidP="008A3816">
            <w:pPr>
              <w:rPr>
                <w:rStyle w:val="Strong"/>
                <w:rFonts w:ascii="Century Gothic" w:hAnsi="Century Gothic" w:cs="Arial"/>
                <w:b w:val="0"/>
                <w:bCs w:val="0"/>
              </w:rPr>
            </w:pPr>
          </w:p>
          <w:p w14:paraId="1ABFD4E6" w14:textId="77777777" w:rsidR="003B7DF3" w:rsidRPr="004E5B34" w:rsidRDefault="003B7DF3" w:rsidP="008A3816">
            <w:pPr>
              <w:rPr>
                <w:rStyle w:val="Strong"/>
                <w:rFonts w:ascii="Century Gothic" w:hAnsi="Century Gothic" w:cs="Arial"/>
                <w:b w:val="0"/>
                <w:bCs w:val="0"/>
              </w:rPr>
            </w:pPr>
          </w:p>
          <w:p w14:paraId="4C5733FA" w14:textId="77777777" w:rsidR="003B7DF3" w:rsidRPr="004E5B34" w:rsidRDefault="003B7DF3" w:rsidP="008A3816">
            <w:pPr>
              <w:rPr>
                <w:rStyle w:val="Strong"/>
                <w:rFonts w:ascii="Century Gothic" w:hAnsi="Century Gothic" w:cs="Arial"/>
                <w:b w:val="0"/>
                <w:bCs w:val="0"/>
              </w:rPr>
            </w:pPr>
          </w:p>
          <w:p w14:paraId="4871CF0B" w14:textId="77777777" w:rsidR="003B7DF3" w:rsidRPr="004E5B34" w:rsidRDefault="003B7DF3" w:rsidP="008A3816">
            <w:pPr>
              <w:rPr>
                <w:rStyle w:val="Strong"/>
                <w:rFonts w:ascii="Century Gothic" w:hAnsi="Century Gothic" w:cs="Arial"/>
              </w:rPr>
            </w:pPr>
          </w:p>
          <w:p w14:paraId="5120AEF0" w14:textId="77777777" w:rsidR="003B7DF3" w:rsidRPr="004E5B34" w:rsidRDefault="003B7DF3"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6DE41423" w14:textId="77777777" w:rsidR="003B7DF3" w:rsidRPr="002F737D" w:rsidRDefault="003B7DF3" w:rsidP="008A3816">
            <w:pPr>
              <w:rPr>
                <w:rFonts w:ascii="Arial" w:hAnsi="Arial" w:cs="Arial"/>
                <w:sz w:val="24"/>
                <w:szCs w:val="24"/>
              </w:rPr>
            </w:pPr>
          </w:p>
        </w:tc>
      </w:tr>
    </w:tbl>
    <w:p w14:paraId="32755716" w14:textId="22110348" w:rsidR="00BA1FCD" w:rsidRPr="0048355A" w:rsidRDefault="00BA1FCD">
      <w:pPr>
        <w:rPr>
          <w:rStyle w:val="Strong"/>
          <w:rFonts w:ascii="Century Gothic" w:hAnsi="Century Gothic" w:cs="Arial"/>
          <w:b w:val="0"/>
          <w:bCs w:val="0"/>
          <w:sz w:val="24"/>
          <w:szCs w:val="24"/>
        </w:rPr>
      </w:pPr>
    </w:p>
    <w:p w14:paraId="7C3EF0AC" w14:textId="77777777" w:rsidR="00847C45" w:rsidRPr="0048355A" w:rsidRDefault="00847C45" w:rsidP="00847C45">
      <w:pPr>
        <w:spacing w:after="0" w:line="276" w:lineRule="auto"/>
        <w:ind w:right="160"/>
        <w:rPr>
          <w:rFonts w:ascii="Century Gothic" w:eastAsia="Times New Roman" w:hAnsi="Century Gothic" w:cs="Arial"/>
          <w:b/>
          <w:sz w:val="24"/>
          <w:szCs w:val="24"/>
          <w:lang w:eastAsia="en-GB"/>
        </w:rPr>
      </w:pPr>
    </w:p>
    <w:p w14:paraId="15A3DFFC" w14:textId="77777777" w:rsidR="00847C45" w:rsidRPr="0048355A" w:rsidRDefault="00847C45" w:rsidP="00847C45">
      <w:pPr>
        <w:spacing w:after="0" w:line="240" w:lineRule="auto"/>
        <w:rPr>
          <w:rFonts w:ascii="Century Gothic" w:eastAsia="Times New Roman" w:hAnsi="Century Gothic" w:cs="Arial"/>
          <w:b/>
          <w:sz w:val="24"/>
          <w:szCs w:val="24"/>
          <w:lang w:eastAsia="en-GB"/>
        </w:rPr>
      </w:pPr>
      <w:bookmarkStart w:id="2" w:name="_30j0zll" w:colFirst="0" w:colLast="0"/>
      <w:bookmarkEnd w:id="2"/>
    </w:p>
    <w:p w14:paraId="69F60E4A" w14:textId="5E382790" w:rsidR="00847C45" w:rsidRPr="0048355A" w:rsidRDefault="00847C45" w:rsidP="00847C45">
      <w:pPr>
        <w:spacing w:after="0" w:line="240" w:lineRule="auto"/>
        <w:rPr>
          <w:rFonts w:ascii="Century Gothic" w:eastAsia="Times New Roman" w:hAnsi="Century Gothic" w:cs="Arial"/>
          <w:b/>
          <w:sz w:val="24"/>
          <w:szCs w:val="24"/>
          <w:lang w:eastAsia="en-GB"/>
        </w:rPr>
      </w:pPr>
    </w:p>
    <w:p w14:paraId="62E2AB4E" w14:textId="77777777" w:rsidR="00BA1FCD" w:rsidRPr="0048355A" w:rsidRDefault="00BA1FCD">
      <w:pPr>
        <w:rPr>
          <w:rStyle w:val="Strong"/>
          <w:rFonts w:ascii="Century Gothic" w:hAnsi="Century Gothic" w:cs="Arial"/>
          <w:b w:val="0"/>
          <w:bCs w:val="0"/>
          <w:sz w:val="24"/>
          <w:szCs w:val="24"/>
        </w:rPr>
      </w:pPr>
    </w:p>
    <w:sectPr w:rsidR="00BA1FCD" w:rsidRPr="0048355A">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530EC" w14:textId="77777777" w:rsidR="00627293" w:rsidRDefault="00627293" w:rsidP="00BA1FCD">
      <w:pPr>
        <w:spacing w:after="0" w:line="240" w:lineRule="auto"/>
      </w:pPr>
      <w:r>
        <w:separator/>
      </w:r>
    </w:p>
  </w:endnote>
  <w:endnote w:type="continuationSeparator" w:id="0">
    <w:p w14:paraId="12BC5FC1" w14:textId="77777777" w:rsidR="00627293" w:rsidRDefault="00627293"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Open Sans">
    <w:panose1 w:val="00000000000000000000"/>
    <w:charset w:val="00"/>
    <w:family w:val="auto"/>
    <w:pitch w:val="variable"/>
    <w:sig w:usb0="E00002FF" w:usb1="4000201B" w:usb2="00000028" w:usb3="00000000" w:csb0="0000019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B603" w14:textId="77777777" w:rsidR="009A79A1" w:rsidRDefault="009A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4CB4" w14:textId="4440E3B3" w:rsidR="00E21DD5" w:rsidRPr="009A79A1" w:rsidRDefault="00E21DD5" w:rsidP="00E21DD5">
    <w:pPr>
      <w:pStyle w:val="Heading1"/>
      <w:spacing w:before="0" w:line="240" w:lineRule="auto"/>
      <w:rPr>
        <w:rFonts w:ascii="Century Gothic" w:hAnsi="Century Gothic" w:cs="Arial"/>
        <w:sz w:val="20"/>
        <w:szCs w:val="20"/>
      </w:rPr>
    </w:pPr>
    <w:r w:rsidRPr="009A79A1">
      <w:rPr>
        <w:rFonts w:ascii="Century Gothic" w:hAnsi="Century Gothic" w:cs="Arial"/>
        <w:color w:val="auto"/>
        <w:sz w:val="20"/>
        <w:szCs w:val="20"/>
      </w:rPr>
      <w:t>Preparing for Adulthood (</w:t>
    </w:r>
    <w:r w:rsidR="0048355A" w:rsidRPr="009A79A1">
      <w:rPr>
        <w:rFonts w:ascii="Century Gothic" w:hAnsi="Century Gothic" w:cs="Arial"/>
        <w:color w:val="auto"/>
        <w:sz w:val="20"/>
        <w:szCs w:val="20"/>
      </w:rPr>
      <w:t xml:space="preserve">PFA) </w:t>
    </w:r>
    <w:r w:rsidRPr="009A79A1">
      <w:rPr>
        <w:rFonts w:ascii="Century Gothic" w:hAnsi="Century Gothic" w:cs="Arial"/>
        <w:color w:val="auto"/>
        <w:sz w:val="20"/>
        <w:szCs w:val="20"/>
      </w:rPr>
      <w:t xml:space="preserve">Page </w:t>
    </w:r>
    <w:r w:rsidRPr="009A79A1">
      <w:rPr>
        <w:rFonts w:ascii="Century Gothic" w:hAnsi="Century Gothic" w:cs="Arial"/>
        <w:color w:val="auto"/>
        <w:sz w:val="20"/>
        <w:szCs w:val="20"/>
      </w:rPr>
      <w:fldChar w:fldCharType="begin"/>
    </w:r>
    <w:r w:rsidRPr="009A79A1">
      <w:rPr>
        <w:rFonts w:ascii="Century Gothic" w:hAnsi="Century Gothic" w:cs="Arial"/>
        <w:color w:val="auto"/>
        <w:sz w:val="20"/>
        <w:szCs w:val="20"/>
      </w:rPr>
      <w:instrText xml:space="preserve"> PAGE   \* MERGEFORMAT </w:instrText>
    </w:r>
    <w:r w:rsidRPr="009A79A1">
      <w:rPr>
        <w:rFonts w:ascii="Century Gothic" w:hAnsi="Century Gothic" w:cs="Arial"/>
        <w:color w:val="auto"/>
        <w:sz w:val="20"/>
        <w:szCs w:val="20"/>
      </w:rPr>
      <w:fldChar w:fldCharType="separate"/>
    </w:r>
    <w:r w:rsidRPr="009A79A1">
      <w:rPr>
        <w:rFonts w:ascii="Century Gothic" w:hAnsi="Century Gothic" w:cs="Arial"/>
        <w:noProof/>
        <w:color w:val="auto"/>
        <w:sz w:val="20"/>
        <w:szCs w:val="20"/>
      </w:rPr>
      <w:t>1</w:t>
    </w:r>
    <w:r w:rsidRPr="009A79A1">
      <w:rPr>
        <w:rFonts w:ascii="Century Gothic" w:hAnsi="Century Gothic" w:cs="Arial"/>
        <w:noProof/>
        <w:color w:val="auto"/>
        <w:sz w:val="20"/>
        <w:szCs w:val="20"/>
      </w:rPr>
      <w:fldChar w:fldCharType="end"/>
    </w:r>
  </w:p>
  <w:p w14:paraId="5CDCD4C4" w14:textId="77777777" w:rsidR="00E21DD5" w:rsidRPr="00E21DD5" w:rsidRDefault="00E21DD5" w:rsidP="00BA1FCD">
    <w:pPr>
      <w:tabs>
        <w:tab w:val="left" w:pos="4050"/>
      </w:tabs>
      <w:spacing w:line="240" w:lineRule="auto"/>
      <w:jc w:val="both"/>
      <w:rPr>
        <w:rFonts w:ascii="Arial" w:hAnsi="Arial" w:cs="Arial"/>
        <w:bCs/>
        <w:sz w:val="20"/>
        <w:szCs w:val="20"/>
      </w:rPr>
    </w:pPr>
  </w:p>
  <w:p w14:paraId="1BF272D6" w14:textId="77777777" w:rsidR="00BA1FCD" w:rsidRPr="00BA1FCD" w:rsidRDefault="00BA1FC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BBBA" w14:textId="77777777" w:rsidR="009A79A1" w:rsidRDefault="009A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BA5CF" w14:textId="77777777" w:rsidR="00627293" w:rsidRDefault="00627293" w:rsidP="00BA1FCD">
      <w:pPr>
        <w:spacing w:after="0" w:line="240" w:lineRule="auto"/>
      </w:pPr>
      <w:r>
        <w:separator/>
      </w:r>
    </w:p>
  </w:footnote>
  <w:footnote w:type="continuationSeparator" w:id="0">
    <w:p w14:paraId="664EFF6B" w14:textId="77777777" w:rsidR="00627293" w:rsidRDefault="00627293" w:rsidP="00BA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81E9" w14:textId="77777777" w:rsidR="009A79A1" w:rsidRDefault="009A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C06D" w14:textId="77777777" w:rsidR="009A79A1" w:rsidRDefault="009A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7F92" w14:textId="77777777" w:rsidR="009A79A1" w:rsidRDefault="009A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5F4"/>
    <w:multiLevelType w:val="hybridMultilevel"/>
    <w:tmpl w:val="38DC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B1B66"/>
    <w:multiLevelType w:val="hybridMultilevel"/>
    <w:tmpl w:val="B9684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D64F6"/>
    <w:multiLevelType w:val="multilevel"/>
    <w:tmpl w:val="E022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00EB0"/>
    <w:multiLevelType w:val="hybridMultilevel"/>
    <w:tmpl w:val="55C8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F5159"/>
    <w:multiLevelType w:val="hybridMultilevel"/>
    <w:tmpl w:val="153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9" w15:restartNumberingAfterBreak="0">
    <w:nsid w:val="374334EF"/>
    <w:multiLevelType w:val="hybridMultilevel"/>
    <w:tmpl w:val="0418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C6358B"/>
    <w:multiLevelType w:val="hybridMultilevel"/>
    <w:tmpl w:val="AB1AABA0"/>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2" w15:restartNumberingAfterBreak="0">
    <w:nsid w:val="39D737D5"/>
    <w:multiLevelType w:val="multilevel"/>
    <w:tmpl w:val="3A0A0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22688A"/>
    <w:multiLevelType w:val="hybridMultilevel"/>
    <w:tmpl w:val="4E105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66C89"/>
    <w:multiLevelType w:val="multilevel"/>
    <w:tmpl w:val="0F06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6" w15:restartNumberingAfterBreak="0">
    <w:nsid w:val="4D3D7483"/>
    <w:multiLevelType w:val="hybridMultilevel"/>
    <w:tmpl w:val="3ABC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314C9"/>
    <w:multiLevelType w:val="multilevel"/>
    <w:tmpl w:val="3F10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20" w15:restartNumberingAfterBreak="0">
    <w:nsid w:val="5AA95E73"/>
    <w:multiLevelType w:val="hybridMultilevel"/>
    <w:tmpl w:val="3474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61840"/>
    <w:multiLevelType w:val="hybridMultilevel"/>
    <w:tmpl w:val="7CFAE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23" w15:restartNumberingAfterBreak="0">
    <w:nsid w:val="600B60E9"/>
    <w:multiLevelType w:val="multilevel"/>
    <w:tmpl w:val="0632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6F0F22"/>
    <w:multiLevelType w:val="multilevel"/>
    <w:tmpl w:val="98D6D9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497C9A"/>
    <w:multiLevelType w:val="hybridMultilevel"/>
    <w:tmpl w:val="F5D8F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B67BED"/>
    <w:multiLevelType w:val="multilevel"/>
    <w:tmpl w:val="2898A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402F70"/>
    <w:multiLevelType w:val="multilevel"/>
    <w:tmpl w:val="193C9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F320A3"/>
    <w:multiLevelType w:val="multilevel"/>
    <w:tmpl w:val="6DA6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265E02"/>
    <w:multiLevelType w:val="hybridMultilevel"/>
    <w:tmpl w:val="65F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2057D"/>
    <w:multiLevelType w:val="multilevel"/>
    <w:tmpl w:val="94004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577CAC"/>
    <w:multiLevelType w:val="multilevel"/>
    <w:tmpl w:val="62DE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C7515D"/>
    <w:multiLevelType w:val="multilevel"/>
    <w:tmpl w:val="41A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93451"/>
    <w:multiLevelType w:val="multilevel"/>
    <w:tmpl w:val="AA68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92E15"/>
    <w:multiLevelType w:val="hybridMultilevel"/>
    <w:tmpl w:val="1840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894628">
    <w:abstractNumId w:val="10"/>
  </w:num>
  <w:num w:numId="2" w16cid:durableId="476067657">
    <w:abstractNumId w:val="3"/>
  </w:num>
  <w:num w:numId="3" w16cid:durableId="140729299">
    <w:abstractNumId w:val="17"/>
  </w:num>
  <w:num w:numId="4" w16cid:durableId="1173761658">
    <w:abstractNumId w:val="19"/>
  </w:num>
  <w:num w:numId="5" w16cid:durableId="728920227">
    <w:abstractNumId w:val="8"/>
  </w:num>
  <w:num w:numId="6" w16cid:durableId="1643077592">
    <w:abstractNumId w:val="15"/>
  </w:num>
  <w:num w:numId="7" w16cid:durableId="1783039707">
    <w:abstractNumId w:val="22"/>
  </w:num>
  <w:num w:numId="8" w16cid:durableId="1920434002">
    <w:abstractNumId w:val="4"/>
  </w:num>
  <w:num w:numId="9" w16cid:durableId="297803700">
    <w:abstractNumId w:val="2"/>
  </w:num>
  <w:num w:numId="10" w16cid:durableId="31922360">
    <w:abstractNumId w:val="34"/>
  </w:num>
  <w:num w:numId="11" w16cid:durableId="1774587317">
    <w:abstractNumId w:val="7"/>
  </w:num>
  <w:num w:numId="12" w16cid:durableId="776633840">
    <w:abstractNumId w:val="20"/>
  </w:num>
  <w:num w:numId="13" w16cid:durableId="1185943573">
    <w:abstractNumId w:val="16"/>
  </w:num>
  <w:num w:numId="14" w16cid:durableId="1849296666">
    <w:abstractNumId w:val="29"/>
  </w:num>
  <w:num w:numId="15" w16cid:durableId="1306933257">
    <w:abstractNumId w:val="13"/>
  </w:num>
  <w:num w:numId="16" w16cid:durableId="1733888632">
    <w:abstractNumId w:val="6"/>
  </w:num>
  <w:num w:numId="17" w16cid:durableId="76557438">
    <w:abstractNumId w:val="21"/>
  </w:num>
  <w:num w:numId="18" w16cid:durableId="432020265">
    <w:abstractNumId w:val="0"/>
  </w:num>
  <w:num w:numId="19" w16cid:durableId="1280724036">
    <w:abstractNumId w:val="1"/>
  </w:num>
  <w:num w:numId="20" w16cid:durableId="1403068321">
    <w:abstractNumId w:val="32"/>
  </w:num>
  <w:num w:numId="21" w16cid:durableId="910507913">
    <w:abstractNumId w:val="11"/>
  </w:num>
  <w:num w:numId="22" w16cid:durableId="1028413494">
    <w:abstractNumId w:val="25"/>
  </w:num>
  <w:num w:numId="23" w16cid:durableId="1727602121">
    <w:abstractNumId w:val="33"/>
  </w:num>
  <w:num w:numId="24" w16cid:durableId="1497839927">
    <w:abstractNumId w:val="9"/>
  </w:num>
  <w:num w:numId="25" w16cid:durableId="245380913">
    <w:abstractNumId w:val="14"/>
  </w:num>
  <w:num w:numId="26" w16cid:durableId="1249801869">
    <w:abstractNumId w:val="12"/>
  </w:num>
  <w:num w:numId="27" w16cid:durableId="2015300621">
    <w:abstractNumId w:val="27"/>
  </w:num>
  <w:num w:numId="28" w16cid:durableId="1627076399">
    <w:abstractNumId w:val="24"/>
  </w:num>
  <w:num w:numId="29" w16cid:durableId="1439637226">
    <w:abstractNumId w:val="26"/>
  </w:num>
  <w:num w:numId="30" w16cid:durableId="1994601200">
    <w:abstractNumId w:val="28"/>
  </w:num>
  <w:num w:numId="31" w16cid:durableId="1502618406">
    <w:abstractNumId w:val="23"/>
  </w:num>
  <w:num w:numId="32" w16cid:durableId="1211383850">
    <w:abstractNumId w:val="5"/>
  </w:num>
  <w:num w:numId="33" w16cid:durableId="2053382354">
    <w:abstractNumId w:val="18"/>
  </w:num>
  <w:num w:numId="34" w16cid:durableId="1123353987">
    <w:abstractNumId w:val="31"/>
  </w:num>
  <w:num w:numId="35" w16cid:durableId="10096013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7EF9"/>
    <w:rsid w:val="00017F8B"/>
    <w:rsid w:val="00057561"/>
    <w:rsid w:val="000B46F5"/>
    <w:rsid w:val="000B599B"/>
    <w:rsid w:val="000F36F9"/>
    <w:rsid w:val="00111E25"/>
    <w:rsid w:val="0014088D"/>
    <w:rsid w:val="00193AD3"/>
    <w:rsid w:val="00193B7D"/>
    <w:rsid w:val="00221D72"/>
    <w:rsid w:val="002267E3"/>
    <w:rsid w:val="00264CF8"/>
    <w:rsid w:val="00283EA5"/>
    <w:rsid w:val="002C18DB"/>
    <w:rsid w:val="003175A3"/>
    <w:rsid w:val="00352815"/>
    <w:rsid w:val="003A22AA"/>
    <w:rsid w:val="003A3B9B"/>
    <w:rsid w:val="003B7DF3"/>
    <w:rsid w:val="003D7E8E"/>
    <w:rsid w:val="00467617"/>
    <w:rsid w:val="0047587D"/>
    <w:rsid w:val="0047788C"/>
    <w:rsid w:val="0048355A"/>
    <w:rsid w:val="00493C60"/>
    <w:rsid w:val="004947A5"/>
    <w:rsid w:val="004B7109"/>
    <w:rsid w:val="004E3026"/>
    <w:rsid w:val="004E3B59"/>
    <w:rsid w:val="0052675E"/>
    <w:rsid w:val="005B4653"/>
    <w:rsid w:val="005B6CD1"/>
    <w:rsid w:val="005D0E06"/>
    <w:rsid w:val="0061730D"/>
    <w:rsid w:val="00627293"/>
    <w:rsid w:val="006405F1"/>
    <w:rsid w:val="006479B2"/>
    <w:rsid w:val="006540CE"/>
    <w:rsid w:val="006816D5"/>
    <w:rsid w:val="006A4E5D"/>
    <w:rsid w:val="006C2A99"/>
    <w:rsid w:val="00700F80"/>
    <w:rsid w:val="00720732"/>
    <w:rsid w:val="00755E32"/>
    <w:rsid w:val="00757DBF"/>
    <w:rsid w:val="00761AE0"/>
    <w:rsid w:val="007F639A"/>
    <w:rsid w:val="00806C51"/>
    <w:rsid w:val="0081164C"/>
    <w:rsid w:val="00847513"/>
    <w:rsid w:val="00847C45"/>
    <w:rsid w:val="00885237"/>
    <w:rsid w:val="008B15F8"/>
    <w:rsid w:val="008C37E1"/>
    <w:rsid w:val="00964AC7"/>
    <w:rsid w:val="00980A7D"/>
    <w:rsid w:val="009A79A1"/>
    <w:rsid w:val="009C23F6"/>
    <w:rsid w:val="009E295F"/>
    <w:rsid w:val="00A53D29"/>
    <w:rsid w:val="00AE08F1"/>
    <w:rsid w:val="00AE4FD9"/>
    <w:rsid w:val="00B153B7"/>
    <w:rsid w:val="00B701CF"/>
    <w:rsid w:val="00BA1FCD"/>
    <w:rsid w:val="00BA31AC"/>
    <w:rsid w:val="00BB0410"/>
    <w:rsid w:val="00BB189E"/>
    <w:rsid w:val="00BD2371"/>
    <w:rsid w:val="00BF6376"/>
    <w:rsid w:val="00C067DB"/>
    <w:rsid w:val="00C33520"/>
    <w:rsid w:val="00C44007"/>
    <w:rsid w:val="00C61D9F"/>
    <w:rsid w:val="00C84316"/>
    <w:rsid w:val="00CA6A31"/>
    <w:rsid w:val="00CE089B"/>
    <w:rsid w:val="00CE2288"/>
    <w:rsid w:val="00CE2567"/>
    <w:rsid w:val="00D20AC0"/>
    <w:rsid w:val="00D61F3F"/>
    <w:rsid w:val="00D94649"/>
    <w:rsid w:val="00DB0D66"/>
    <w:rsid w:val="00DC5BC6"/>
    <w:rsid w:val="00DF4709"/>
    <w:rsid w:val="00DF7553"/>
    <w:rsid w:val="00E21DD5"/>
    <w:rsid w:val="00E23713"/>
    <w:rsid w:val="00EB226C"/>
    <w:rsid w:val="00F560F0"/>
    <w:rsid w:val="00F63906"/>
    <w:rsid w:val="00F97691"/>
    <w:rsid w:val="00FB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2A9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C2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47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18836">
      <w:bodyDiv w:val="1"/>
      <w:marLeft w:val="0"/>
      <w:marRight w:val="0"/>
      <w:marTop w:val="0"/>
      <w:marBottom w:val="0"/>
      <w:divBdr>
        <w:top w:val="none" w:sz="0" w:space="0" w:color="auto"/>
        <w:left w:val="none" w:sz="0" w:space="0" w:color="auto"/>
        <w:bottom w:val="none" w:sz="0" w:space="0" w:color="auto"/>
        <w:right w:val="none" w:sz="0" w:space="0" w:color="auto"/>
      </w:divBdr>
      <w:divsChild>
        <w:div w:id="478692324">
          <w:marLeft w:val="0"/>
          <w:marRight w:val="0"/>
          <w:marTop w:val="0"/>
          <w:marBottom w:val="0"/>
          <w:divBdr>
            <w:top w:val="none" w:sz="0" w:space="0" w:color="auto"/>
            <w:left w:val="none" w:sz="0" w:space="0" w:color="auto"/>
            <w:bottom w:val="none" w:sz="0" w:space="0" w:color="auto"/>
            <w:right w:val="none" w:sz="0" w:space="0" w:color="auto"/>
          </w:divBdr>
        </w:div>
        <w:div w:id="140276373">
          <w:marLeft w:val="0"/>
          <w:marRight w:val="0"/>
          <w:marTop w:val="0"/>
          <w:marBottom w:val="0"/>
          <w:divBdr>
            <w:top w:val="none" w:sz="0" w:space="0" w:color="auto"/>
            <w:left w:val="none" w:sz="0" w:space="0" w:color="auto"/>
            <w:bottom w:val="none" w:sz="0" w:space="0" w:color="auto"/>
            <w:right w:val="none" w:sz="0" w:space="0" w:color="auto"/>
          </w:divBdr>
        </w:div>
        <w:div w:id="1615865691">
          <w:marLeft w:val="0"/>
          <w:marRight w:val="0"/>
          <w:marTop w:val="0"/>
          <w:marBottom w:val="0"/>
          <w:divBdr>
            <w:top w:val="none" w:sz="0" w:space="0" w:color="auto"/>
            <w:left w:val="none" w:sz="0" w:space="0" w:color="auto"/>
            <w:bottom w:val="none" w:sz="0" w:space="0" w:color="auto"/>
            <w:right w:val="none" w:sz="0" w:space="0" w:color="auto"/>
          </w:divBdr>
        </w:div>
      </w:divsChild>
    </w:div>
    <w:div w:id="374044248">
      <w:bodyDiv w:val="1"/>
      <w:marLeft w:val="0"/>
      <w:marRight w:val="0"/>
      <w:marTop w:val="0"/>
      <w:marBottom w:val="0"/>
      <w:divBdr>
        <w:top w:val="none" w:sz="0" w:space="0" w:color="auto"/>
        <w:left w:val="none" w:sz="0" w:space="0" w:color="auto"/>
        <w:bottom w:val="none" w:sz="0" w:space="0" w:color="auto"/>
        <w:right w:val="none" w:sz="0" w:space="0" w:color="auto"/>
      </w:divBdr>
    </w:div>
    <w:div w:id="400055536">
      <w:bodyDiv w:val="1"/>
      <w:marLeft w:val="0"/>
      <w:marRight w:val="0"/>
      <w:marTop w:val="0"/>
      <w:marBottom w:val="0"/>
      <w:divBdr>
        <w:top w:val="none" w:sz="0" w:space="0" w:color="auto"/>
        <w:left w:val="none" w:sz="0" w:space="0" w:color="auto"/>
        <w:bottom w:val="none" w:sz="0" w:space="0" w:color="auto"/>
        <w:right w:val="none" w:sz="0" w:space="0" w:color="auto"/>
      </w:divBdr>
    </w:div>
    <w:div w:id="416369764">
      <w:bodyDiv w:val="1"/>
      <w:marLeft w:val="0"/>
      <w:marRight w:val="0"/>
      <w:marTop w:val="0"/>
      <w:marBottom w:val="0"/>
      <w:divBdr>
        <w:top w:val="none" w:sz="0" w:space="0" w:color="auto"/>
        <w:left w:val="none" w:sz="0" w:space="0" w:color="auto"/>
        <w:bottom w:val="none" w:sz="0" w:space="0" w:color="auto"/>
        <w:right w:val="none" w:sz="0" w:space="0" w:color="auto"/>
      </w:divBdr>
    </w:div>
    <w:div w:id="426386872">
      <w:bodyDiv w:val="1"/>
      <w:marLeft w:val="0"/>
      <w:marRight w:val="0"/>
      <w:marTop w:val="0"/>
      <w:marBottom w:val="0"/>
      <w:divBdr>
        <w:top w:val="none" w:sz="0" w:space="0" w:color="auto"/>
        <w:left w:val="none" w:sz="0" w:space="0" w:color="auto"/>
        <w:bottom w:val="none" w:sz="0" w:space="0" w:color="auto"/>
        <w:right w:val="none" w:sz="0" w:space="0" w:color="auto"/>
      </w:divBdr>
    </w:div>
    <w:div w:id="451941035">
      <w:bodyDiv w:val="1"/>
      <w:marLeft w:val="0"/>
      <w:marRight w:val="0"/>
      <w:marTop w:val="0"/>
      <w:marBottom w:val="0"/>
      <w:divBdr>
        <w:top w:val="none" w:sz="0" w:space="0" w:color="auto"/>
        <w:left w:val="none" w:sz="0" w:space="0" w:color="auto"/>
        <w:bottom w:val="none" w:sz="0" w:space="0" w:color="auto"/>
        <w:right w:val="none" w:sz="0" w:space="0" w:color="auto"/>
      </w:divBdr>
    </w:div>
    <w:div w:id="537668471">
      <w:bodyDiv w:val="1"/>
      <w:marLeft w:val="0"/>
      <w:marRight w:val="0"/>
      <w:marTop w:val="0"/>
      <w:marBottom w:val="0"/>
      <w:divBdr>
        <w:top w:val="none" w:sz="0" w:space="0" w:color="auto"/>
        <w:left w:val="none" w:sz="0" w:space="0" w:color="auto"/>
        <w:bottom w:val="none" w:sz="0" w:space="0" w:color="auto"/>
        <w:right w:val="none" w:sz="0" w:space="0" w:color="auto"/>
      </w:divBdr>
    </w:div>
    <w:div w:id="564991790">
      <w:bodyDiv w:val="1"/>
      <w:marLeft w:val="0"/>
      <w:marRight w:val="0"/>
      <w:marTop w:val="0"/>
      <w:marBottom w:val="0"/>
      <w:divBdr>
        <w:top w:val="none" w:sz="0" w:space="0" w:color="auto"/>
        <w:left w:val="none" w:sz="0" w:space="0" w:color="auto"/>
        <w:bottom w:val="none" w:sz="0" w:space="0" w:color="auto"/>
        <w:right w:val="none" w:sz="0" w:space="0" w:color="auto"/>
      </w:divBdr>
    </w:div>
    <w:div w:id="600918876">
      <w:bodyDiv w:val="1"/>
      <w:marLeft w:val="0"/>
      <w:marRight w:val="0"/>
      <w:marTop w:val="0"/>
      <w:marBottom w:val="0"/>
      <w:divBdr>
        <w:top w:val="none" w:sz="0" w:space="0" w:color="auto"/>
        <w:left w:val="none" w:sz="0" w:space="0" w:color="auto"/>
        <w:bottom w:val="none" w:sz="0" w:space="0" w:color="auto"/>
        <w:right w:val="none" w:sz="0" w:space="0" w:color="auto"/>
      </w:divBdr>
    </w:div>
    <w:div w:id="869756041">
      <w:bodyDiv w:val="1"/>
      <w:marLeft w:val="0"/>
      <w:marRight w:val="0"/>
      <w:marTop w:val="0"/>
      <w:marBottom w:val="0"/>
      <w:divBdr>
        <w:top w:val="none" w:sz="0" w:space="0" w:color="auto"/>
        <w:left w:val="none" w:sz="0" w:space="0" w:color="auto"/>
        <w:bottom w:val="none" w:sz="0" w:space="0" w:color="auto"/>
        <w:right w:val="none" w:sz="0" w:space="0" w:color="auto"/>
      </w:divBdr>
    </w:div>
    <w:div w:id="873689060">
      <w:bodyDiv w:val="1"/>
      <w:marLeft w:val="0"/>
      <w:marRight w:val="0"/>
      <w:marTop w:val="0"/>
      <w:marBottom w:val="0"/>
      <w:divBdr>
        <w:top w:val="none" w:sz="0" w:space="0" w:color="auto"/>
        <w:left w:val="none" w:sz="0" w:space="0" w:color="auto"/>
        <w:bottom w:val="none" w:sz="0" w:space="0" w:color="auto"/>
        <w:right w:val="none" w:sz="0" w:space="0" w:color="auto"/>
      </w:divBdr>
    </w:div>
    <w:div w:id="946500090">
      <w:bodyDiv w:val="1"/>
      <w:marLeft w:val="0"/>
      <w:marRight w:val="0"/>
      <w:marTop w:val="0"/>
      <w:marBottom w:val="0"/>
      <w:divBdr>
        <w:top w:val="none" w:sz="0" w:space="0" w:color="auto"/>
        <w:left w:val="none" w:sz="0" w:space="0" w:color="auto"/>
        <w:bottom w:val="none" w:sz="0" w:space="0" w:color="auto"/>
        <w:right w:val="none" w:sz="0" w:space="0" w:color="auto"/>
      </w:divBdr>
    </w:div>
    <w:div w:id="1011495653">
      <w:bodyDiv w:val="1"/>
      <w:marLeft w:val="0"/>
      <w:marRight w:val="0"/>
      <w:marTop w:val="0"/>
      <w:marBottom w:val="0"/>
      <w:divBdr>
        <w:top w:val="none" w:sz="0" w:space="0" w:color="auto"/>
        <w:left w:val="none" w:sz="0" w:space="0" w:color="auto"/>
        <w:bottom w:val="none" w:sz="0" w:space="0" w:color="auto"/>
        <w:right w:val="none" w:sz="0" w:space="0" w:color="auto"/>
      </w:divBdr>
    </w:div>
    <w:div w:id="1077478592">
      <w:bodyDiv w:val="1"/>
      <w:marLeft w:val="0"/>
      <w:marRight w:val="0"/>
      <w:marTop w:val="0"/>
      <w:marBottom w:val="0"/>
      <w:divBdr>
        <w:top w:val="none" w:sz="0" w:space="0" w:color="auto"/>
        <w:left w:val="none" w:sz="0" w:space="0" w:color="auto"/>
        <w:bottom w:val="none" w:sz="0" w:space="0" w:color="auto"/>
        <w:right w:val="none" w:sz="0" w:space="0" w:color="auto"/>
      </w:divBdr>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
    <w:div w:id="1413510170">
      <w:bodyDiv w:val="1"/>
      <w:marLeft w:val="0"/>
      <w:marRight w:val="0"/>
      <w:marTop w:val="0"/>
      <w:marBottom w:val="0"/>
      <w:divBdr>
        <w:top w:val="none" w:sz="0" w:space="0" w:color="auto"/>
        <w:left w:val="none" w:sz="0" w:space="0" w:color="auto"/>
        <w:bottom w:val="none" w:sz="0" w:space="0" w:color="auto"/>
        <w:right w:val="none" w:sz="0" w:space="0" w:color="auto"/>
      </w:divBdr>
      <w:divsChild>
        <w:div w:id="1546329276">
          <w:marLeft w:val="0"/>
          <w:marRight w:val="0"/>
          <w:marTop w:val="0"/>
          <w:marBottom w:val="0"/>
          <w:divBdr>
            <w:top w:val="none" w:sz="0" w:space="0" w:color="auto"/>
            <w:left w:val="none" w:sz="0" w:space="0" w:color="auto"/>
            <w:bottom w:val="none" w:sz="0" w:space="0" w:color="auto"/>
            <w:right w:val="none" w:sz="0" w:space="0" w:color="auto"/>
          </w:divBdr>
        </w:div>
      </w:divsChild>
    </w:div>
    <w:div w:id="1462991850">
      <w:bodyDiv w:val="1"/>
      <w:marLeft w:val="0"/>
      <w:marRight w:val="0"/>
      <w:marTop w:val="0"/>
      <w:marBottom w:val="0"/>
      <w:divBdr>
        <w:top w:val="none" w:sz="0" w:space="0" w:color="auto"/>
        <w:left w:val="none" w:sz="0" w:space="0" w:color="auto"/>
        <w:bottom w:val="none" w:sz="0" w:space="0" w:color="auto"/>
        <w:right w:val="none" w:sz="0" w:space="0" w:color="auto"/>
      </w:divBdr>
    </w:div>
    <w:div w:id="1676104366">
      <w:bodyDiv w:val="1"/>
      <w:marLeft w:val="0"/>
      <w:marRight w:val="0"/>
      <w:marTop w:val="0"/>
      <w:marBottom w:val="0"/>
      <w:divBdr>
        <w:top w:val="none" w:sz="0" w:space="0" w:color="auto"/>
        <w:left w:val="none" w:sz="0" w:space="0" w:color="auto"/>
        <w:bottom w:val="none" w:sz="0" w:space="0" w:color="auto"/>
        <w:right w:val="none" w:sz="0" w:space="0" w:color="auto"/>
      </w:divBdr>
    </w:div>
    <w:div w:id="1693024205">
      <w:bodyDiv w:val="1"/>
      <w:marLeft w:val="0"/>
      <w:marRight w:val="0"/>
      <w:marTop w:val="0"/>
      <w:marBottom w:val="0"/>
      <w:divBdr>
        <w:top w:val="none" w:sz="0" w:space="0" w:color="auto"/>
        <w:left w:val="none" w:sz="0" w:space="0" w:color="auto"/>
        <w:bottom w:val="none" w:sz="0" w:space="0" w:color="auto"/>
        <w:right w:val="none" w:sz="0" w:space="0" w:color="auto"/>
      </w:divBdr>
    </w:div>
    <w:div w:id="1693918409">
      <w:bodyDiv w:val="1"/>
      <w:marLeft w:val="0"/>
      <w:marRight w:val="0"/>
      <w:marTop w:val="0"/>
      <w:marBottom w:val="0"/>
      <w:divBdr>
        <w:top w:val="none" w:sz="0" w:space="0" w:color="auto"/>
        <w:left w:val="none" w:sz="0" w:space="0" w:color="auto"/>
        <w:bottom w:val="none" w:sz="0" w:space="0" w:color="auto"/>
        <w:right w:val="none" w:sz="0" w:space="0" w:color="auto"/>
      </w:divBdr>
    </w:div>
    <w:div w:id="1709185775">
      <w:bodyDiv w:val="1"/>
      <w:marLeft w:val="0"/>
      <w:marRight w:val="0"/>
      <w:marTop w:val="0"/>
      <w:marBottom w:val="0"/>
      <w:divBdr>
        <w:top w:val="none" w:sz="0" w:space="0" w:color="auto"/>
        <w:left w:val="none" w:sz="0" w:space="0" w:color="auto"/>
        <w:bottom w:val="none" w:sz="0" w:space="0" w:color="auto"/>
        <w:right w:val="none" w:sz="0" w:space="0" w:color="auto"/>
      </w:divBdr>
    </w:div>
    <w:div w:id="2033605799">
      <w:bodyDiv w:val="1"/>
      <w:marLeft w:val="0"/>
      <w:marRight w:val="0"/>
      <w:marTop w:val="0"/>
      <w:marBottom w:val="0"/>
      <w:divBdr>
        <w:top w:val="none" w:sz="0" w:space="0" w:color="auto"/>
        <w:left w:val="none" w:sz="0" w:space="0" w:color="auto"/>
        <w:bottom w:val="none" w:sz="0" w:space="0" w:color="auto"/>
        <w:right w:val="none" w:sz="0" w:space="0" w:color="auto"/>
      </w:divBdr>
      <w:divsChild>
        <w:div w:id="246504104">
          <w:marLeft w:val="0"/>
          <w:marRight w:val="0"/>
          <w:marTop w:val="0"/>
          <w:marBottom w:val="0"/>
          <w:divBdr>
            <w:top w:val="none" w:sz="0" w:space="0" w:color="auto"/>
            <w:left w:val="none" w:sz="0" w:space="0" w:color="auto"/>
            <w:bottom w:val="none" w:sz="0" w:space="0" w:color="auto"/>
            <w:right w:val="none" w:sz="0" w:space="0" w:color="auto"/>
          </w:divBdr>
        </w:div>
      </w:divsChild>
    </w:div>
    <w:div w:id="2090231775">
      <w:bodyDiv w:val="1"/>
      <w:marLeft w:val="0"/>
      <w:marRight w:val="0"/>
      <w:marTop w:val="0"/>
      <w:marBottom w:val="0"/>
      <w:divBdr>
        <w:top w:val="none" w:sz="0" w:space="0" w:color="auto"/>
        <w:left w:val="none" w:sz="0" w:space="0" w:color="auto"/>
        <w:bottom w:val="none" w:sz="0" w:space="0" w:color="auto"/>
        <w:right w:val="none" w:sz="0" w:space="0" w:color="auto"/>
      </w:divBdr>
      <w:divsChild>
        <w:div w:id="212009875">
          <w:marLeft w:val="0"/>
          <w:marRight w:val="0"/>
          <w:marTop w:val="0"/>
          <w:marBottom w:val="0"/>
          <w:divBdr>
            <w:top w:val="none" w:sz="0" w:space="0" w:color="auto"/>
            <w:left w:val="none" w:sz="0" w:space="0" w:color="auto"/>
            <w:bottom w:val="none" w:sz="0" w:space="0" w:color="auto"/>
            <w:right w:val="none" w:sz="0" w:space="0" w:color="auto"/>
          </w:divBdr>
        </w:div>
        <w:div w:id="1364210381">
          <w:marLeft w:val="0"/>
          <w:marRight w:val="0"/>
          <w:marTop w:val="0"/>
          <w:marBottom w:val="0"/>
          <w:divBdr>
            <w:top w:val="none" w:sz="0" w:space="0" w:color="auto"/>
            <w:left w:val="none" w:sz="0" w:space="0" w:color="auto"/>
            <w:bottom w:val="none" w:sz="0" w:space="0" w:color="auto"/>
            <w:right w:val="none" w:sz="0" w:space="0" w:color="auto"/>
          </w:divBdr>
        </w:div>
        <w:div w:id="1886021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cracy.manchester.gov.uk/documents/s46316/Appendix%20-%20Draft%20Education%20Strategy.pdf" TargetMode="External"/><Relationship Id="rId18" Type="http://schemas.openxmlformats.org/officeDocument/2006/relationships/hyperlink" Target="https://careerconnect.org.uk/" TargetMode="External"/><Relationship Id="rId26" Type="http://schemas.openxmlformats.org/officeDocument/2006/relationships/hyperlink" Target="http://login.westlaw.co.uk/maf/wluk/app/document?src=doc&amp;linktype=ref&amp;context=21&amp;crumb-action=replace&amp;docguid=I1C4A7C30BF0811DD88DFA0A536C87AFA" TargetMode="External"/><Relationship Id="rId39" Type="http://schemas.openxmlformats.org/officeDocument/2006/relationships/hyperlink" Target="https://www.youtube.com/@SENDIASSManchester" TargetMode="External"/><Relationship Id="rId21" Type="http://schemas.openxmlformats.org/officeDocument/2006/relationships/hyperlink" Target="https://hsm.manchester.gov.uk/kb5/manchester/directory/results.page?qt=planning+for+adulthood&amp;sorttype=relevance" TargetMode="External"/><Relationship Id="rId34" Type="http://schemas.openxmlformats.org/officeDocument/2006/relationships/hyperlink" Target="http://login.westlaw.co.uk/maf/wluk/app/document?src=doc&amp;linktype=ref&amp;context=21&amp;crumb-action=replace&amp;docguid=I3C0A0070D65B11DEBE98CE20F9517D42" TargetMode="External"/><Relationship Id="rId42" Type="http://schemas.openxmlformats.org/officeDocument/2006/relationships/image" Target="media/image5.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03.safelinks.protection.outlook.com/?url=https%3A%2F%2Fwww.pureinnovations.co.uk%2F&amp;data=05%7C02%7Csendiass%40manchester.gov.uk%7C7f7196ee3e4f4fb28be408dcb147c15f%7Cb0ce7d5e81cd47fb94f7276c626b7b09%7C0%7C0%7C638580169042001788%7CUnknown%7CTWFpbGZsb3d8eyJWIjoiMC4wLjAwMDAiLCJQIjoiV2luMzIiLCJBTiI6Ik1haWwiLCJXVCI6Mn0%3D%7C0%7C%7C%7C&amp;sdata=BR0L8SGniM1vElOQ%2Fm9zDqbaPgkbVf%2BX7nqca68VNrU%3D&amp;reserved=0" TargetMode="External"/><Relationship Id="rId29" Type="http://schemas.openxmlformats.org/officeDocument/2006/relationships/hyperlink" Target="http://login.westlaw.co.uk/maf/wluk/app/document?src=doc&amp;linktype=ref&amp;context=21&amp;crumb-action=replace&amp;docguid=I3C130120D65B11DEBE98CE20F9517D42" TargetMode="External"/><Relationship Id="rId11" Type="http://schemas.openxmlformats.org/officeDocument/2006/relationships/hyperlink" Target="mailto:mcsreply@manchester.gov.uk" TargetMode="External"/><Relationship Id="rId24" Type="http://schemas.openxmlformats.org/officeDocument/2006/relationships/hyperlink" Target="http://login.westlaw.co.uk/maf/wluk/app/document?src=doc&amp;linktype=ref&amp;context=21&amp;crumb-action=replace&amp;docguid=I696E3DB0BF0F11DDA9E4C5B8EC4DCC32" TargetMode="External"/><Relationship Id="rId32" Type="http://schemas.openxmlformats.org/officeDocument/2006/relationships/hyperlink" Target="http://login.westlaw.co.uk/maf/wluk/app/document?src=doc&amp;linktype=ref&amp;context=21&amp;crumb-action=replace&amp;docguid=ID4D4A540D65A11DEB5299F6D7F8B7BF7" TargetMode="External"/><Relationship Id="rId37" Type="http://schemas.openxmlformats.org/officeDocument/2006/relationships/hyperlink" Target="https://www.iasmanchester.org/" TargetMode="External"/><Relationship Id="rId40" Type="http://schemas.openxmlformats.org/officeDocument/2006/relationships/image" Target="media/image3.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supported-internships-for-young-people-with-learning-difficulties/supported-internships" TargetMode="External"/><Relationship Id="rId23" Type="http://schemas.openxmlformats.org/officeDocument/2006/relationships/hyperlink" Target="http://login.westlaw.co.uk/maf/wluk/app/document?src=doc&amp;linktype=ref&amp;context=21&amp;crumb-action=replace&amp;docguid=I696E3DB0BF0F11DDA9E4C5B8EC4DCC32" TargetMode="External"/><Relationship Id="rId28" Type="http://schemas.openxmlformats.org/officeDocument/2006/relationships/hyperlink" Target="http://login.westlaw.co.uk/maf/wluk/app/document?src=doc&amp;linktype=ref&amp;context=21&amp;crumb-action=replace&amp;docguid=I696ED9F0BF0F11DDA9E4C5B8EC4DCC32" TargetMode="External"/><Relationship Id="rId36" Type="http://schemas.openxmlformats.org/officeDocument/2006/relationships/hyperlink" Target="https://www.iasmanchester.org/contact" TargetMode="External"/><Relationship Id="rId49" Type="http://schemas.openxmlformats.org/officeDocument/2006/relationships/fontTable" Target="fontTable.xml"/><Relationship Id="rId10" Type="http://schemas.openxmlformats.org/officeDocument/2006/relationships/hyperlink" Target="https://www.ndti.org.uk/resources/preparing-for-adulthood-all-tools-resources" TargetMode="External"/><Relationship Id="rId19" Type="http://schemas.openxmlformats.org/officeDocument/2006/relationships/hyperlink" Target="https://eur03.safelinks.protection.outlook.com/?url=https%3A%2F%2Fpinccollege.co.uk%2F%23%3A~%3Atext%3DAn%2520inclusive%252C%2520supportive%2520art%2520college%2Cstudies%2520for%2520neurodivergent%2520young%2520people.&amp;data=05%7C02%7Csendiass%40manchester.gov.uk%7C7f7196ee3e4f4fb28be408dcb147c15f%7Cb0ce7d5e81cd47fb94f7276c626b7b09%7C0%7C0%7C638580169042047600%7CUnknown%7CTWFpbGZsb3d8eyJWIjoiMC4wLjAwMDAiLCJQIjoiV2luMzIiLCJBTiI6Ik1haWwiLCJXVCI6Mn0%3D%7C0%7C%7C%7C&amp;sdata=cwm2o4ONnHK%2B7kI1RnfJnCXHBgsT%2B1AqGssPvw3BKu8%3D&amp;reserved=0" TargetMode="External"/><Relationship Id="rId31" Type="http://schemas.openxmlformats.org/officeDocument/2006/relationships/hyperlink" Target="http://login.westlaw.co.uk/maf/wluk/app/document?src=doc&amp;linktype=ref&amp;context=21&amp;crumb-action=replace&amp;docguid=ID4D4A540D65A11DEB5299F6D7F8B7BF7"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mc.ac.uk/" TargetMode="External"/><Relationship Id="rId22" Type="http://schemas.openxmlformats.org/officeDocument/2006/relationships/hyperlink" Target="https://www.legislation.gov.uk/ukpga/1996/56/section/15ZA" TargetMode="External"/><Relationship Id="rId27" Type="http://schemas.openxmlformats.org/officeDocument/2006/relationships/hyperlink" Target="http://login.westlaw.co.uk/maf/wluk/app/document?src=doc&amp;linktype=ref&amp;context=21&amp;crumb-action=replace&amp;docguid=I696ED9F0BF0F11DDA9E4C5B8EC4DCC32" TargetMode="External"/><Relationship Id="rId30" Type="http://schemas.openxmlformats.org/officeDocument/2006/relationships/hyperlink" Target="http://login.westlaw.co.uk/maf/wluk/app/document?src=doc&amp;linktype=ref&amp;context=21&amp;crumb-action=replace&amp;docguid=I3C130120D65B11DEBE98CE20F9517D42" TargetMode="External"/><Relationship Id="rId35" Type="http://schemas.openxmlformats.org/officeDocument/2006/relationships/hyperlink" Target="mailto:sendiass@manchester.gov.uk"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anchester.gov.uk/signvideo" TargetMode="External"/><Relationship Id="rId17" Type="http://schemas.openxmlformats.org/officeDocument/2006/relationships/hyperlink" Target="https://eur03.safelinks.protection.outlook.com/?url=https%3A%2F%2Fwww.accesscreative.ac.uk%2F&amp;data=05%7C02%7Csendiass%40manchester.gov.uk%7C7f7196ee3e4f4fb28be408dcb147c15f%7Cb0ce7d5e81cd47fb94f7276c626b7b09%7C0%7C0%7C638580169042012883%7CUnknown%7CTWFpbGZsb3d8eyJWIjoiMC4wLjAwMDAiLCJQIjoiV2luMzIiLCJBTiI6Ik1haWwiLCJXVCI6Mn0%3D%7C0%7C%7C%7C&amp;sdata=zcNxEVqhpotSsCVXuJKeT%2BS5niZT6Wr4jvAqKzPX4VE%3D&amp;reserved=0" TargetMode="External"/><Relationship Id="rId25" Type="http://schemas.openxmlformats.org/officeDocument/2006/relationships/hyperlink" Target="http://login.westlaw.co.uk/maf/wluk/app/document?src=doc&amp;linktype=ref&amp;context=21&amp;crumb-action=replace&amp;docguid=I1C4A7C30BF0811DD88DFA0A536C87AFA" TargetMode="External"/><Relationship Id="rId33" Type="http://schemas.openxmlformats.org/officeDocument/2006/relationships/hyperlink" Target="http://login.westlaw.co.uk/maf/wluk/app/document?src=doc&amp;linktype=ref&amp;context=21&amp;crumb-action=replace&amp;docguid=I3C0A0070D65B11DEBE98CE20F9517D42" TargetMode="External"/><Relationship Id="rId38" Type="http://schemas.openxmlformats.org/officeDocument/2006/relationships/hyperlink" Target="https://www.iasmanchester.org/podcasts" TargetMode="External"/><Relationship Id="rId46" Type="http://schemas.openxmlformats.org/officeDocument/2006/relationships/footer" Target="footer2.xml"/><Relationship Id="rId20" Type="http://schemas.openxmlformats.org/officeDocument/2006/relationships/hyperlink" Target="https://disc.ac.uk/"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EB83-30D6-4000-951D-A2D78915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18</cp:revision>
  <dcterms:created xsi:type="dcterms:W3CDTF">2025-07-30T11:03:00Z</dcterms:created>
  <dcterms:modified xsi:type="dcterms:W3CDTF">2025-08-29T09:21:00Z</dcterms:modified>
</cp:coreProperties>
</file>