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5E6A145C" w:rsidR="00BA1FCD" w:rsidRPr="00146379" w:rsidRDefault="009E295F">
      <w:pPr>
        <w:rPr>
          <w:rFonts w:ascii="Century Gothic" w:hAnsi="Century Gothic"/>
          <w:sz w:val="24"/>
          <w:szCs w:val="24"/>
        </w:rPr>
      </w:pPr>
      <w:r w:rsidRPr="00146379">
        <w:rPr>
          <w:rFonts w:ascii="Century Gothic" w:hAnsi="Century Gothic"/>
          <w:noProof/>
          <w:sz w:val="24"/>
          <w:szCs w:val="24"/>
        </w:rPr>
        <w:drawing>
          <wp:inline distT="0" distB="0" distL="0" distR="0" wp14:anchorId="164DD66A" wp14:editId="11089CF4">
            <wp:extent cx="2019300" cy="1142545"/>
            <wp:effectExtent l="0" t="0" r="0" b="635"/>
            <wp:docPr id="5" name="Picture 5" descr="SENDIASS servi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NDIASS service Logo "/>
                    <pic:cNvPicPr/>
                  </pic:nvPicPr>
                  <pic:blipFill>
                    <a:blip r:embed="rId7"/>
                    <a:stretch>
                      <a:fillRect/>
                    </a:stretch>
                  </pic:blipFill>
                  <pic:spPr>
                    <a:xfrm>
                      <a:off x="0" y="0"/>
                      <a:ext cx="2083033" cy="1178606"/>
                    </a:xfrm>
                    <a:prstGeom prst="rect">
                      <a:avLst/>
                    </a:prstGeom>
                  </pic:spPr>
                </pic:pic>
              </a:graphicData>
            </a:graphic>
          </wp:inline>
        </w:drawing>
      </w:r>
    </w:p>
    <w:p w14:paraId="49B564BA" w14:textId="6359E627" w:rsidR="003B2F05" w:rsidRPr="00146379" w:rsidRDefault="0089422F" w:rsidP="003B2F05">
      <w:pPr>
        <w:rPr>
          <w:rFonts w:ascii="Century Gothic" w:hAnsi="Century Gothic"/>
          <w:sz w:val="24"/>
          <w:szCs w:val="24"/>
        </w:rPr>
      </w:pPr>
      <w:r w:rsidRPr="00146379">
        <w:rPr>
          <w:rFonts w:ascii="Century Gothic" w:hAnsi="Century Gothic"/>
          <w:noProof/>
          <w:sz w:val="24"/>
          <w:szCs w:val="24"/>
        </w:rPr>
        <w:drawing>
          <wp:inline distT="114300" distB="114300" distL="114300" distR="114300" wp14:anchorId="66B8FD52" wp14:editId="0A7BB69E">
            <wp:extent cx="5731510" cy="32385"/>
            <wp:effectExtent l="0" t="0" r="254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385"/>
                    </a:xfrm>
                    <a:prstGeom prst="rect">
                      <a:avLst/>
                    </a:prstGeom>
                    <a:ln/>
                  </pic:spPr>
                </pic:pic>
              </a:graphicData>
            </a:graphic>
          </wp:inline>
        </w:drawing>
      </w:r>
    </w:p>
    <w:p w14:paraId="1FB99B34" w14:textId="4F5E7EF3" w:rsidR="00BA1FCD" w:rsidRPr="00CF6C31" w:rsidRDefault="003B2F05" w:rsidP="005F5133">
      <w:pPr>
        <w:pStyle w:val="Heading1"/>
        <w:spacing w:before="0" w:line="240" w:lineRule="auto"/>
        <w:rPr>
          <w:rFonts w:ascii="Century Gothic" w:eastAsia="Open Sans" w:hAnsi="Century Gothic" w:cs="Arial"/>
          <w:b/>
          <w:bCs/>
          <w:color w:val="auto"/>
          <w:sz w:val="28"/>
          <w:szCs w:val="28"/>
        </w:rPr>
      </w:pPr>
      <w:r w:rsidRPr="00CF6C31">
        <w:rPr>
          <w:rFonts w:ascii="Century Gothic" w:hAnsi="Century Gothic" w:cs="Arial"/>
          <w:b/>
          <w:bCs/>
          <w:color w:val="auto"/>
          <w:sz w:val="28"/>
          <w:szCs w:val="28"/>
        </w:rPr>
        <w:t xml:space="preserve">Disability Discrimination Act (DDA) and the Equality Act </w:t>
      </w:r>
      <w:r w:rsidRPr="00CF6C31">
        <w:rPr>
          <w:rFonts w:ascii="Century Gothic" w:eastAsia="Open Sans" w:hAnsi="Century Gothic" w:cs="Arial"/>
          <w:b/>
          <w:bCs/>
          <w:color w:val="auto"/>
          <w:sz w:val="28"/>
          <w:szCs w:val="28"/>
        </w:rPr>
        <w:t>(EQA)</w:t>
      </w:r>
    </w:p>
    <w:p w14:paraId="7739114E" w14:textId="77777777" w:rsidR="005F5133" w:rsidRPr="00146379" w:rsidRDefault="005F5133" w:rsidP="005F5133">
      <w:pPr>
        <w:rPr>
          <w:rFonts w:ascii="Century Gothic" w:hAnsi="Century Gothic"/>
          <w:sz w:val="24"/>
          <w:szCs w:val="24"/>
        </w:rPr>
      </w:pPr>
    </w:p>
    <w:p w14:paraId="33469D45" w14:textId="70C7869B" w:rsidR="00BA1FCD" w:rsidRPr="00146379" w:rsidRDefault="00BA1FCD">
      <w:pPr>
        <w:rPr>
          <w:rStyle w:val="Strong"/>
          <w:rFonts w:ascii="Century Gothic" w:hAnsi="Century Gothic" w:cs="Arial"/>
          <w:sz w:val="24"/>
          <w:szCs w:val="24"/>
        </w:rPr>
      </w:pPr>
      <w:r w:rsidRPr="00146379">
        <w:rPr>
          <w:rFonts w:ascii="Century Gothic" w:hAnsi="Century Gothic" w:cs="Arial"/>
          <w:b/>
          <w:bCs/>
          <w:sz w:val="24"/>
          <w:szCs w:val="24"/>
        </w:rPr>
        <w:t xml:space="preserve">Factsheet </w:t>
      </w:r>
      <w:r w:rsidR="003B2F05" w:rsidRPr="00146379">
        <w:rPr>
          <w:rFonts w:ascii="Century Gothic" w:hAnsi="Century Gothic" w:cs="Arial"/>
          <w:b/>
          <w:bCs/>
          <w:sz w:val="24"/>
          <w:szCs w:val="24"/>
        </w:rPr>
        <w:t>Number 16</w:t>
      </w:r>
      <w:r w:rsidRPr="00146379">
        <w:rPr>
          <w:rFonts w:ascii="Century Gothic" w:hAnsi="Century Gothic" w:cs="Arial"/>
          <w:b/>
          <w:bCs/>
          <w:sz w:val="24"/>
          <w:szCs w:val="24"/>
        </w:rPr>
        <w:t xml:space="preserve">                            </w:t>
      </w:r>
      <w:r w:rsidR="0089422F" w:rsidRPr="00146379">
        <w:rPr>
          <w:rFonts w:ascii="Century Gothic" w:hAnsi="Century Gothic" w:cs="Arial"/>
          <w:b/>
          <w:bCs/>
          <w:sz w:val="24"/>
          <w:szCs w:val="24"/>
        </w:rPr>
        <w:tab/>
      </w:r>
      <w:r w:rsidR="0089422F" w:rsidRPr="00146379">
        <w:rPr>
          <w:rFonts w:ascii="Century Gothic" w:hAnsi="Century Gothic" w:cs="Arial"/>
          <w:b/>
          <w:bCs/>
          <w:sz w:val="24"/>
          <w:szCs w:val="24"/>
        </w:rPr>
        <w:tab/>
      </w:r>
      <w:r w:rsidR="0089422F" w:rsidRPr="00146379">
        <w:rPr>
          <w:rFonts w:ascii="Century Gothic" w:hAnsi="Century Gothic" w:cs="Arial"/>
          <w:b/>
          <w:bCs/>
          <w:sz w:val="24"/>
          <w:szCs w:val="24"/>
        </w:rPr>
        <w:tab/>
      </w:r>
      <w:r w:rsidR="005F5133" w:rsidRPr="00146379">
        <w:rPr>
          <w:rFonts w:ascii="Century Gothic" w:hAnsi="Century Gothic" w:cs="Arial"/>
          <w:b/>
          <w:bCs/>
          <w:sz w:val="24"/>
          <w:szCs w:val="24"/>
        </w:rPr>
        <w:t xml:space="preserve">          </w:t>
      </w:r>
      <w:r w:rsidR="009D6778" w:rsidRPr="00146379">
        <w:rPr>
          <w:rFonts w:ascii="Century Gothic" w:hAnsi="Century Gothic" w:cs="Arial"/>
          <w:b/>
          <w:bCs/>
          <w:sz w:val="24"/>
          <w:szCs w:val="24"/>
        </w:rPr>
        <w:t xml:space="preserve">     </w:t>
      </w:r>
      <w:r w:rsidR="005F5133" w:rsidRPr="00146379">
        <w:rPr>
          <w:rFonts w:ascii="Century Gothic" w:hAnsi="Century Gothic" w:cs="Arial"/>
          <w:b/>
          <w:bCs/>
          <w:sz w:val="24"/>
          <w:szCs w:val="24"/>
        </w:rPr>
        <w:t xml:space="preserve">August </w:t>
      </w:r>
      <w:r w:rsidR="003B2F05" w:rsidRPr="00146379">
        <w:rPr>
          <w:rFonts w:ascii="Century Gothic" w:hAnsi="Century Gothic" w:cs="Arial"/>
          <w:b/>
          <w:bCs/>
          <w:sz w:val="24"/>
          <w:szCs w:val="24"/>
        </w:rPr>
        <w:t>202</w:t>
      </w:r>
      <w:r w:rsidR="00844286" w:rsidRPr="00146379">
        <w:rPr>
          <w:rFonts w:ascii="Century Gothic" w:hAnsi="Century Gothic" w:cs="Arial"/>
          <w:b/>
          <w:bCs/>
          <w:sz w:val="24"/>
          <w:szCs w:val="24"/>
        </w:rPr>
        <w:t>5</w:t>
      </w:r>
      <w:r w:rsidR="005F5133" w:rsidRPr="00146379">
        <w:rPr>
          <w:rFonts w:ascii="Century Gothic" w:hAnsi="Century Gothic" w:cs="Arial"/>
          <w:b/>
          <w:bCs/>
          <w:sz w:val="24"/>
          <w:szCs w:val="24"/>
        </w:rPr>
        <w:t xml:space="preserve"> </w:t>
      </w:r>
      <w:r w:rsidR="0089422F" w:rsidRPr="00146379">
        <w:rPr>
          <w:rFonts w:ascii="Century Gothic" w:hAnsi="Century Gothic"/>
          <w:noProof/>
          <w:sz w:val="24"/>
          <w:szCs w:val="24"/>
        </w:rPr>
        <w:drawing>
          <wp:inline distT="114300" distB="114300" distL="114300" distR="114300" wp14:anchorId="4F7712C0" wp14:editId="58F208FE">
            <wp:extent cx="5731510" cy="32385"/>
            <wp:effectExtent l="0" t="0" r="254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385"/>
                    </a:xfrm>
                    <a:prstGeom prst="rect">
                      <a:avLst/>
                    </a:prstGeom>
                    <a:ln/>
                  </pic:spPr>
                </pic:pic>
              </a:graphicData>
            </a:graphic>
          </wp:inline>
        </w:drawing>
      </w:r>
    </w:p>
    <w:p w14:paraId="34C3C50A" w14:textId="77777777" w:rsidR="00CC749F" w:rsidRPr="00CC749F" w:rsidRDefault="00CC749F" w:rsidP="00CC749F">
      <w:pPr>
        <w:tabs>
          <w:tab w:val="left" w:pos="4050"/>
        </w:tabs>
        <w:spacing w:line="240" w:lineRule="auto"/>
        <w:jc w:val="both"/>
        <w:rPr>
          <w:rFonts w:ascii="Century Gothic" w:hAnsi="Century Gothic" w:cs="Arial"/>
          <w:bCs/>
          <w:sz w:val="24"/>
          <w:szCs w:val="24"/>
        </w:rPr>
      </w:pPr>
      <w:r w:rsidRPr="00CC749F">
        <w:rPr>
          <w:rFonts w:ascii="Century Gothic" w:hAnsi="Century Gothic" w:cs="Arial"/>
          <w:b/>
          <w:sz w:val="24"/>
          <w:szCs w:val="24"/>
        </w:rPr>
        <w:t>Disclaimer</w:t>
      </w:r>
      <w:r w:rsidRPr="00CC749F">
        <w:rPr>
          <w:rFonts w:ascii="Century Gothic" w:hAnsi="Century Gothic" w:cs="Arial"/>
          <w:bCs/>
          <w:sz w:val="24"/>
          <w:szCs w:val="24"/>
        </w:rPr>
        <w:t>: This is a guide and should not be treated as legal advice. Although SENDIASS Manchester makes all reasonable efforts to ensure that the information contained in this factsheet is accurate and up to date at the time of publication, we cannot accept responsibility for any outcomes suffered because of reliance placed upon it.</w:t>
      </w:r>
    </w:p>
    <w:p w14:paraId="0677960B" w14:textId="77777777" w:rsidR="00CC749F" w:rsidRDefault="00CC749F" w:rsidP="003B2F05">
      <w:pPr>
        <w:pStyle w:val="Heading2"/>
        <w:spacing w:before="0" w:after="0" w:line="240" w:lineRule="auto"/>
        <w:rPr>
          <w:rFonts w:ascii="Century Gothic" w:hAnsi="Century Gothic"/>
          <w:b/>
          <w:bCs/>
          <w:sz w:val="24"/>
          <w:szCs w:val="24"/>
        </w:rPr>
      </w:pPr>
    </w:p>
    <w:p w14:paraId="188CE7D2" w14:textId="6ED542FB" w:rsidR="003B2F05" w:rsidRPr="00146379" w:rsidRDefault="003B2F05" w:rsidP="003B2F05">
      <w:pPr>
        <w:pStyle w:val="Heading2"/>
        <w:spacing w:before="0" w:after="0" w:line="240" w:lineRule="auto"/>
        <w:rPr>
          <w:rFonts w:ascii="Century Gothic" w:hAnsi="Century Gothic"/>
          <w:b/>
          <w:bCs/>
          <w:sz w:val="24"/>
          <w:szCs w:val="24"/>
        </w:rPr>
      </w:pPr>
      <w:r w:rsidRPr="00146379">
        <w:rPr>
          <w:rFonts w:ascii="Century Gothic" w:hAnsi="Century Gothic"/>
          <w:b/>
          <w:bCs/>
          <w:sz w:val="24"/>
          <w:szCs w:val="24"/>
        </w:rPr>
        <w:t xml:space="preserve">Definition of Disability – Section 20 Equality Act </w:t>
      </w:r>
      <w:r w:rsidR="00844286" w:rsidRPr="00146379">
        <w:rPr>
          <w:rFonts w:ascii="Century Gothic" w:hAnsi="Century Gothic"/>
          <w:b/>
          <w:bCs/>
          <w:sz w:val="24"/>
          <w:szCs w:val="24"/>
        </w:rPr>
        <w:t>2010.</w:t>
      </w:r>
    </w:p>
    <w:p w14:paraId="3092FA0E" w14:textId="77777777" w:rsidR="003B2F05" w:rsidRPr="00146379" w:rsidRDefault="003B2F05" w:rsidP="003B2F05">
      <w:pPr>
        <w:spacing w:line="240" w:lineRule="auto"/>
        <w:rPr>
          <w:rFonts w:ascii="Century Gothic" w:eastAsia="Open Sans" w:hAnsi="Century Gothic" w:cs="Arial"/>
          <w:sz w:val="24"/>
          <w:szCs w:val="24"/>
        </w:rPr>
      </w:pPr>
      <w:r w:rsidRPr="00146379">
        <w:rPr>
          <w:rFonts w:ascii="Century Gothic" w:eastAsia="Open Sans" w:hAnsi="Century Gothic" w:cs="Arial"/>
          <w:sz w:val="24"/>
          <w:szCs w:val="24"/>
        </w:rPr>
        <w:t xml:space="preserve">A person has a disability if: </w:t>
      </w:r>
    </w:p>
    <w:tbl>
      <w:tblPr>
        <w:tblStyle w:val="TableGrid"/>
        <w:tblW w:w="0" w:type="auto"/>
        <w:tblLook w:val="04A0" w:firstRow="1" w:lastRow="0" w:firstColumn="1" w:lastColumn="0" w:noHBand="0" w:noVBand="1"/>
      </w:tblPr>
      <w:tblGrid>
        <w:gridCol w:w="9016"/>
      </w:tblGrid>
      <w:tr w:rsidR="00C90897" w:rsidRPr="00146379" w14:paraId="6C2D97ED" w14:textId="77777777" w:rsidTr="0089422F">
        <w:tc>
          <w:tcPr>
            <w:tcW w:w="9016" w:type="dxa"/>
            <w:shd w:val="clear" w:color="auto" w:fill="FFD966" w:themeFill="accent4" w:themeFillTint="99"/>
          </w:tcPr>
          <w:p w14:paraId="1E22A5D3" w14:textId="77777777" w:rsidR="00C90897" w:rsidRPr="00146379" w:rsidRDefault="00C90897" w:rsidP="00C90897">
            <w:pPr>
              <w:rPr>
                <w:rFonts w:ascii="Century Gothic" w:eastAsia="Open Sans" w:hAnsi="Century Gothic" w:cs="Arial"/>
                <w:i/>
                <w:iCs/>
                <w:sz w:val="24"/>
                <w:szCs w:val="24"/>
              </w:rPr>
            </w:pPr>
          </w:p>
          <w:p w14:paraId="3EB1B1F0" w14:textId="703738D5" w:rsidR="00C90897" w:rsidRPr="00146379" w:rsidRDefault="00C90897" w:rsidP="00C90897">
            <w:pPr>
              <w:rPr>
                <w:rFonts w:ascii="Century Gothic" w:eastAsia="Open Sans" w:hAnsi="Century Gothic" w:cs="Arial"/>
                <w:i/>
                <w:iCs/>
                <w:sz w:val="24"/>
                <w:szCs w:val="24"/>
              </w:rPr>
            </w:pPr>
            <w:r w:rsidRPr="00146379">
              <w:rPr>
                <w:rFonts w:ascii="Century Gothic" w:eastAsia="Open Sans" w:hAnsi="Century Gothic" w:cs="Arial"/>
                <w:i/>
                <w:iCs/>
                <w:sz w:val="24"/>
                <w:szCs w:val="24"/>
              </w:rPr>
              <w:t xml:space="preserve">They have a physical or mental </w:t>
            </w:r>
            <w:r w:rsidR="007224BD" w:rsidRPr="00146379">
              <w:rPr>
                <w:rFonts w:ascii="Century Gothic" w:eastAsia="Open Sans" w:hAnsi="Century Gothic" w:cs="Arial"/>
                <w:i/>
                <w:iCs/>
                <w:sz w:val="24"/>
                <w:szCs w:val="24"/>
              </w:rPr>
              <w:t>impairment.’</w:t>
            </w:r>
          </w:p>
          <w:p w14:paraId="66A1178E" w14:textId="77777777" w:rsidR="00C90897" w:rsidRPr="00146379" w:rsidRDefault="00C90897" w:rsidP="00C90897">
            <w:pPr>
              <w:rPr>
                <w:rFonts w:ascii="Century Gothic" w:eastAsia="Open Sans" w:hAnsi="Century Gothic" w:cs="Arial"/>
                <w:i/>
                <w:iCs/>
                <w:sz w:val="24"/>
                <w:szCs w:val="24"/>
              </w:rPr>
            </w:pPr>
          </w:p>
          <w:p w14:paraId="304363C6" w14:textId="55E9C32F" w:rsidR="00C90897" w:rsidRPr="00146379" w:rsidRDefault="00C90897" w:rsidP="00C90897">
            <w:pPr>
              <w:rPr>
                <w:rFonts w:ascii="Century Gothic" w:eastAsia="Open Sans" w:hAnsi="Century Gothic" w:cs="Arial"/>
                <w:sz w:val="24"/>
                <w:szCs w:val="24"/>
              </w:rPr>
            </w:pPr>
            <w:r w:rsidRPr="00146379">
              <w:rPr>
                <w:rFonts w:ascii="Century Gothic" w:eastAsia="Open Sans" w:hAnsi="Century Gothic" w:cs="Arial"/>
                <w:sz w:val="24"/>
                <w:szCs w:val="24"/>
              </w:rPr>
              <w:t xml:space="preserve">                                      And</w:t>
            </w:r>
          </w:p>
          <w:p w14:paraId="353AD81D" w14:textId="77777777" w:rsidR="00C90897" w:rsidRPr="00146379" w:rsidRDefault="00C90897" w:rsidP="00C90897">
            <w:pPr>
              <w:rPr>
                <w:rFonts w:ascii="Century Gothic" w:eastAsia="Open Sans" w:hAnsi="Century Gothic" w:cs="Arial"/>
                <w:sz w:val="24"/>
                <w:szCs w:val="24"/>
              </w:rPr>
            </w:pPr>
          </w:p>
          <w:p w14:paraId="46BFD843" w14:textId="6304AC58" w:rsidR="00C90897" w:rsidRPr="00146379" w:rsidRDefault="00C90897" w:rsidP="00C90897">
            <w:pPr>
              <w:jc w:val="both"/>
              <w:rPr>
                <w:rFonts w:ascii="Century Gothic" w:eastAsia="Open Sans" w:hAnsi="Century Gothic" w:cs="Arial"/>
                <w:i/>
                <w:iCs/>
                <w:sz w:val="24"/>
                <w:szCs w:val="24"/>
              </w:rPr>
            </w:pPr>
            <w:r w:rsidRPr="00146379">
              <w:rPr>
                <w:rFonts w:ascii="Century Gothic" w:eastAsia="Open Sans" w:hAnsi="Century Gothic" w:cs="Arial"/>
                <w:i/>
                <w:iCs/>
                <w:sz w:val="24"/>
                <w:szCs w:val="24"/>
              </w:rPr>
              <w:t>‘The impairment has a substantial and long-term adverse effect on their ability to carry out normal day to day activities</w:t>
            </w:r>
            <w:r w:rsidR="007224BD" w:rsidRPr="00146379">
              <w:rPr>
                <w:rFonts w:ascii="Century Gothic" w:eastAsia="Open Sans" w:hAnsi="Century Gothic" w:cs="Arial"/>
                <w:i/>
                <w:iCs/>
                <w:sz w:val="24"/>
                <w:szCs w:val="24"/>
              </w:rPr>
              <w:t xml:space="preserve">. </w:t>
            </w:r>
            <w:r w:rsidRPr="00146379">
              <w:rPr>
                <w:rFonts w:ascii="Century Gothic" w:eastAsia="Open Sans" w:hAnsi="Century Gothic" w:cs="Arial"/>
                <w:sz w:val="24"/>
                <w:szCs w:val="24"/>
              </w:rPr>
              <w:t>(E</w:t>
            </w:r>
            <w:r w:rsidR="005F5133" w:rsidRPr="00146379">
              <w:rPr>
                <w:rFonts w:ascii="Century Gothic" w:eastAsia="Open Sans" w:hAnsi="Century Gothic" w:cs="Arial"/>
                <w:sz w:val="24"/>
                <w:szCs w:val="24"/>
              </w:rPr>
              <w:t xml:space="preserve">quality </w:t>
            </w:r>
            <w:r w:rsidRPr="00146379">
              <w:rPr>
                <w:rFonts w:ascii="Century Gothic" w:eastAsia="Open Sans" w:hAnsi="Century Gothic" w:cs="Arial"/>
                <w:sz w:val="24"/>
                <w:szCs w:val="24"/>
              </w:rPr>
              <w:t>A</w:t>
            </w:r>
            <w:r w:rsidR="005F5133" w:rsidRPr="00146379">
              <w:rPr>
                <w:rFonts w:ascii="Century Gothic" w:eastAsia="Open Sans" w:hAnsi="Century Gothic" w:cs="Arial"/>
                <w:sz w:val="24"/>
                <w:szCs w:val="24"/>
              </w:rPr>
              <w:t>ct</w:t>
            </w:r>
            <w:r w:rsidRPr="00146379">
              <w:rPr>
                <w:rFonts w:ascii="Century Gothic" w:eastAsia="Open Sans" w:hAnsi="Century Gothic" w:cs="Arial"/>
                <w:sz w:val="24"/>
                <w:szCs w:val="24"/>
              </w:rPr>
              <w:t xml:space="preserve"> 2010 Part 2 - S.6)’</w:t>
            </w:r>
          </w:p>
          <w:p w14:paraId="65CC5D8B" w14:textId="77777777" w:rsidR="00C90897" w:rsidRPr="00146379" w:rsidRDefault="00C90897" w:rsidP="003B2F05">
            <w:pPr>
              <w:rPr>
                <w:rFonts w:ascii="Century Gothic" w:eastAsia="Open Sans" w:hAnsi="Century Gothic" w:cs="Arial"/>
                <w:sz w:val="24"/>
                <w:szCs w:val="24"/>
              </w:rPr>
            </w:pPr>
          </w:p>
        </w:tc>
      </w:tr>
    </w:tbl>
    <w:p w14:paraId="5D59BB4B" w14:textId="2F832051" w:rsidR="003B2F05" w:rsidRPr="00146379" w:rsidRDefault="003B2F05" w:rsidP="00C90897">
      <w:pPr>
        <w:spacing w:line="240" w:lineRule="auto"/>
        <w:rPr>
          <w:rFonts w:ascii="Century Gothic" w:eastAsia="Open Sans" w:hAnsi="Century Gothic" w:cs="Arial"/>
          <w:i/>
          <w:iCs/>
          <w:sz w:val="24"/>
          <w:szCs w:val="24"/>
        </w:rPr>
      </w:pPr>
    </w:p>
    <w:p w14:paraId="567317D8" w14:textId="77777777" w:rsidR="003B2F05" w:rsidRPr="00146379" w:rsidRDefault="003B2F05" w:rsidP="003B2F05">
      <w:pPr>
        <w:pStyle w:val="Heading2"/>
        <w:spacing w:before="0" w:after="0" w:line="240" w:lineRule="auto"/>
        <w:rPr>
          <w:rFonts w:ascii="Century Gothic" w:hAnsi="Century Gothic"/>
          <w:b/>
          <w:bCs/>
          <w:sz w:val="24"/>
          <w:szCs w:val="24"/>
        </w:rPr>
      </w:pPr>
      <w:r w:rsidRPr="00146379">
        <w:rPr>
          <w:rFonts w:ascii="Century Gothic" w:hAnsi="Century Gothic"/>
          <w:b/>
          <w:bCs/>
          <w:sz w:val="24"/>
          <w:szCs w:val="24"/>
        </w:rPr>
        <w:t>Four elements of disability:</w:t>
      </w:r>
    </w:p>
    <w:p w14:paraId="18668D04" w14:textId="226681CA" w:rsidR="003B2F05" w:rsidRPr="00146379" w:rsidRDefault="003B2F05" w:rsidP="003B2F05">
      <w:pPr>
        <w:pStyle w:val="ListParagraph"/>
        <w:numPr>
          <w:ilvl w:val="0"/>
          <w:numId w:val="4"/>
        </w:numPr>
        <w:spacing w:after="0" w:line="240" w:lineRule="auto"/>
        <w:rPr>
          <w:rFonts w:ascii="Century Gothic" w:eastAsia="Open Sans" w:hAnsi="Century Gothic" w:cs="Arial"/>
          <w:sz w:val="24"/>
          <w:szCs w:val="24"/>
        </w:rPr>
      </w:pPr>
      <w:r w:rsidRPr="00146379">
        <w:rPr>
          <w:rFonts w:ascii="Century Gothic" w:eastAsia="Open Sans" w:hAnsi="Century Gothic" w:cs="Arial"/>
          <w:sz w:val="24"/>
          <w:szCs w:val="24"/>
        </w:rPr>
        <w:t xml:space="preserve">The person has a physical or mental </w:t>
      </w:r>
      <w:r w:rsidR="007224BD" w:rsidRPr="00146379">
        <w:rPr>
          <w:rFonts w:ascii="Century Gothic" w:eastAsia="Open Sans" w:hAnsi="Century Gothic" w:cs="Arial"/>
          <w:sz w:val="24"/>
          <w:szCs w:val="24"/>
        </w:rPr>
        <w:t>impairment</w:t>
      </w:r>
    </w:p>
    <w:p w14:paraId="313C9A3C" w14:textId="77777777" w:rsidR="003B2F05" w:rsidRPr="00146379" w:rsidRDefault="003B2F05" w:rsidP="003B2F05">
      <w:pPr>
        <w:pStyle w:val="ListParagraph"/>
        <w:numPr>
          <w:ilvl w:val="0"/>
          <w:numId w:val="4"/>
        </w:numPr>
        <w:spacing w:after="0" w:line="240" w:lineRule="auto"/>
        <w:rPr>
          <w:rFonts w:ascii="Century Gothic" w:eastAsia="Open Sans" w:hAnsi="Century Gothic" w:cs="Arial"/>
          <w:sz w:val="24"/>
          <w:szCs w:val="24"/>
        </w:rPr>
      </w:pPr>
      <w:r w:rsidRPr="00146379">
        <w:rPr>
          <w:rFonts w:ascii="Century Gothic" w:eastAsia="Open Sans" w:hAnsi="Century Gothic" w:cs="Arial"/>
          <w:sz w:val="24"/>
          <w:szCs w:val="24"/>
        </w:rPr>
        <w:t>That the impairment is substantial</w:t>
      </w:r>
    </w:p>
    <w:p w14:paraId="7CF5CA15" w14:textId="77777777" w:rsidR="003B2F05" w:rsidRPr="00146379" w:rsidRDefault="003B2F05" w:rsidP="003B2F05">
      <w:pPr>
        <w:pStyle w:val="ListParagraph"/>
        <w:numPr>
          <w:ilvl w:val="0"/>
          <w:numId w:val="4"/>
        </w:numPr>
        <w:spacing w:after="0" w:line="240" w:lineRule="auto"/>
        <w:rPr>
          <w:rFonts w:ascii="Century Gothic" w:eastAsia="Open Sans" w:hAnsi="Century Gothic" w:cs="Arial"/>
          <w:sz w:val="24"/>
          <w:szCs w:val="24"/>
        </w:rPr>
      </w:pPr>
      <w:r w:rsidRPr="00146379">
        <w:rPr>
          <w:rFonts w:ascii="Century Gothic" w:eastAsia="Open Sans" w:hAnsi="Century Gothic" w:cs="Arial"/>
          <w:sz w:val="24"/>
          <w:szCs w:val="24"/>
        </w:rPr>
        <w:t>That it is long term</w:t>
      </w:r>
    </w:p>
    <w:p w14:paraId="7C56831B" w14:textId="77777777" w:rsidR="003B2F05" w:rsidRPr="00146379" w:rsidRDefault="003B2F05" w:rsidP="003B2F05">
      <w:pPr>
        <w:pStyle w:val="ListParagraph"/>
        <w:numPr>
          <w:ilvl w:val="0"/>
          <w:numId w:val="4"/>
        </w:numPr>
        <w:spacing w:after="0" w:line="240" w:lineRule="auto"/>
        <w:rPr>
          <w:rFonts w:ascii="Century Gothic" w:eastAsia="Open Sans" w:hAnsi="Century Gothic" w:cs="Arial"/>
          <w:sz w:val="24"/>
          <w:szCs w:val="24"/>
        </w:rPr>
      </w:pPr>
      <w:r w:rsidRPr="00146379">
        <w:rPr>
          <w:rFonts w:ascii="Century Gothic" w:eastAsia="Open Sans" w:hAnsi="Century Gothic" w:cs="Arial"/>
          <w:sz w:val="24"/>
          <w:szCs w:val="24"/>
        </w:rPr>
        <w:t>That it has an adverse effect on the ability to carry out normal day to day activities</w:t>
      </w:r>
    </w:p>
    <w:p w14:paraId="1DF0B033" w14:textId="77777777" w:rsidR="003B2F05" w:rsidRPr="00146379" w:rsidRDefault="003B2F05" w:rsidP="003B2F05">
      <w:pPr>
        <w:spacing w:line="240" w:lineRule="auto"/>
        <w:rPr>
          <w:rFonts w:ascii="Century Gothic" w:eastAsia="Open Sans" w:hAnsi="Century Gothic" w:cs="Arial"/>
          <w:b/>
          <w:sz w:val="24"/>
          <w:szCs w:val="24"/>
        </w:rPr>
      </w:pPr>
    </w:p>
    <w:p w14:paraId="35A46514" w14:textId="4C7FA5FE" w:rsidR="003B2F05" w:rsidRPr="00146379" w:rsidRDefault="003B2F05" w:rsidP="003B2F05">
      <w:pPr>
        <w:spacing w:line="240" w:lineRule="auto"/>
        <w:jc w:val="both"/>
        <w:rPr>
          <w:rFonts w:ascii="Century Gothic" w:eastAsia="Open Sans" w:hAnsi="Century Gothic" w:cs="Arial"/>
          <w:sz w:val="24"/>
          <w:szCs w:val="24"/>
        </w:rPr>
      </w:pPr>
      <w:r w:rsidRPr="00146379">
        <w:rPr>
          <w:rFonts w:ascii="Century Gothic" w:eastAsia="Open Sans" w:hAnsi="Century Gothic" w:cs="Arial"/>
          <w:sz w:val="24"/>
          <w:szCs w:val="24"/>
        </w:rPr>
        <w:t>Some conditions are automatically</w:t>
      </w:r>
      <w:r w:rsidR="00146379">
        <w:rPr>
          <w:rFonts w:ascii="Century Gothic" w:eastAsia="Open Sans" w:hAnsi="Century Gothic" w:cs="Arial"/>
          <w:sz w:val="24"/>
          <w:szCs w:val="24"/>
        </w:rPr>
        <w:t>,</w:t>
      </w:r>
      <w:r w:rsidRPr="00146379">
        <w:rPr>
          <w:rFonts w:ascii="Century Gothic" w:eastAsia="Open Sans" w:hAnsi="Century Gothic" w:cs="Arial"/>
          <w:sz w:val="24"/>
          <w:szCs w:val="24"/>
        </w:rPr>
        <w:t xml:space="preserve"> under the law</w:t>
      </w:r>
      <w:r w:rsidR="00146379">
        <w:rPr>
          <w:rFonts w:ascii="Century Gothic" w:eastAsia="Open Sans" w:hAnsi="Century Gothic" w:cs="Arial"/>
          <w:sz w:val="24"/>
          <w:szCs w:val="24"/>
        </w:rPr>
        <w:t>,</w:t>
      </w:r>
      <w:r w:rsidRPr="00146379">
        <w:rPr>
          <w:rFonts w:ascii="Century Gothic" w:eastAsia="Open Sans" w:hAnsi="Century Gothic" w:cs="Arial"/>
          <w:sz w:val="24"/>
          <w:szCs w:val="24"/>
        </w:rPr>
        <w:t xml:space="preserve"> deemed to be disabilities such as cancer, HIV Infection, multiple sclerosis, or a person certified as blind or partially sighted by a consultant ophthalmologist.</w:t>
      </w:r>
    </w:p>
    <w:p w14:paraId="1D71503D" w14:textId="3069104C" w:rsidR="003B2F05" w:rsidRPr="00146379" w:rsidRDefault="00764322" w:rsidP="003B2F05">
      <w:pPr>
        <w:spacing w:line="240" w:lineRule="auto"/>
        <w:jc w:val="both"/>
        <w:rPr>
          <w:rFonts w:ascii="Century Gothic" w:eastAsia="Open Sans" w:hAnsi="Century Gothic" w:cs="Arial"/>
          <w:sz w:val="24"/>
          <w:szCs w:val="24"/>
        </w:rPr>
      </w:pPr>
      <w:r w:rsidRPr="00146379">
        <w:rPr>
          <w:rFonts w:ascii="Century Gothic" w:eastAsia="Open Sans" w:hAnsi="Century Gothic" w:cs="Arial"/>
          <w:sz w:val="24"/>
          <w:szCs w:val="24"/>
        </w:rPr>
        <w:lastRenderedPageBreak/>
        <w:t>A key area</w:t>
      </w:r>
      <w:r w:rsidR="003B2F05" w:rsidRPr="00146379">
        <w:rPr>
          <w:rFonts w:ascii="Century Gothic" w:eastAsia="Open Sans" w:hAnsi="Century Gothic" w:cs="Arial"/>
          <w:sz w:val="24"/>
          <w:szCs w:val="24"/>
        </w:rPr>
        <w:t xml:space="preserve"> within potential discrimination cases is “tendency to violence” under the current law this does not amount to a disability/impairment</w:t>
      </w:r>
      <w:r w:rsidR="00844286" w:rsidRPr="00146379">
        <w:rPr>
          <w:rFonts w:ascii="Century Gothic" w:eastAsia="Open Sans" w:hAnsi="Century Gothic" w:cs="Arial"/>
          <w:sz w:val="24"/>
          <w:szCs w:val="24"/>
        </w:rPr>
        <w:t>. F</w:t>
      </w:r>
      <w:r w:rsidR="003B2F05" w:rsidRPr="00146379">
        <w:rPr>
          <w:rFonts w:ascii="Century Gothic" w:eastAsia="Open Sans" w:hAnsi="Century Gothic" w:cs="Arial"/>
          <w:sz w:val="24"/>
          <w:szCs w:val="24"/>
        </w:rPr>
        <w:t>or example</w:t>
      </w:r>
      <w:r w:rsidR="00844286" w:rsidRPr="00146379">
        <w:rPr>
          <w:rFonts w:ascii="Century Gothic" w:eastAsia="Open Sans" w:hAnsi="Century Gothic" w:cs="Arial"/>
          <w:sz w:val="24"/>
          <w:szCs w:val="24"/>
        </w:rPr>
        <w:t>,</w:t>
      </w:r>
      <w:r w:rsidR="003B2F05" w:rsidRPr="00146379">
        <w:rPr>
          <w:rFonts w:ascii="Century Gothic" w:eastAsia="Open Sans" w:hAnsi="Century Gothic" w:cs="Arial"/>
          <w:sz w:val="24"/>
          <w:szCs w:val="24"/>
        </w:rPr>
        <w:t xml:space="preserve"> it will be irrelevant that the reason may be classed as a disability i.e., autism. It will not be classed as disability discrimination; this is however under review following a recent upper tribunal case where section 4(1) was deemed to contravene the Human Rights Law.</w:t>
      </w:r>
    </w:p>
    <w:p w14:paraId="28D4C98F" w14:textId="53AB4418" w:rsidR="003B2F05" w:rsidRPr="00146379" w:rsidRDefault="003B2F05" w:rsidP="003B2F05">
      <w:pPr>
        <w:spacing w:line="240" w:lineRule="auto"/>
        <w:jc w:val="both"/>
        <w:rPr>
          <w:rFonts w:ascii="Century Gothic" w:eastAsia="Open Sans" w:hAnsi="Century Gothic" w:cs="Arial"/>
          <w:sz w:val="24"/>
          <w:szCs w:val="24"/>
        </w:rPr>
      </w:pPr>
      <w:r w:rsidRPr="00146379">
        <w:rPr>
          <w:rFonts w:ascii="Century Gothic" w:eastAsia="Open Sans" w:hAnsi="Century Gothic" w:cs="Arial"/>
          <w:sz w:val="24"/>
          <w:szCs w:val="24"/>
        </w:rPr>
        <w:t xml:space="preserve">There are factors, </w:t>
      </w:r>
      <w:r w:rsidR="00844286" w:rsidRPr="00146379">
        <w:rPr>
          <w:rFonts w:ascii="Century Gothic" w:eastAsia="Open Sans" w:hAnsi="Century Gothic" w:cs="Arial"/>
          <w:sz w:val="24"/>
          <w:szCs w:val="24"/>
        </w:rPr>
        <w:t>to be taken into account</w:t>
      </w:r>
      <w:r w:rsidRPr="00146379">
        <w:rPr>
          <w:rFonts w:ascii="Century Gothic" w:eastAsia="Open Sans" w:hAnsi="Century Gothic" w:cs="Arial"/>
          <w:sz w:val="24"/>
          <w:szCs w:val="24"/>
        </w:rPr>
        <w:t xml:space="preserve"> when considering if a school has acted in a discriminatory way, for example they are allowed to “maintain academic and other standards” and “ensure the health and safety and welfare of pupils</w:t>
      </w:r>
      <w:r w:rsidR="00764322" w:rsidRPr="00146379">
        <w:rPr>
          <w:rFonts w:ascii="Century Gothic" w:eastAsia="Open Sans" w:hAnsi="Century Gothic" w:cs="Arial"/>
          <w:sz w:val="24"/>
          <w:szCs w:val="24"/>
        </w:rPr>
        <w:t>.”</w:t>
      </w:r>
      <w:r w:rsidRPr="00146379">
        <w:rPr>
          <w:rFonts w:ascii="Century Gothic" w:eastAsia="Open Sans" w:hAnsi="Century Gothic" w:cs="Arial"/>
          <w:sz w:val="24"/>
          <w:szCs w:val="24"/>
        </w:rPr>
        <w:t xml:space="preserve"> This is often cited by schools in defence of alleged discrimination.</w:t>
      </w:r>
    </w:p>
    <w:p w14:paraId="26A36C7A" w14:textId="77777777" w:rsidR="003B2F05" w:rsidRPr="00146379" w:rsidRDefault="003B2F05" w:rsidP="003B2F05">
      <w:pPr>
        <w:pStyle w:val="Heading2"/>
        <w:spacing w:before="0" w:after="0" w:line="240" w:lineRule="auto"/>
        <w:rPr>
          <w:rFonts w:ascii="Century Gothic" w:hAnsi="Century Gothic"/>
          <w:b/>
          <w:bCs/>
          <w:sz w:val="24"/>
          <w:szCs w:val="24"/>
        </w:rPr>
      </w:pPr>
    </w:p>
    <w:p w14:paraId="66855205" w14:textId="77777777" w:rsidR="003B2F05" w:rsidRPr="00146379" w:rsidRDefault="003B2F05" w:rsidP="003B2F05">
      <w:pPr>
        <w:pStyle w:val="Heading2"/>
        <w:spacing w:before="0" w:after="0" w:line="240" w:lineRule="auto"/>
        <w:rPr>
          <w:rFonts w:ascii="Century Gothic" w:hAnsi="Century Gothic"/>
          <w:b/>
          <w:bCs/>
          <w:sz w:val="24"/>
          <w:szCs w:val="24"/>
        </w:rPr>
      </w:pPr>
      <w:r w:rsidRPr="00146379">
        <w:rPr>
          <w:rFonts w:ascii="Century Gothic" w:hAnsi="Century Gothic"/>
          <w:b/>
          <w:bCs/>
          <w:sz w:val="24"/>
          <w:szCs w:val="24"/>
        </w:rPr>
        <w:t>Schools and Discrimination</w:t>
      </w:r>
    </w:p>
    <w:p w14:paraId="23A87185" w14:textId="77777777" w:rsidR="003B2F05" w:rsidRPr="00146379" w:rsidRDefault="003B2F05" w:rsidP="003B2F05">
      <w:pPr>
        <w:pStyle w:val="Heading2"/>
        <w:spacing w:before="0" w:after="0" w:line="240" w:lineRule="auto"/>
        <w:jc w:val="both"/>
        <w:rPr>
          <w:rFonts w:ascii="Century Gothic" w:hAnsi="Century Gothic"/>
          <w:sz w:val="24"/>
          <w:szCs w:val="24"/>
        </w:rPr>
      </w:pPr>
      <w:r w:rsidRPr="00146379">
        <w:rPr>
          <w:rFonts w:ascii="Century Gothic" w:eastAsia="Open Sans" w:hAnsi="Century Gothic"/>
          <w:sz w:val="24"/>
          <w:szCs w:val="24"/>
        </w:rPr>
        <w:t>Governing bodies when considering exclusion of a pupil must have regard to both the Disability Discrimination Act (DDA) and the Equalities Act (EQA).</w:t>
      </w:r>
    </w:p>
    <w:p w14:paraId="1017BDC8" w14:textId="77777777" w:rsidR="003B2F05" w:rsidRPr="00146379" w:rsidRDefault="003B2F05" w:rsidP="003B2F05">
      <w:pPr>
        <w:spacing w:line="240" w:lineRule="auto"/>
        <w:jc w:val="both"/>
        <w:rPr>
          <w:rFonts w:ascii="Century Gothic" w:eastAsia="Open Sans" w:hAnsi="Century Gothic" w:cs="Arial"/>
          <w:sz w:val="24"/>
          <w:szCs w:val="24"/>
        </w:rPr>
      </w:pPr>
    </w:p>
    <w:p w14:paraId="79D8598D" w14:textId="77777777" w:rsidR="003B2F05" w:rsidRPr="00146379" w:rsidRDefault="003B2F05" w:rsidP="003B2F05">
      <w:pPr>
        <w:spacing w:line="240" w:lineRule="auto"/>
        <w:jc w:val="both"/>
        <w:rPr>
          <w:rFonts w:ascii="Century Gothic" w:eastAsia="Open Sans" w:hAnsi="Century Gothic" w:cs="Arial"/>
          <w:sz w:val="24"/>
          <w:szCs w:val="24"/>
        </w:rPr>
      </w:pPr>
      <w:r w:rsidRPr="00146379">
        <w:rPr>
          <w:rFonts w:ascii="Century Gothic" w:eastAsia="Open Sans" w:hAnsi="Century Gothic" w:cs="Arial"/>
          <w:sz w:val="24"/>
          <w:szCs w:val="24"/>
        </w:rPr>
        <w:t>There are two main potential types of discrimination:</w:t>
      </w:r>
    </w:p>
    <w:tbl>
      <w:tblPr>
        <w:tblStyle w:val="TableGrid"/>
        <w:tblW w:w="0" w:type="auto"/>
        <w:tblLook w:val="04A0" w:firstRow="1" w:lastRow="0" w:firstColumn="1" w:lastColumn="0" w:noHBand="0" w:noVBand="1"/>
      </w:tblPr>
      <w:tblGrid>
        <w:gridCol w:w="9016"/>
      </w:tblGrid>
      <w:tr w:rsidR="0089422F" w:rsidRPr="00146379" w14:paraId="2695D207" w14:textId="77777777" w:rsidTr="0089422F">
        <w:tc>
          <w:tcPr>
            <w:tcW w:w="9016" w:type="dxa"/>
          </w:tcPr>
          <w:p w14:paraId="47DEB0C8" w14:textId="7D4B9528" w:rsidR="0089422F" w:rsidRPr="00146379" w:rsidRDefault="0089422F" w:rsidP="0089422F">
            <w:pPr>
              <w:shd w:val="clear" w:color="auto" w:fill="FFD966" w:themeFill="accent4" w:themeFillTint="99"/>
              <w:jc w:val="both"/>
              <w:rPr>
                <w:rFonts w:ascii="Century Gothic" w:eastAsia="Open Sans" w:hAnsi="Century Gothic" w:cs="Arial"/>
                <w:b/>
                <w:sz w:val="24"/>
                <w:szCs w:val="24"/>
              </w:rPr>
            </w:pPr>
            <w:r w:rsidRPr="00146379">
              <w:rPr>
                <w:rFonts w:ascii="Century Gothic" w:eastAsia="Open Sans" w:hAnsi="Century Gothic" w:cs="Arial"/>
                <w:bCs/>
                <w:sz w:val="24"/>
                <w:szCs w:val="24"/>
              </w:rPr>
              <w:t>Section 13 EQA - Direct Discrimination –</w:t>
            </w:r>
            <w:r w:rsidRPr="00146379">
              <w:rPr>
                <w:rFonts w:ascii="Century Gothic" w:eastAsia="Open Sans" w:hAnsi="Century Gothic" w:cs="Arial"/>
                <w:b/>
                <w:sz w:val="24"/>
                <w:szCs w:val="24"/>
              </w:rPr>
              <w:t xml:space="preserve"> </w:t>
            </w:r>
          </w:p>
          <w:p w14:paraId="25CC99DF" w14:textId="68BDD49E" w:rsidR="0089422F" w:rsidRPr="00146379" w:rsidRDefault="0089422F" w:rsidP="0089422F">
            <w:pPr>
              <w:shd w:val="clear" w:color="auto" w:fill="FFD966" w:themeFill="accent4" w:themeFillTint="99"/>
              <w:jc w:val="both"/>
              <w:rPr>
                <w:rFonts w:ascii="Century Gothic" w:eastAsia="Open Sans" w:hAnsi="Century Gothic" w:cs="Arial"/>
                <w:iCs/>
                <w:sz w:val="24"/>
                <w:szCs w:val="24"/>
              </w:rPr>
            </w:pPr>
            <w:r w:rsidRPr="00146379">
              <w:rPr>
                <w:rFonts w:ascii="Century Gothic" w:eastAsia="Open Sans" w:hAnsi="Century Gothic" w:cs="Arial"/>
                <w:iCs/>
                <w:sz w:val="24"/>
                <w:szCs w:val="24"/>
              </w:rPr>
              <w:t xml:space="preserve">A person (A) discriminates against another (B) if, because of a protected characteristic, A treats B less favourably than A treats or would treat </w:t>
            </w:r>
            <w:r w:rsidR="007224BD" w:rsidRPr="00146379">
              <w:rPr>
                <w:rFonts w:ascii="Century Gothic" w:eastAsia="Open Sans" w:hAnsi="Century Gothic" w:cs="Arial"/>
                <w:iCs/>
                <w:sz w:val="24"/>
                <w:szCs w:val="24"/>
              </w:rPr>
              <w:t>others.</w:t>
            </w:r>
          </w:p>
          <w:p w14:paraId="1867804A" w14:textId="77777777" w:rsidR="0089422F" w:rsidRPr="00146379" w:rsidRDefault="0089422F" w:rsidP="0089422F">
            <w:pPr>
              <w:shd w:val="clear" w:color="auto" w:fill="FFD966" w:themeFill="accent4" w:themeFillTint="99"/>
              <w:jc w:val="both"/>
              <w:rPr>
                <w:rFonts w:ascii="Century Gothic" w:eastAsia="Open Sans" w:hAnsi="Century Gothic" w:cs="Arial"/>
                <w:b/>
                <w:sz w:val="24"/>
                <w:szCs w:val="24"/>
              </w:rPr>
            </w:pPr>
          </w:p>
          <w:p w14:paraId="3537D4AF" w14:textId="7486F699" w:rsidR="0089422F" w:rsidRPr="00146379" w:rsidRDefault="0089422F" w:rsidP="0089422F">
            <w:pPr>
              <w:shd w:val="clear" w:color="auto" w:fill="FFD966" w:themeFill="accent4" w:themeFillTint="99"/>
              <w:jc w:val="both"/>
              <w:rPr>
                <w:rFonts w:ascii="Century Gothic" w:eastAsia="Open Sans" w:hAnsi="Century Gothic" w:cs="Arial"/>
                <w:bCs/>
                <w:sz w:val="24"/>
                <w:szCs w:val="24"/>
              </w:rPr>
            </w:pPr>
            <w:r w:rsidRPr="00146379">
              <w:rPr>
                <w:rFonts w:ascii="Century Gothic" w:eastAsia="Open Sans" w:hAnsi="Century Gothic" w:cs="Arial"/>
                <w:bCs/>
                <w:sz w:val="24"/>
                <w:szCs w:val="24"/>
              </w:rPr>
              <w:t xml:space="preserve">Section 15 EQA - Discrimination arising from </w:t>
            </w:r>
            <w:r w:rsidR="007224BD" w:rsidRPr="00146379">
              <w:rPr>
                <w:rFonts w:ascii="Century Gothic" w:eastAsia="Open Sans" w:hAnsi="Century Gothic" w:cs="Arial"/>
                <w:bCs/>
                <w:sz w:val="24"/>
                <w:szCs w:val="24"/>
              </w:rPr>
              <w:t>disability.</w:t>
            </w:r>
          </w:p>
          <w:p w14:paraId="39E6FACB" w14:textId="77777777" w:rsidR="0089422F" w:rsidRPr="00146379" w:rsidRDefault="0089422F" w:rsidP="0089422F">
            <w:pPr>
              <w:shd w:val="clear" w:color="auto" w:fill="FFD966" w:themeFill="accent4" w:themeFillTint="99"/>
              <w:jc w:val="both"/>
              <w:rPr>
                <w:rFonts w:ascii="Century Gothic" w:hAnsi="Century Gothic" w:cs="Arial"/>
                <w:bCs/>
                <w:iCs/>
                <w:sz w:val="24"/>
                <w:szCs w:val="24"/>
              </w:rPr>
            </w:pPr>
            <w:r w:rsidRPr="00146379">
              <w:rPr>
                <w:rFonts w:ascii="Century Gothic" w:eastAsia="Open Sans" w:hAnsi="Century Gothic" w:cs="Arial"/>
                <w:bCs/>
                <w:iCs/>
                <w:sz w:val="24"/>
                <w:szCs w:val="24"/>
              </w:rPr>
              <w:t>A treats B unfavourably because of something arising in consequence of B’s disability, and</w:t>
            </w:r>
          </w:p>
          <w:p w14:paraId="6700D91B" w14:textId="35DF46BD" w:rsidR="0089422F" w:rsidRPr="00146379" w:rsidRDefault="0089422F" w:rsidP="0089422F">
            <w:pPr>
              <w:shd w:val="clear" w:color="auto" w:fill="FFD966" w:themeFill="accent4" w:themeFillTint="99"/>
              <w:jc w:val="both"/>
              <w:rPr>
                <w:rFonts w:ascii="Century Gothic" w:hAnsi="Century Gothic" w:cs="Arial"/>
                <w:bCs/>
                <w:iCs/>
                <w:sz w:val="24"/>
                <w:szCs w:val="24"/>
              </w:rPr>
            </w:pPr>
            <w:r w:rsidRPr="00146379">
              <w:rPr>
                <w:rFonts w:ascii="Century Gothic" w:eastAsia="Open Sans" w:hAnsi="Century Gothic" w:cs="Arial"/>
                <w:bCs/>
                <w:iCs/>
                <w:sz w:val="24"/>
                <w:szCs w:val="24"/>
              </w:rPr>
              <w:t>A cannot show that the treatment is a proportionate means of achieving a legitimate aim.</w:t>
            </w:r>
          </w:p>
        </w:tc>
      </w:tr>
    </w:tbl>
    <w:p w14:paraId="7BF06364" w14:textId="77777777" w:rsidR="003B2F05" w:rsidRPr="00146379" w:rsidRDefault="003B2F05" w:rsidP="003B2F05">
      <w:pPr>
        <w:spacing w:line="240" w:lineRule="auto"/>
        <w:rPr>
          <w:rFonts w:ascii="Century Gothic" w:eastAsia="Open Sans" w:hAnsi="Century Gothic" w:cs="Arial"/>
          <w:sz w:val="24"/>
          <w:szCs w:val="24"/>
        </w:rPr>
      </w:pPr>
    </w:p>
    <w:p w14:paraId="12D915B3" w14:textId="155909F5" w:rsidR="0089422F" w:rsidRPr="00146379" w:rsidRDefault="003B2F05" w:rsidP="005F5133">
      <w:pPr>
        <w:spacing w:line="240" w:lineRule="auto"/>
        <w:rPr>
          <w:rFonts w:ascii="Century Gothic" w:eastAsia="Open Sans" w:hAnsi="Century Gothic" w:cs="Arial"/>
          <w:sz w:val="24"/>
          <w:szCs w:val="24"/>
        </w:rPr>
      </w:pPr>
      <w:r w:rsidRPr="00146379">
        <w:rPr>
          <w:rFonts w:ascii="Century Gothic" w:eastAsia="Open Sans" w:hAnsi="Century Gothic" w:cs="Arial"/>
          <w:sz w:val="24"/>
          <w:szCs w:val="24"/>
        </w:rPr>
        <w:t xml:space="preserve">The failure to comply with the duty to make reasonable adjustments </w:t>
      </w:r>
      <w:r w:rsidRPr="00146379">
        <w:rPr>
          <w:rFonts w:ascii="Century Gothic" w:eastAsia="Open Sans" w:hAnsi="Century Gothic" w:cs="Arial"/>
          <w:b/>
          <w:sz w:val="24"/>
          <w:szCs w:val="24"/>
        </w:rPr>
        <w:t>is</w:t>
      </w:r>
      <w:r w:rsidRPr="00146379">
        <w:rPr>
          <w:rFonts w:ascii="Century Gothic" w:eastAsia="Open Sans" w:hAnsi="Century Gothic" w:cs="Arial"/>
          <w:sz w:val="24"/>
          <w:szCs w:val="24"/>
        </w:rPr>
        <w:t xml:space="preserve"> disability discrimination.</w:t>
      </w:r>
    </w:p>
    <w:p w14:paraId="405AF39B" w14:textId="2F23D385" w:rsidR="003B2F05" w:rsidRPr="00146379" w:rsidRDefault="003B2F05" w:rsidP="003B2F05">
      <w:pPr>
        <w:pStyle w:val="Heading2"/>
        <w:spacing w:before="0" w:after="0" w:line="240" w:lineRule="auto"/>
        <w:rPr>
          <w:rFonts w:ascii="Century Gothic" w:hAnsi="Century Gothic"/>
          <w:b/>
          <w:bCs/>
          <w:sz w:val="24"/>
          <w:szCs w:val="24"/>
        </w:rPr>
      </w:pPr>
      <w:r w:rsidRPr="00146379">
        <w:rPr>
          <w:rFonts w:ascii="Century Gothic" w:hAnsi="Century Gothic"/>
          <w:b/>
          <w:bCs/>
          <w:sz w:val="24"/>
          <w:szCs w:val="24"/>
        </w:rPr>
        <w:t>Reasonable Adjustments</w:t>
      </w:r>
    </w:p>
    <w:p w14:paraId="1D40860B" w14:textId="2D222C73" w:rsidR="0089422F" w:rsidRPr="00146379" w:rsidRDefault="003B2F05" w:rsidP="003B2F05">
      <w:pPr>
        <w:spacing w:line="240" w:lineRule="auto"/>
        <w:rPr>
          <w:rFonts w:ascii="Century Gothic" w:eastAsia="Open Sans" w:hAnsi="Century Gothic" w:cs="Arial"/>
          <w:sz w:val="24"/>
          <w:szCs w:val="24"/>
        </w:rPr>
      </w:pPr>
      <w:r w:rsidRPr="00146379">
        <w:rPr>
          <w:rFonts w:ascii="Century Gothic" w:eastAsia="Open Sans" w:hAnsi="Century Gothic" w:cs="Arial"/>
          <w:sz w:val="24"/>
          <w:szCs w:val="24"/>
        </w:rPr>
        <w:t>EQA splits the duty to make reasonable adjustments into three requirements only two of these apply to schools.</w:t>
      </w:r>
    </w:p>
    <w:tbl>
      <w:tblPr>
        <w:tblStyle w:val="TableGrid"/>
        <w:tblW w:w="0" w:type="auto"/>
        <w:tblLook w:val="04A0" w:firstRow="1" w:lastRow="0" w:firstColumn="1" w:lastColumn="0" w:noHBand="0" w:noVBand="1"/>
      </w:tblPr>
      <w:tblGrid>
        <w:gridCol w:w="9016"/>
      </w:tblGrid>
      <w:tr w:rsidR="0089422F" w:rsidRPr="00146379" w14:paraId="7FA2F984" w14:textId="77777777" w:rsidTr="0089422F">
        <w:tc>
          <w:tcPr>
            <w:tcW w:w="9016" w:type="dxa"/>
            <w:shd w:val="clear" w:color="auto" w:fill="FFD966" w:themeFill="accent4" w:themeFillTint="99"/>
          </w:tcPr>
          <w:p w14:paraId="6CB72EB1" w14:textId="77777777" w:rsidR="0089422F" w:rsidRPr="00146379" w:rsidRDefault="0089422F" w:rsidP="0089422F">
            <w:pPr>
              <w:rPr>
                <w:rFonts w:ascii="Century Gothic" w:eastAsia="Open Sans" w:hAnsi="Century Gothic" w:cs="Arial"/>
                <w:b/>
                <w:sz w:val="24"/>
                <w:szCs w:val="24"/>
              </w:rPr>
            </w:pPr>
            <w:r w:rsidRPr="00146379">
              <w:rPr>
                <w:rFonts w:ascii="Century Gothic" w:eastAsia="Open Sans" w:hAnsi="Century Gothic" w:cs="Arial"/>
                <w:b/>
                <w:sz w:val="24"/>
                <w:szCs w:val="24"/>
              </w:rPr>
              <w:t>Section 20 (3) EQA:</w:t>
            </w:r>
          </w:p>
          <w:p w14:paraId="4A8740B3" w14:textId="77777777" w:rsidR="0089422F" w:rsidRPr="00146379" w:rsidRDefault="0089422F" w:rsidP="0089422F">
            <w:pPr>
              <w:pStyle w:val="ListParagraph"/>
              <w:numPr>
                <w:ilvl w:val="0"/>
                <w:numId w:val="7"/>
              </w:numPr>
              <w:jc w:val="both"/>
              <w:rPr>
                <w:rFonts w:ascii="Century Gothic" w:eastAsia="Open Sans" w:hAnsi="Century Gothic" w:cs="Arial"/>
                <w:iCs/>
                <w:sz w:val="24"/>
                <w:szCs w:val="24"/>
              </w:rPr>
            </w:pPr>
            <w:r w:rsidRPr="00146379">
              <w:rPr>
                <w:rFonts w:ascii="Century Gothic" w:eastAsia="Open Sans" w:hAnsi="Century Gothic" w:cs="Arial"/>
                <w:iCs/>
                <w:sz w:val="24"/>
                <w:szCs w:val="24"/>
              </w:rPr>
              <w:t>The first requirement is a requirement, where a provision, criterion or practice puts a disabled person at a substantial disadvantage in relation to a relevant matter in comparison with persons who are not disabled, to take such steps as it is reasonable to have to take to avoid the disadvantage.</w:t>
            </w:r>
          </w:p>
          <w:p w14:paraId="41C9EB5E" w14:textId="77777777" w:rsidR="0089422F" w:rsidRPr="00146379" w:rsidRDefault="0089422F" w:rsidP="0089422F">
            <w:pPr>
              <w:pStyle w:val="ListParagraph"/>
              <w:numPr>
                <w:ilvl w:val="0"/>
                <w:numId w:val="7"/>
              </w:numPr>
              <w:jc w:val="both"/>
              <w:rPr>
                <w:rFonts w:ascii="Century Gothic" w:eastAsia="Open Sans" w:hAnsi="Century Gothic" w:cs="Arial"/>
                <w:iCs/>
                <w:sz w:val="24"/>
                <w:szCs w:val="24"/>
              </w:rPr>
            </w:pPr>
            <w:r w:rsidRPr="00146379">
              <w:rPr>
                <w:rFonts w:ascii="Century Gothic" w:eastAsia="Open Sans" w:hAnsi="Century Gothic" w:cs="Arial"/>
                <w:iCs/>
                <w:sz w:val="24"/>
                <w:szCs w:val="24"/>
              </w:rPr>
              <w:t xml:space="preserve">The second requirement is where a physical feature puts a disabled person at a substantial disadvantage in relation to a relevant matter in comparison with persons who are not disabled, to take such steps as it is reasonable to have to take to avoid the disadvantage. This one </w:t>
            </w:r>
            <w:r w:rsidRPr="00146379">
              <w:rPr>
                <w:rFonts w:ascii="Century Gothic" w:eastAsia="Open Sans" w:hAnsi="Century Gothic" w:cs="Arial"/>
                <w:iCs/>
                <w:sz w:val="24"/>
                <w:szCs w:val="24"/>
              </w:rPr>
              <w:lastRenderedPageBreak/>
              <w:t>does not apply to schools, but they do have a duty to publish “accessibility plans.”</w:t>
            </w:r>
          </w:p>
          <w:p w14:paraId="7A5754E7" w14:textId="77777777" w:rsidR="0089422F" w:rsidRPr="00146379" w:rsidRDefault="0089422F" w:rsidP="0089422F">
            <w:pPr>
              <w:pStyle w:val="ListParagraph"/>
              <w:numPr>
                <w:ilvl w:val="0"/>
                <w:numId w:val="7"/>
              </w:numPr>
              <w:jc w:val="both"/>
              <w:rPr>
                <w:rFonts w:ascii="Century Gothic" w:eastAsia="Open Sans" w:hAnsi="Century Gothic" w:cs="Arial"/>
                <w:iCs/>
                <w:sz w:val="24"/>
                <w:szCs w:val="24"/>
              </w:rPr>
            </w:pPr>
            <w:r w:rsidRPr="00146379">
              <w:rPr>
                <w:rFonts w:ascii="Century Gothic" w:eastAsia="Open Sans" w:hAnsi="Century Gothic" w:cs="Arial"/>
                <w:iCs/>
                <w:sz w:val="24"/>
                <w:szCs w:val="24"/>
              </w:rPr>
              <w:t>The third requirement is a requirement, where a disabled person would, but for the provision of an auxiliary aid, be put at a substantial disadvantage in relation to a relevant matter compared with persons, who are not disabled.</w:t>
            </w:r>
          </w:p>
          <w:p w14:paraId="0361275F" w14:textId="77777777" w:rsidR="0089422F" w:rsidRPr="00146379" w:rsidRDefault="0089422F" w:rsidP="0089422F">
            <w:pPr>
              <w:rPr>
                <w:rFonts w:ascii="Century Gothic" w:eastAsia="Open Sans" w:hAnsi="Century Gothic" w:cs="Arial"/>
                <w:i/>
                <w:sz w:val="24"/>
                <w:szCs w:val="24"/>
              </w:rPr>
            </w:pPr>
          </w:p>
          <w:p w14:paraId="3AE1B329" w14:textId="77777777" w:rsidR="0089422F" w:rsidRPr="00146379" w:rsidRDefault="0089422F" w:rsidP="003B2F05">
            <w:pPr>
              <w:rPr>
                <w:rFonts w:ascii="Century Gothic" w:eastAsia="Open Sans" w:hAnsi="Century Gothic" w:cs="Arial"/>
                <w:b/>
                <w:sz w:val="24"/>
                <w:szCs w:val="24"/>
              </w:rPr>
            </w:pPr>
          </w:p>
        </w:tc>
      </w:tr>
    </w:tbl>
    <w:p w14:paraId="4458D327" w14:textId="77777777" w:rsidR="0089422F" w:rsidRPr="00146379" w:rsidRDefault="0089422F" w:rsidP="003B2F05">
      <w:pPr>
        <w:spacing w:line="240" w:lineRule="auto"/>
        <w:jc w:val="both"/>
        <w:rPr>
          <w:rFonts w:ascii="Century Gothic" w:eastAsia="Open Sans" w:hAnsi="Century Gothic" w:cs="Arial"/>
          <w:sz w:val="24"/>
          <w:szCs w:val="24"/>
        </w:rPr>
      </w:pPr>
    </w:p>
    <w:p w14:paraId="04074980" w14:textId="604FE457" w:rsidR="003B2F05" w:rsidRPr="00146379" w:rsidRDefault="003B2F05" w:rsidP="0089422F">
      <w:pPr>
        <w:spacing w:line="240" w:lineRule="auto"/>
        <w:jc w:val="both"/>
        <w:rPr>
          <w:rFonts w:ascii="Century Gothic" w:eastAsia="Open Sans" w:hAnsi="Century Gothic" w:cs="Arial"/>
          <w:sz w:val="24"/>
          <w:szCs w:val="24"/>
        </w:rPr>
      </w:pPr>
      <w:r w:rsidRPr="00146379">
        <w:rPr>
          <w:rFonts w:ascii="Century Gothic" w:eastAsia="Open Sans" w:hAnsi="Century Gothic" w:cs="Arial"/>
          <w:sz w:val="24"/>
          <w:szCs w:val="24"/>
        </w:rPr>
        <w:t>Auxiliary aids can include equipment such as a special chair, adapted text etc. or also a service such as personal assistance or therapy.</w:t>
      </w:r>
    </w:p>
    <w:p w14:paraId="379D795C" w14:textId="77777777" w:rsidR="003B2F05" w:rsidRPr="00146379" w:rsidRDefault="003B2F05" w:rsidP="003B2F05">
      <w:pPr>
        <w:pStyle w:val="Heading2"/>
        <w:spacing w:before="0" w:after="0" w:line="240" w:lineRule="auto"/>
        <w:rPr>
          <w:rFonts w:ascii="Century Gothic" w:hAnsi="Century Gothic"/>
          <w:b/>
          <w:bCs/>
          <w:sz w:val="24"/>
          <w:szCs w:val="24"/>
        </w:rPr>
      </w:pPr>
      <w:r w:rsidRPr="00146379">
        <w:rPr>
          <w:rFonts w:ascii="Century Gothic" w:hAnsi="Century Gothic"/>
          <w:b/>
          <w:bCs/>
          <w:sz w:val="24"/>
          <w:szCs w:val="24"/>
        </w:rPr>
        <w:t>Send Tribunal</w:t>
      </w:r>
    </w:p>
    <w:p w14:paraId="1A1D68F7" w14:textId="73F7B9C4" w:rsidR="003B2F05" w:rsidRPr="00146379" w:rsidRDefault="003B2F05" w:rsidP="003B2F05">
      <w:pPr>
        <w:spacing w:line="240" w:lineRule="auto"/>
        <w:jc w:val="both"/>
        <w:rPr>
          <w:rFonts w:ascii="Century Gothic" w:eastAsia="Open Sans" w:hAnsi="Century Gothic" w:cs="Arial"/>
          <w:sz w:val="24"/>
          <w:szCs w:val="24"/>
        </w:rPr>
      </w:pPr>
      <w:r w:rsidRPr="00146379">
        <w:rPr>
          <w:rFonts w:ascii="Century Gothic" w:eastAsia="Open Sans" w:hAnsi="Century Gothic" w:cs="Arial"/>
          <w:sz w:val="24"/>
          <w:szCs w:val="24"/>
        </w:rPr>
        <w:t>Parents can consider lodging a DDA claim against a school through the tribunal service (other claims such as against a Further Education college must be through the County Court), this can be done either independently of or together with an appeal relating to the pupils Education Health and Care Plan.</w:t>
      </w:r>
    </w:p>
    <w:p w14:paraId="75508E30" w14:textId="77777777" w:rsidR="003B2F05" w:rsidRPr="00146379" w:rsidRDefault="003B2F05" w:rsidP="003B2F05">
      <w:pPr>
        <w:pStyle w:val="Heading3"/>
        <w:spacing w:before="0" w:after="0" w:line="240" w:lineRule="auto"/>
        <w:rPr>
          <w:rFonts w:ascii="Century Gothic" w:hAnsi="Century Gothic"/>
          <w:sz w:val="24"/>
          <w:szCs w:val="24"/>
        </w:rPr>
      </w:pPr>
      <w:r w:rsidRPr="00146379">
        <w:rPr>
          <w:rFonts w:ascii="Century Gothic" w:hAnsi="Century Gothic"/>
          <w:sz w:val="24"/>
          <w:szCs w:val="24"/>
        </w:rPr>
        <w:t>Outcomes from claims vary some of the below are typical:</w:t>
      </w:r>
    </w:p>
    <w:p w14:paraId="2E6BCC10" w14:textId="77777777" w:rsidR="003B2F05" w:rsidRPr="00146379" w:rsidRDefault="003B2F05" w:rsidP="003B2F05">
      <w:pPr>
        <w:pStyle w:val="ListParagraph"/>
        <w:numPr>
          <w:ilvl w:val="0"/>
          <w:numId w:val="8"/>
        </w:numPr>
        <w:spacing w:after="0" w:line="240" w:lineRule="auto"/>
        <w:rPr>
          <w:rFonts w:ascii="Century Gothic" w:eastAsia="Open Sans" w:hAnsi="Century Gothic" w:cs="Arial"/>
          <w:sz w:val="24"/>
          <w:szCs w:val="24"/>
        </w:rPr>
      </w:pPr>
      <w:r w:rsidRPr="00146379">
        <w:rPr>
          <w:rFonts w:ascii="Century Gothic" w:eastAsia="Open Sans" w:hAnsi="Century Gothic" w:cs="Arial"/>
          <w:sz w:val="24"/>
          <w:szCs w:val="24"/>
        </w:rPr>
        <w:t>A formal written apology to the child</w:t>
      </w:r>
    </w:p>
    <w:p w14:paraId="788048C4" w14:textId="77777777" w:rsidR="003B2F05" w:rsidRPr="00146379" w:rsidRDefault="003B2F05" w:rsidP="003B2F05">
      <w:pPr>
        <w:pStyle w:val="ListParagraph"/>
        <w:numPr>
          <w:ilvl w:val="0"/>
          <w:numId w:val="8"/>
        </w:numPr>
        <w:spacing w:after="0" w:line="240" w:lineRule="auto"/>
        <w:rPr>
          <w:rFonts w:ascii="Century Gothic" w:eastAsia="Open Sans" w:hAnsi="Century Gothic" w:cs="Arial"/>
          <w:sz w:val="24"/>
          <w:szCs w:val="24"/>
        </w:rPr>
      </w:pPr>
      <w:r w:rsidRPr="00146379">
        <w:rPr>
          <w:rFonts w:ascii="Century Gothic" w:eastAsia="Open Sans" w:hAnsi="Century Gothic" w:cs="Arial"/>
          <w:sz w:val="24"/>
          <w:szCs w:val="24"/>
        </w:rPr>
        <w:t>Disability training for staff</w:t>
      </w:r>
    </w:p>
    <w:p w14:paraId="6C7487ED" w14:textId="13D57397" w:rsidR="003B2F05" w:rsidRPr="00146379" w:rsidRDefault="003B2F05" w:rsidP="003B2F05">
      <w:pPr>
        <w:pStyle w:val="ListParagraph"/>
        <w:numPr>
          <w:ilvl w:val="0"/>
          <w:numId w:val="8"/>
        </w:numPr>
        <w:spacing w:after="0" w:line="240" w:lineRule="auto"/>
        <w:rPr>
          <w:rFonts w:ascii="Century Gothic" w:eastAsia="Open Sans" w:hAnsi="Century Gothic" w:cs="Arial"/>
          <w:sz w:val="24"/>
          <w:szCs w:val="24"/>
        </w:rPr>
      </w:pPr>
      <w:r w:rsidRPr="00146379">
        <w:rPr>
          <w:rFonts w:ascii="Century Gothic" w:eastAsia="Open Sans" w:hAnsi="Century Gothic" w:cs="Arial"/>
          <w:sz w:val="24"/>
          <w:szCs w:val="24"/>
        </w:rPr>
        <w:t xml:space="preserve">Review or alteration of school or local authority </w:t>
      </w:r>
      <w:r w:rsidR="00E25D0A" w:rsidRPr="00146379">
        <w:rPr>
          <w:rFonts w:ascii="Century Gothic" w:eastAsia="Open Sans" w:hAnsi="Century Gothic" w:cs="Arial"/>
          <w:sz w:val="24"/>
          <w:szCs w:val="24"/>
        </w:rPr>
        <w:t>policies.</w:t>
      </w:r>
    </w:p>
    <w:p w14:paraId="4D8F91B2" w14:textId="77777777" w:rsidR="003B2F05" w:rsidRPr="00146379" w:rsidRDefault="003B2F05" w:rsidP="003B2F05">
      <w:pPr>
        <w:pStyle w:val="ListParagraph"/>
        <w:numPr>
          <w:ilvl w:val="0"/>
          <w:numId w:val="8"/>
        </w:numPr>
        <w:spacing w:after="0" w:line="240" w:lineRule="auto"/>
        <w:rPr>
          <w:rFonts w:ascii="Century Gothic" w:eastAsia="Open Sans" w:hAnsi="Century Gothic" w:cs="Arial"/>
          <w:sz w:val="24"/>
          <w:szCs w:val="24"/>
        </w:rPr>
      </w:pPr>
      <w:r w:rsidRPr="00146379">
        <w:rPr>
          <w:rFonts w:ascii="Century Gothic" w:eastAsia="Open Sans" w:hAnsi="Century Gothic" w:cs="Arial"/>
          <w:sz w:val="24"/>
          <w:szCs w:val="24"/>
        </w:rPr>
        <w:t>Additional tuition</w:t>
      </w:r>
    </w:p>
    <w:p w14:paraId="17D54A95" w14:textId="77777777" w:rsidR="003B2F05" w:rsidRPr="00146379" w:rsidRDefault="003B2F05" w:rsidP="003B2F05">
      <w:pPr>
        <w:pStyle w:val="ListParagraph"/>
        <w:numPr>
          <w:ilvl w:val="0"/>
          <w:numId w:val="8"/>
        </w:numPr>
        <w:spacing w:after="0" w:line="240" w:lineRule="auto"/>
        <w:rPr>
          <w:rFonts w:ascii="Century Gothic" w:eastAsia="Open Sans" w:hAnsi="Century Gothic" w:cs="Arial"/>
          <w:sz w:val="24"/>
          <w:szCs w:val="24"/>
        </w:rPr>
      </w:pPr>
      <w:r w:rsidRPr="00146379">
        <w:rPr>
          <w:rFonts w:ascii="Century Gothic" w:eastAsia="Open Sans" w:hAnsi="Century Gothic" w:cs="Arial"/>
          <w:sz w:val="24"/>
          <w:szCs w:val="24"/>
        </w:rPr>
        <w:t>Relocation of facilities</w:t>
      </w:r>
    </w:p>
    <w:p w14:paraId="6C9B05B3" w14:textId="77777777" w:rsidR="003B2F05" w:rsidRPr="00146379" w:rsidRDefault="003B2F05" w:rsidP="003B2F05">
      <w:pPr>
        <w:pStyle w:val="Heading3"/>
        <w:spacing w:before="0" w:after="0" w:line="240" w:lineRule="auto"/>
        <w:rPr>
          <w:rFonts w:ascii="Century Gothic" w:hAnsi="Century Gothic"/>
          <w:sz w:val="24"/>
          <w:szCs w:val="24"/>
        </w:rPr>
      </w:pPr>
    </w:p>
    <w:p w14:paraId="1236A07D" w14:textId="77777777" w:rsidR="003B2F05" w:rsidRPr="00146379" w:rsidRDefault="003B2F05" w:rsidP="003B2F05">
      <w:pPr>
        <w:pStyle w:val="Heading3"/>
        <w:spacing w:before="0" w:after="0" w:line="240" w:lineRule="auto"/>
        <w:rPr>
          <w:rFonts w:ascii="Century Gothic" w:hAnsi="Century Gothic"/>
          <w:sz w:val="24"/>
          <w:szCs w:val="24"/>
        </w:rPr>
      </w:pPr>
      <w:r w:rsidRPr="00146379">
        <w:rPr>
          <w:rFonts w:ascii="Century Gothic" w:hAnsi="Century Gothic"/>
          <w:sz w:val="24"/>
          <w:szCs w:val="24"/>
        </w:rPr>
        <w:t xml:space="preserve">What cannot be ordered? </w:t>
      </w:r>
    </w:p>
    <w:p w14:paraId="54B783A5" w14:textId="77777777" w:rsidR="003B2F05" w:rsidRPr="00146379" w:rsidRDefault="003B2F05" w:rsidP="003B2F05">
      <w:pPr>
        <w:pStyle w:val="ListParagraph"/>
        <w:numPr>
          <w:ilvl w:val="0"/>
          <w:numId w:val="9"/>
        </w:numPr>
        <w:spacing w:after="0" w:line="240" w:lineRule="auto"/>
        <w:rPr>
          <w:rFonts w:ascii="Century Gothic" w:eastAsia="Open Sans" w:hAnsi="Century Gothic" w:cs="Arial"/>
          <w:sz w:val="24"/>
          <w:szCs w:val="24"/>
        </w:rPr>
      </w:pPr>
      <w:r w:rsidRPr="00146379">
        <w:rPr>
          <w:rFonts w:ascii="Century Gothic" w:eastAsia="Open Sans" w:hAnsi="Century Gothic" w:cs="Arial"/>
          <w:sz w:val="24"/>
          <w:szCs w:val="24"/>
        </w:rPr>
        <w:t>Financial compensation</w:t>
      </w:r>
    </w:p>
    <w:p w14:paraId="1F423F8A" w14:textId="77777777" w:rsidR="003B2F05" w:rsidRPr="00146379" w:rsidRDefault="003B2F05" w:rsidP="003B2F05">
      <w:pPr>
        <w:pStyle w:val="ListParagraph"/>
        <w:numPr>
          <w:ilvl w:val="0"/>
          <w:numId w:val="9"/>
        </w:numPr>
        <w:spacing w:after="0" w:line="240" w:lineRule="auto"/>
        <w:rPr>
          <w:rFonts w:ascii="Century Gothic" w:eastAsia="Open Sans" w:hAnsi="Century Gothic" w:cs="Arial"/>
          <w:sz w:val="24"/>
          <w:szCs w:val="24"/>
        </w:rPr>
      </w:pPr>
      <w:r w:rsidRPr="00146379">
        <w:rPr>
          <w:rFonts w:ascii="Century Gothic" w:eastAsia="Open Sans" w:hAnsi="Century Gothic" w:cs="Arial"/>
          <w:sz w:val="24"/>
          <w:szCs w:val="24"/>
        </w:rPr>
        <w:t>Changes to the child’s EHCP (different appeal process)</w:t>
      </w:r>
    </w:p>
    <w:p w14:paraId="4B8C4881" w14:textId="77777777" w:rsidR="003B2F05" w:rsidRPr="00146379" w:rsidRDefault="003B2F05" w:rsidP="003B2F05">
      <w:pPr>
        <w:pStyle w:val="ListParagraph"/>
        <w:numPr>
          <w:ilvl w:val="0"/>
          <w:numId w:val="9"/>
        </w:numPr>
        <w:spacing w:after="0" w:line="240" w:lineRule="auto"/>
        <w:rPr>
          <w:rFonts w:ascii="Century Gothic" w:eastAsia="Open Sans" w:hAnsi="Century Gothic" w:cs="Arial"/>
          <w:sz w:val="24"/>
          <w:szCs w:val="24"/>
        </w:rPr>
      </w:pPr>
      <w:r w:rsidRPr="00146379">
        <w:rPr>
          <w:rFonts w:ascii="Century Gothic" w:eastAsia="Open Sans" w:hAnsi="Century Gothic" w:cs="Arial"/>
          <w:sz w:val="24"/>
          <w:szCs w:val="24"/>
        </w:rPr>
        <w:t>Removal or alteration of physical features</w:t>
      </w:r>
    </w:p>
    <w:p w14:paraId="5FC65F9E" w14:textId="77777777" w:rsidR="003B2F05" w:rsidRPr="00146379" w:rsidRDefault="003B2F05" w:rsidP="003B2F05">
      <w:pPr>
        <w:pStyle w:val="ListParagraph"/>
        <w:numPr>
          <w:ilvl w:val="0"/>
          <w:numId w:val="9"/>
        </w:numPr>
        <w:spacing w:after="0" w:line="240" w:lineRule="auto"/>
        <w:rPr>
          <w:rFonts w:ascii="Century Gothic" w:eastAsia="Open Sans" w:hAnsi="Century Gothic" w:cs="Arial"/>
          <w:sz w:val="24"/>
          <w:szCs w:val="24"/>
        </w:rPr>
      </w:pPr>
      <w:r w:rsidRPr="00146379">
        <w:rPr>
          <w:rFonts w:ascii="Century Gothic" w:eastAsia="Open Sans" w:hAnsi="Century Gothic" w:cs="Arial"/>
          <w:sz w:val="24"/>
          <w:szCs w:val="24"/>
        </w:rPr>
        <w:t>Dismissal of a teacher</w:t>
      </w:r>
    </w:p>
    <w:p w14:paraId="584F19AC" w14:textId="77777777" w:rsidR="003B2F05" w:rsidRPr="00146379" w:rsidRDefault="003B2F05" w:rsidP="003B2F05">
      <w:pPr>
        <w:spacing w:line="240" w:lineRule="auto"/>
        <w:rPr>
          <w:rFonts w:ascii="Century Gothic" w:eastAsia="Open Sans" w:hAnsi="Century Gothic" w:cs="Arial"/>
          <w:sz w:val="24"/>
          <w:szCs w:val="24"/>
        </w:rPr>
      </w:pPr>
    </w:p>
    <w:p w14:paraId="6D98BD30" w14:textId="1FDB9A7D" w:rsidR="003B2F05" w:rsidRPr="00146379" w:rsidRDefault="003B2F05" w:rsidP="003B2F05">
      <w:pPr>
        <w:spacing w:line="240" w:lineRule="auto"/>
        <w:jc w:val="both"/>
        <w:rPr>
          <w:rFonts w:ascii="Century Gothic" w:eastAsia="Open Sans" w:hAnsi="Century Gothic" w:cs="Arial"/>
          <w:sz w:val="24"/>
          <w:szCs w:val="24"/>
        </w:rPr>
      </w:pPr>
      <w:r w:rsidRPr="00146379">
        <w:rPr>
          <w:rFonts w:ascii="Century Gothic" w:eastAsia="Open Sans" w:hAnsi="Century Gothic" w:cs="Arial"/>
          <w:sz w:val="24"/>
          <w:szCs w:val="24"/>
        </w:rPr>
        <w:t xml:space="preserve">All schools should have their own internal complaints procedure, which can be explored </w:t>
      </w:r>
      <w:r w:rsidR="00764322" w:rsidRPr="00146379">
        <w:rPr>
          <w:rFonts w:ascii="Century Gothic" w:eastAsia="Open Sans" w:hAnsi="Century Gothic" w:cs="Arial"/>
          <w:sz w:val="24"/>
          <w:szCs w:val="24"/>
        </w:rPr>
        <w:t>first,</w:t>
      </w:r>
      <w:r w:rsidRPr="00146379">
        <w:rPr>
          <w:rFonts w:ascii="Century Gothic" w:eastAsia="Open Sans" w:hAnsi="Century Gothic" w:cs="Arial"/>
          <w:sz w:val="24"/>
          <w:szCs w:val="24"/>
        </w:rPr>
        <w:t xml:space="preserve"> but it is worth remembering that claims through the tribunal need to be brought within six months to be valid.</w:t>
      </w: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3906F2" w:rsidRPr="007D3FBC" w14:paraId="428FBB9B" w14:textId="77777777" w:rsidTr="008A3816">
        <w:trPr>
          <w:trHeight w:val="7503"/>
        </w:trPr>
        <w:tc>
          <w:tcPr>
            <w:tcW w:w="9918" w:type="dxa"/>
          </w:tcPr>
          <w:p w14:paraId="06A25BD0" w14:textId="77777777" w:rsidR="003906F2" w:rsidRPr="004E5B34" w:rsidRDefault="003906F2" w:rsidP="008A3816">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1DA8FC34" w14:textId="77777777" w:rsidR="003906F2" w:rsidRPr="004E5B34" w:rsidRDefault="003906F2" w:rsidP="008A3816">
            <w:pPr>
              <w:spacing w:line="259" w:lineRule="auto"/>
              <w:rPr>
                <w:rFonts w:ascii="Century Gothic" w:hAnsi="Century Gothic" w:cs="Arial"/>
              </w:rPr>
            </w:pPr>
          </w:p>
          <w:p w14:paraId="76E00EDC" w14:textId="77777777" w:rsidR="003906F2" w:rsidRPr="004E5B34" w:rsidRDefault="003906F2"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0CA70210" w14:textId="77777777" w:rsidR="003906F2" w:rsidRPr="004E5B34" w:rsidRDefault="003906F2"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7E06E81D" w14:textId="77777777" w:rsidR="003906F2" w:rsidRPr="004E5B34" w:rsidRDefault="003906F2"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9"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6A03AB9A" w14:textId="77777777" w:rsidR="003906F2" w:rsidRDefault="003906F2" w:rsidP="008A3816">
            <w:pPr>
              <w:spacing w:line="259" w:lineRule="auto"/>
              <w:rPr>
                <w:rFonts w:ascii="Century Gothic" w:hAnsi="Century Gothic" w:cs="Arial"/>
              </w:rPr>
            </w:pPr>
          </w:p>
          <w:p w14:paraId="29DB1195" w14:textId="77777777" w:rsidR="003906F2" w:rsidRPr="004E5B34" w:rsidRDefault="003906F2"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0" w:history="1">
              <w:r w:rsidRPr="004E5B34">
                <w:rPr>
                  <w:rStyle w:val="Hyperlink"/>
                  <w:rFonts w:ascii="Century Gothic" w:hAnsi="Century Gothic" w:cs="Arial"/>
                  <w:b/>
                  <w:bCs/>
                </w:rPr>
                <w:t>Contact Us (iasmanchester.org)</w:t>
              </w:r>
            </w:hyperlink>
          </w:p>
          <w:p w14:paraId="543E446A" w14:textId="77777777" w:rsidR="003906F2" w:rsidRPr="004E5B34" w:rsidRDefault="003906F2" w:rsidP="008A3816">
            <w:pPr>
              <w:spacing w:after="160" w:line="259" w:lineRule="auto"/>
              <w:rPr>
                <w:rFonts w:ascii="Century Gothic" w:hAnsi="Century Gothic" w:cs="Arial"/>
              </w:rPr>
            </w:pPr>
          </w:p>
          <w:p w14:paraId="73D374B1" w14:textId="77777777" w:rsidR="003906F2" w:rsidRPr="004E5B34" w:rsidRDefault="003906F2"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1" w:history="1">
              <w:r w:rsidRPr="004E5B34">
                <w:rPr>
                  <w:rStyle w:val="Hyperlink"/>
                  <w:rFonts w:ascii="Century Gothic" w:hAnsi="Century Gothic" w:cs="Arial"/>
                  <w:b/>
                  <w:bCs/>
                </w:rPr>
                <w:t>About SENDIASS Manchester (iasmanchester.org)</w:t>
              </w:r>
            </w:hyperlink>
          </w:p>
          <w:p w14:paraId="12309082" w14:textId="77777777" w:rsidR="003906F2" w:rsidRPr="004E5B34" w:rsidRDefault="003906F2" w:rsidP="008A3816">
            <w:pPr>
              <w:spacing w:after="160" w:line="259" w:lineRule="auto"/>
              <w:rPr>
                <w:rFonts w:ascii="Century Gothic" w:hAnsi="Century Gothic" w:cs="Arial"/>
                <w:b/>
                <w:bCs/>
              </w:rPr>
            </w:pPr>
          </w:p>
          <w:p w14:paraId="6C247569" w14:textId="77777777" w:rsidR="003906F2" w:rsidRPr="004E5B34" w:rsidRDefault="003906F2"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2" w:history="1">
              <w:r w:rsidRPr="004E5B34">
                <w:rPr>
                  <w:rStyle w:val="Hyperlink"/>
                  <w:rFonts w:ascii="Century Gothic" w:hAnsi="Century Gothic" w:cs="Arial"/>
                  <w:b/>
                  <w:bCs/>
                </w:rPr>
                <w:t>Listen to our SEND Talk podcasts</w:t>
              </w:r>
            </w:hyperlink>
          </w:p>
          <w:p w14:paraId="4DB92119" w14:textId="77777777" w:rsidR="003906F2" w:rsidRPr="004E5B34" w:rsidRDefault="003906F2" w:rsidP="008A3816">
            <w:pPr>
              <w:spacing w:after="160" w:line="259" w:lineRule="auto"/>
              <w:rPr>
                <w:rFonts w:ascii="Century Gothic" w:hAnsi="Century Gothic" w:cs="Arial"/>
                <w:b/>
                <w:bCs/>
              </w:rPr>
            </w:pPr>
          </w:p>
          <w:p w14:paraId="5237A1C2" w14:textId="77777777" w:rsidR="003906F2" w:rsidRPr="004E5B34" w:rsidRDefault="003906F2"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3" w:history="1">
              <w:r w:rsidRPr="004E5B34">
                <w:rPr>
                  <w:rStyle w:val="Hyperlink"/>
                  <w:rFonts w:ascii="Century Gothic" w:hAnsi="Century Gothic" w:cs="Arial"/>
                  <w:b/>
                  <w:bCs/>
                </w:rPr>
                <w:t>https://www.youtube.com/@SENDIASSManchester</w:t>
              </w:r>
            </w:hyperlink>
          </w:p>
          <w:p w14:paraId="3B457BF9" w14:textId="77777777" w:rsidR="003906F2" w:rsidRPr="004E5B34" w:rsidRDefault="003906F2" w:rsidP="008A3816">
            <w:pPr>
              <w:jc w:val="both"/>
              <w:rPr>
                <w:rFonts w:ascii="Century Gothic" w:hAnsi="Century Gothic" w:cs="Arial"/>
              </w:rPr>
            </w:pPr>
          </w:p>
          <w:p w14:paraId="73B1D9E5" w14:textId="77777777" w:rsidR="003906F2" w:rsidRPr="004E5B34" w:rsidRDefault="003906F2"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1F1CF297" wp14:editId="3493570F">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137FA9E0" wp14:editId="23A4BE88">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022E3E2D" wp14:editId="431404DC">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010940" w14:textId="77777777" w:rsidR="003906F2" w:rsidRPr="004E5B34" w:rsidRDefault="003906F2" w:rsidP="008A3816">
            <w:pPr>
              <w:rPr>
                <w:rFonts w:ascii="Century Gothic" w:hAnsi="Century Gothic" w:cs="Arial"/>
              </w:rPr>
            </w:pPr>
          </w:p>
          <w:p w14:paraId="07CC94AD" w14:textId="77777777" w:rsidR="003906F2" w:rsidRPr="004E5B34" w:rsidRDefault="003906F2" w:rsidP="008A3816">
            <w:pPr>
              <w:rPr>
                <w:rStyle w:val="Strong"/>
                <w:rFonts w:ascii="Century Gothic" w:hAnsi="Century Gothic" w:cs="Arial"/>
                <w:b w:val="0"/>
                <w:bCs w:val="0"/>
              </w:rPr>
            </w:pPr>
          </w:p>
          <w:p w14:paraId="4E705BB5" w14:textId="77777777" w:rsidR="003906F2" w:rsidRPr="004E5B34" w:rsidRDefault="003906F2" w:rsidP="008A3816">
            <w:pPr>
              <w:rPr>
                <w:rStyle w:val="Strong"/>
                <w:rFonts w:ascii="Century Gothic" w:hAnsi="Century Gothic" w:cs="Arial"/>
                <w:b w:val="0"/>
                <w:bCs w:val="0"/>
              </w:rPr>
            </w:pPr>
          </w:p>
          <w:p w14:paraId="477B04B2" w14:textId="77777777" w:rsidR="003906F2" w:rsidRPr="004E5B34" w:rsidRDefault="003906F2" w:rsidP="008A3816">
            <w:pPr>
              <w:rPr>
                <w:rStyle w:val="Strong"/>
                <w:rFonts w:ascii="Century Gothic" w:hAnsi="Century Gothic" w:cs="Arial"/>
                <w:b w:val="0"/>
                <w:bCs w:val="0"/>
              </w:rPr>
            </w:pPr>
          </w:p>
          <w:p w14:paraId="5570079D" w14:textId="77777777" w:rsidR="003906F2" w:rsidRPr="004E5B34" w:rsidRDefault="003906F2" w:rsidP="008A3816">
            <w:pPr>
              <w:rPr>
                <w:rStyle w:val="Strong"/>
                <w:rFonts w:ascii="Century Gothic" w:hAnsi="Century Gothic" w:cs="Arial"/>
              </w:rPr>
            </w:pPr>
          </w:p>
          <w:p w14:paraId="45E101E7" w14:textId="77777777" w:rsidR="003906F2" w:rsidRPr="004E5B34" w:rsidRDefault="003906F2"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6412DC06" w14:textId="77777777" w:rsidR="003906F2" w:rsidRPr="002F737D" w:rsidRDefault="003906F2" w:rsidP="008A3816">
            <w:pPr>
              <w:rPr>
                <w:rFonts w:ascii="Arial" w:hAnsi="Arial" w:cs="Arial"/>
                <w:sz w:val="24"/>
                <w:szCs w:val="24"/>
              </w:rPr>
            </w:pPr>
          </w:p>
        </w:tc>
      </w:tr>
    </w:tbl>
    <w:p w14:paraId="073C6A5C" w14:textId="33C911EE" w:rsidR="00BA1FCD" w:rsidRPr="00146379" w:rsidRDefault="00BA1FCD">
      <w:pPr>
        <w:rPr>
          <w:rStyle w:val="Strong"/>
          <w:rFonts w:ascii="Century Gothic" w:hAnsi="Century Gothic" w:cs="Arial"/>
          <w:sz w:val="24"/>
          <w:szCs w:val="24"/>
        </w:rPr>
      </w:pPr>
    </w:p>
    <w:p w14:paraId="38ABB6D6" w14:textId="2E920277" w:rsidR="00BA1FCD" w:rsidRPr="00146379" w:rsidRDefault="00BA1FCD">
      <w:pPr>
        <w:rPr>
          <w:rStyle w:val="Strong"/>
          <w:rFonts w:ascii="Century Gothic" w:hAnsi="Century Gothic" w:cs="Arial"/>
          <w:sz w:val="24"/>
          <w:szCs w:val="24"/>
        </w:rPr>
      </w:pPr>
    </w:p>
    <w:p w14:paraId="378FCB6A" w14:textId="5A53728B" w:rsidR="006540CE" w:rsidRPr="00146379" w:rsidRDefault="006540CE" w:rsidP="00BA1FCD">
      <w:pPr>
        <w:spacing w:line="240" w:lineRule="auto"/>
        <w:rPr>
          <w:rFonts w:ascii="Century Gothic" w:hAnsi="Century Gothic" w:cs="Arial"/>
          <w:sz w:val="24"/>
          <w:szCs w:val="24"/>
        </w:rPr>
      </w:pPr>
    </w:p>
    <w:p w14:paraId="62E2AB4E" w14:textId="77777777" w:rsidR="00BA1FCD" w:rsidRPr="00146379" w:rsidRDefault="00BA1FCD">
      <w:pPr>
        <w:rPr>
          <w:rStyle w:val="Strong"/>
          <w:rFonts w:ascii="Century Gothic" w:hAnsi="Century Gothic" w:cs="Arial"/>
          <w:b w:val="0"/>
          <w:bCs w:val="0"/>
          <w:sz w:val="24"/>
          <w:szCs w:val="24"/>
        </w:rPr>
      </w:pPr>
    </w:p>
    <w:sectPr w:rsidR="00BA1FCD" w:rsidRPr="0014637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08FD4" w14:textId="77777777" w:rsidR="00B2167A" w:rsidRDefault="00B2167A" w:rsidP="00BA1FCD">
      <w:pPr>
        <w:spacing w:after="0" w:line="240" w:lineRule="auto"/>
      </w:pPr>
      <w:r>
        <w:separator/>
      </w:r>
    </w:p>
  </w:endnote>
  <w:endnote w:type="continuationSeparator" w:id="0">
    <w:p w14:paraId="44E0E79F" w14:textId="77777777" w:rsidR="00B2167A" w:rsidRDefault="00B2167A"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F365D" w14:textId="77777777" w:rsidR="00CC749F" w:rsidRDefault="00CC749F" w:rsidP="00844286">
    <w:pPr>
      <w:pStyle w:val="Heading1"/>
      <w:spacing w:before="0" w:line="240" w:lineRule="auto"/>
      <w:rPr>
        <w:rFonts w:ascii="Century Gothic" w:hAnsi="Century Gothic" w:cs="Arial"/>
        <w:color w:val="auto"/>
        <w:sz w:val="20"/>
        <w:szCs w:val="20"/>
      </w:rPr>
    </w:pPr>
  </w:p>
  <w:p w14:paraId="2E022DF9" w14:textId="49569782" w:rsidR="00844286" w:rsidRPr="00844286" w:rsidRDefault="00844286" w:rsidP="00844286">
    <w:pPr>
      <w:pStyle w:val="Heading1"/>
      <w:spacing w:before="0" w:line="240" w:lineRule="auto"/>
      <w:rPr>
        <w:rFonts w:ascii="Century Gothic" w:eastAsia="Open Sans" w:hAnsi="Century Gothic" w:cs="Arial"/>
        <w:color w:val="auto"/>
        <w:sz w:val="20"/>
        <w:szCs w:val="20"/>
      </w:rPr>
    </w:pPr>
    <w:r w:rsidRPr="00844286">
      <w:rPr>
        <w:rFonts w:ascii="Century Gothic" w:hAnsi="Century Gothic" w:cs="Arial"/>
        <w:color w:val="auto"/>
        <w:sz w:val="20"/>
        <w:szCs w:val="20"/>
      </w:rPr>
      <w:t xml:space="preserve">Disability Discrimination Act and the Equality Act </w:t>
    </w:r>
    <w:r>
      <w:rPr>
        <w:rFonts w:ascii="Century Gothic" w:eastAsia="Open Sans" w:hAnsi="Century Gothic" w:cs="Arial"/>
        <w:color w:val="auto"/>
        <w:sz w:val="20"/>
        <w:szCs w:val="20"/>
      </w:rPr>
      <w:t xml:space="preserve">   Page </w:t>
    </w:r>
    <w:r w:rsidRPr="00844286">
      <w:rPr>
        <w:rFonts w:ascii="Century Gothic" w:eastAsia="Open Sans" w:hAnsi="Century Gothic" w:cs="Arial"/>
        <w:color w:val="auto"/>
        <w:sz w:val="20"/>
        <w:szCs w:val="20"/>
      </w:rPr>
      <w:fldChar w:fldCharType="begin"/>
    </w:r>
    <w:r w:rsidRPr="00844286">
      <w:rPr>
        <w:rFonts w:ascii="Century Gothic" w:eastAsia="Open Sans" w:hAnsi="Century Gothic" w:cs="Arial"/>
        <w:color w:val="auto"/>
        <w:sz w:val="20"/>
        <w:szCs w:val="20"/>
      </w:rPr>
      <w:instrText xml:space="preserve"> PAGE   \* MERGEFORMAT </w:instrText>
    </w:r>
    <w:r w:rsidRPr="00844286">
      <w:rPr>
        <w:rFonts w:ascii="Century Gothic" w:eastAsia="Open Sans" w:hAnsi="Century Gothic" w:cs="Arial"/>
        <w:color w:val="auto"/>
        <w:sz w:val="20"/>
        <w:szCs w:val="20"/>
      </w:rPr>
      <w:fldChar w:fldCharType="separate"/>
    </w:r>
    <w:r w:rsidRPr="00844286">
      <w:rPr>
        <w:rFonts w:ascii="Century Gothic" w:eastAsia="Open Sans" w:hAnsi="Century Gothic" w:cs="Arial"/>
        <w:noProof/>
        <w:color w:val="auto"/>
        <w:sz w:val="20"/>
        <w:szCs w:val="20"/>
      </w:rPr>
      <w:t>1</w:t>
    </w:r>
    <w:r w:rsidRPr="00844286">
      <w:rPr>
        <w:rFonts w:ascii="Century Gothic" w:eastAsia="Open Sans" w:hAnsi="Century Gothic" w:cs="Arial"/>
        <w:noProof/>
        <w:color w:val="auto"/>
        <w:sz w:val="20"/>
        <w:szCs w:val="20"/>
      </w:rPr>
      <w:fldChar w:fldCharType="end"/>
    </w:r>
  </w:p>
  <w:p w14:paraId="64C328D4" w14:textId="77777777" w:rsidR="00844286" w:rsidRPr="00BA1FCD" w:rsidRDefault="00844286" w:rsidP="00BA1FCD">
    <w:pPr>
      <w:tabs>
        <w:tab w:val="left" w:pos="4050"/>
      </w:tabs>
      <w:spacing w:line="240" w:lineRule="auto"/>
      <w:jc w:val="both"/>
      <w:rPr>
        <w:rFonts w:ascii="Arial" w:hAnsi="Arial" w:cs="Arial"/>
        <w:bCs/>
        <w:sz w:val="16"/>
        <w:szCs w:val="16"/>
      </w:rPr>
    </w:pPr>
  </w:p>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0B8CA" w14:textId="77777777" w:rsidR="00B2167A" w:rsidRDefault="00B2167A" w:rsidP="00BA1FCD">
      <w:pPr>
        <w:spacing w:after="0" w:line="240" w:lineRule="auto"/>
      </w:pPr>
      <w:r>
        <w:separator/>
      </w:r>
    </w:p>
  </w:footnote>
  <w:footnote w:type="continuationSeparator" w:id="0">
    <w:p w14:paraId="65AC27E0" w14:textId="77777777" w:rsidR="00B2167A" w:rsidRDefault="00B2167A"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6CD3"/>
    <w:multiLevelType w:val="hybridMultilevel"/>
    <w:tmpl w:val="5EF41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46433"/>
    <w:multiLevelType w:val="hybridMultilevel"/>
    <w:tmpl w:val="A650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D273D"/>
    <w:multiLevelType w:val="hybridMultilevel"/>
    <w:tmpl w:val="047C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BA3BC0"/>
    <w:multiLevelType w:val="hybridMultilevel"/>
    <w:tmpl w:val="02D2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7F5F4D"/>
    <w:multiLevelType w:val="hybridMultilevel"/>
    <w:tmpl w:val="B240F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882F20"/>
    <w:multiLevelType w:val="hybridMultilevel"/>
    <w:tmpl w:val="1A8230A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04516356">
    <w:abstractNumId w:val="4"/>
  </w:num>
  <w:num w:numId="2" w16cid:durableId="1924530403">
    <w:abstractNumId w:val="1"/>
  </w:num>
  <w:num w:numId="3" w16cid:durableId="1756631710">
    <w:abstractNumId w:val="6"/>
  </w:num>
  <w:num w:numId="4" w16cid:durableId="766584553">
    <w:abstractNumId w:val="2"/>
  </w:num>
  <w:num w:numId="5" w16cid:durableId="1916819229">
    <w:abstractNumId w:val="5"/>
  </w:num>
  <w:num w:numId="6" w16cid:durableId="1619068357">
    <w:abstractNumId w:val="8"/>
  </w:num>
  <w:num w:numId="7" w16cid:durableId="535387753">
    <w:abstractNumId w:val="0"/>
  </w:num>
  <w:num w:numId="8" w16cid:durableId="105584235">
    <w:abstractNumId w:val="7"/>
  </w:num>
  <w:num w:numId="9" w16cid:durableId="1093477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22B89"/>
    <w:rsid w:val="00146379"/>
    <w:rsid w:val="001A5CB1"/>
    <w:rsid w:val="00264CF8"/>
    <w:rsid w:val="002B00FC"/>
    <w:rsid w:val="00323A3A"/>
    <w:rsid w:val="003906F2"/>
    <w:rsid w:val="0039758F"/>
    <w:rsid w:val="003A22AA"/>
    <w:rsid w:val="003A3B9B"/>
    <w:rsid w:val="003B2F05"/>
    <w:rsid w:val="003D786C"/>
    <w:rsid w:val="00421B0A"/>
    <w:rsid w:val="0045637C"/>
    <w:rsid w:val="004B7109"/>
    <w:rsid w:val="0052675E"/>
    <w:rsid w:val="005B7D0C"/>
    <w:rsid w:val="005F5133"/>
    <w:rsid w:val="006479B2"/>
    <w:rsid w:val="006540CE"/>
    <w:rsid w:val="006967B4"/>
    <w:rsid w:val="007224BD"/>
    <w:rsid w:val="00764322"/>
    <w:rsid w:val="00844286"/>
    <w:rsid w:val="00865B63"/>
    <w:rsid w:val="0089422F"/>
    <w:rsid w:val="0095785C"/>
    <w:rsid w:val="00977F4E"/>
    <w:rsid w:val="009D6778"/>
    <w:rsid w:val="009E295F"/>
    <w:rsid w:val="00A258E3"/>
    <w:rsid w:val="00A67BE3"/>
    <w:rsid w:val="00AE08F1"/>
    <w:rsid w:val="00B153B7"/>
    <w:rsid w:val="00B2167A"/>
    <w:rsid w:val="00B37BBB"/>
    <w:rsid w:val="00B55B43"/>
    <w:rsid w:val="00BA1FCD"/>
    <w:rsid w:val="00C05989"/>
    <w:rsid w:val="00C122D9"/>
    <w:rsid w:val="00C90897"/>
    <w:rsid w:val="00CC749F"/>
    <w:rsid w:val="00CF6C31"/>
    <w:rsid w:val="00D50ADB"/>
    <w:rsid w:val="00E25D0A"/>
    <w:rsid w:val="00F97691"/>
    <w:rsid w:val="00FC68C7"/>
    <w:rsid w:val="00FF3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5B6D5D14-05CE-45CC-B2DD-706F38A7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F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2F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SENDIASSManches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asmanchester.org/podcas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smanchester.org/"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iasmanchester.org/conta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ndiass@manchester.gov.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891</Words>
  <Characters>5081</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Disability Discrimination Act (DDA) and the Equality Act (EQA)</vt:lpstr>
      <vt:lpstr>    Definition of Disability – Section 20 Equality Act 2010.</vt:lpstr>
      <vt:lpstr>    Four elements of disability:</vt:lpstr>
      <vt:lpstr>    </vt:lpstr>
      <vt:lpstr>    Schools and Discrimination</vt:lpstr>
      <vt:lpstr>    Governing bodies when considering exclusion of a pupil must have regard to both </vt:lpstr>
      <vt:lpstr>    Reasonable Adjustments</vt:lpstr>
      <vt:lpstr>    Send Tribunal</vt:lpstr>
      <vt:lpstr>        Outcomes from claims vary some of the below are typical:</vt:lpstr>
      <vt:lpstr>        </vt:lpstr>
      <vt:lpstr>        What cannot be ordered? </vt:lpstr>
    </vt:vector>
  </TitlesOfParts>
  <Company>Manchester City Council</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5</cp:revision>
  <dcterms:created xsi:type="dcterms:W3CDTF">2025-08-27T10:59:00Z</dcterms:created>
  <dcterms:modified xsi:type="dcterms:W3CDTF">2025-08-29T09:17:00Z</dcterms:modified>
</cp:coreProperties>
</file>