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3A7B" w14:textId="0FFCC047" w:rsidR="009D76AD" w:rsidRPr="00E203D7" w:rsidRDefault="009E295F">
      <w:pPr>
        <w:rPr>
          <w:rFonts w:ascii="Century Gothic" w:hAnsi="Century Gothic"/>
        </w:rPr>
      </w:pPr>
      <w:r w:rsidRPr="00E203D7">
        <w:rPr>
          <w:rFonts w:ascii="Century Gothic" w:hAnsi="Century Gothic"/>
          <w:noProof/>
        </w:rPr>
        <w:drawing>
          <wp:inline distT="0" distB="0" distL="0" distR="0" wp14:anchorId="164DD66A" wp14:editId="124CEF13">
            <wp:extent cx="2019300" cy="1142545"/>
            <wp:effectExtent l="0" t="0" r="0" b="635"/>
            <wp:docPr id="5" name="Picture 5" descr="SENDIASS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service logo"/>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Pr="00E203D7" w:rsidRDefault="00BA1FCD">
      <w:pPr>
        <w:rPr>
          <w:rFonts w:ascii="Century Gothic" w:hAnsi="Century Gothic"/>
        </w:rPr>
      </w:pPr>
      <w:r w:rsidRPr="00E203D7">
        <w:rPr>
          <w:rFonts w:ascii="Century Gothic" w:hAnsi="Century Gothic"/>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72ADD293" w14:textId="2CE910A7" w:rsidR="00BA1FCD" w:rsidRPr="00B60772" w:rsidRDefault="00BA1FCD" w:rsidP="00BA1FCD">
      <w:pPr>
        <w:pStyle w:val="Title"/>
        <w:rPr>
          <w:rStyle w:val="Strong"/>
          <w:rFonts w:ascii="Century Gothic" w:hAnsi="Century Gothic" w:cs="Arial"/>
          <w:sz w:val="28"/>
          <w:szCs w:val="28"/>
        </w:rPr>
      </w:pPr>
      <w:r w:rsidRPr="00B60772">
        <w:rPr>
          <w:rStyle w:val="Strong"/>
          <w:rFonts w:ascii="Century Gothic" w:hAnsi="Century Gothic" w:cs="Arial"/>
          <w:sz w:val="28"/>
          <w:szCs w:val="28"/>
        </w:rPr>
        <w:t>T</w:t>
      </w:r>
      <w:r w:rsidR="002E1ACE" w:rsidRPr="00B60772">
        <w:rPr>
          <w:rStyle w:val="Strong"/>
          <w:rFonts w:ascii="Century Gothic" w:hAnsi="Century Gothic" w:cs="Arial"/>
          <w:sz w:val="28"/>
          <w:szCs w:val="28"/>
        </w:rPr>
        <w:t xml:space="preserve">he Tribunals Process </w:t>
      </w:r>
      <w:r w:rsidRPr="00B60772">
        <w:rPr>
          <w:rStyle w:val="Strong"/>
          <w:rFonts w:ascii="Century Gothic" w:hAnsi="Century Gothic" w:cs="Arial"/>
          <w:sz w:val="28"/>
          <w:szCs w:val="28"/>
        </w:rPr>
        <w:t xml:space="preserve"> </w:t>
      </w:r>
    </w:p>
    <w:p w14:paraId="1FB99B34" w14:textId="77777777" w:rsidR="00BA1FCD" w:rsidRPr="00E203D7" w:rsidRDefault="00BA1FCD" w:rsidP="00BA1FCD">
      <w:pPr>
        <w:rPr>
          <w:rFonts w:ascii="Century Gothic" w:hAnsi="Century Gothic"/>
          <w:sz w:val="24"/>
          <w:szCs w:val="24"/>
        </w:rPr>
      </w:pPr>
    </w:p>
    <w:p w14:paraId="220C64D4" w14:textId="4722BFB7" w:rsidR="00BA1FCD" w:rsidRPr="00E203D7" w:rsidRDefault="00BA1FCD" w:rsidP="00BA1FCD">
      <w:pPr>
        <w:rPr>
          <w:rFonts w:ascii="Century Gothic" w:hAnsi="Century Gothic" w:cs="Arial"/>
          <w:b/>
          <w:bCs/>
          <w:sz w:val="24"/>
          <w:szCs w:val="24"/>
        </w:rPr>
      </w:pPr>
      <w:r w:rsidRPr="00E203D7">
        <w:rPr>
          <w:rFonts w:ascii="Century Gothic" w:hAnsi="Century Gothic" w:cs="Arial"/>
          <w:b/>
          <w:bCs/>
          <w:sz w:val="24"/>
          <w:szCs w:val="24"/>
        </w:rPr>
        <w:t xml:space="preserve">Factsheet </w:t>
      </w:r>
      <w:r w:rsidR="002E1ACE" w:rsidRPr="00E203D7">
        <w:rPr>
          <w:rFonts w:ascii="Century Gothic" w:hAnsi="Century Gothic" w:cs="Arial"/>
          <w:b/>
          <w:bCs/>
          <w:sz w:val="24"/>
          <w:szCs w:val="24"/>
        </w:rPr>
        <w:t>Number 15</w:t>
      </w:r>
      <w:r w:rsidRPr="00E203D7">
        <w:rPr>
          <w:rFonts w:ascii="Century Gothic" w:hAnsi="Century Gothic" w:cs="Arial"/>
          <w:b/>
          <w:bCs/>
          <w:sz w:val="24"/>
          <w:szCs w:val="24"/>
        </w:rPr>
        <w:t xml:space="preserve">                            </w:t>
      </w:r>
      <w:r w:rsidR="00BA7504" w:rsidRPr="00E203D7">
        <w:rPr>
          <w:rFonts w:ascii="Century Gothic" w:hAnsi="Century Gothic" w:cs="Arial"/>
          <w:b/>
          <w:bCs/>
          <w:sz w:val="24"/>
          <w:szCs w:val="24"/>
        </w:rPr>
        <w:t xml:space="preserve">                         </w:t>
      </w:r>
      <w:r w:rsidR="002E1ACE" w:rsidRPr="00E203D7">
        <w:rPr>
          <w:rFonts w:ascii="Century Gothic" w:hAnsi="Century Gothic" w:cs="Arial"/>
          <w:b/>
          <w:bCs/>
          <w:sz w:val="24"/>
          <w:szCs w:val="24"/>
        </w:rPr>
        <w:t xml:space="preserve"> </w:t>
      </w:r>
      <w:r w:rsidR="00BA5006" w:rsidRPr="00E203D7">
        <w:rPr>
          <w:rFonts w:ascii="Century Gothic" w:hAnsi="Century Gothic" w:cs="Arial"/>
          <w:b/>
          <w:bCs/>
          <w:sz w:val="24"/>
          <w:szCs w:val="24"/>
        </w:rPr>
        <w:t xml:space="preserve">                  </w:t>
      </w:r>
      <w:r w:rsidR="002E1ACE" w:rsidRPr="00E203D7">
        <w:rPr>
          <w:rFonts w:ascii="Century Gothic" w:hAnsi="Century Gothic" w:cs="Arial"/>
          <w:b/>
          <w:bCs/>
          <w:sz w:val="24"/>
          <w:szCs w:val="24"/>
        </w:rPr>
        <w:t>August 202</w:t>
      </w:r>
      <w:r w:rsidR="00E203D7" w:rsidRPr="00E203D7">
        <w:rPr>
          <w:rFonts w:ascii="Century Gothic" w:hAnsi="Century Gothic" w:cs="Arial"/>
          <w:b/>
          <w:bCs/>
          <w:sz w:val="24"/>
          <w:szCs w:val="24"/>
        </w:rPr>
        <w:t>5</w:t>
      </w:r>
    </w:p>
    <w:p w14:paraId="33469D45" w14:textId="45C3E531" w:rsidR="00BA1FCD" w:rsidRPr="00E203D7" w:rsidRDefault="00BA1FCD">
      <w:pPr>
        <w:rPr>
          <w:rStyle w:val="Strong"/>
          <w:rFonts w:ascii="Century Gothic" w:hAnsi="Century Gothic" w:cs="Arial"/>
          <w:sz w:val="24"/>
          <w:szCs w:val="24"/>
        </w:rPr>
      </w:pPr>
      <w:r w:rsidRPr="00E203D7">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501796A" w14:textId="14882487" w:rsidR="00B20D37" w:rsidRPr="00B20D37" w:rsidRDefault="00B20D37" w:rsidP="00B20D37">
      <w:pPr>
        <w:tabs>
          <w:tab w:val="left" w:pos="4050"/>
        </w:tabs>
        <w:spacing w:line="240" w:lineRule="auto"/>
        <w:jc w:val="both"/>
        <w:rPr>
          <w:rFonts w:ascii="Century Gothic" w:hAnsi="Century Gothic" w:cs="Arial"/>
          <w:bCs/>
          <w:sz w:val="24"/>
          <w:szCs w:val="24"/>
        </w:rPr>
      </w:pPr>
      <w:r w:rsidRPr="00B20D37">
        <w:rPr>
          <w:rFonts w:ascii="Century Gothic" w:hAnsi="Century Gothic" w:cs="Arial"/>
          <w:b/>
          <w:sz w:val="24"/>
          <w:szCs w:val="24"/>
        </w:rPr>
        <w:t>Disclaimer</w:t>
      </w:r>
      <w:r w:rsidRPr="00B20D37">
        <w:rPr>
          <w:rFonts w:ascii="Century Gothic" w:hAnsi="Century Gothic" w:cs="Arial"/>
          <w:bCs/>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175FD392" w14:textId="7322B187" w:rsidR="0085015A" w:rsidRPr="00E203D7" w:rsidRDefault="0085015A" w:rsidP="002E1ACE">
      <w:p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lang w:val="en-US"/>
        </w:rPr>
        <w:t>All hyperlinks contained within this factsheet were correct as of August 202</w:t>
      </w:r>
      <w:r w:rsidR="00E203D7">
        <w:rPr>
          <w:rFonts w:ascii="Century Gothic" w:eastAsia="Times New Roman" w:hAnsi="Century Gothic" w:cs="Arial"/>
          <w:sz w:val="24"/>
          <w:szCs w:val="24"/>
          <w:lang w:val="en-US"/>
        </w:rPr>
        <w:t>5</w:t>
      </w:r>
      <w:r w:rsidR="00BA7504" w:rsidRPr="00E203D7">
        <w:rPr>
          <w:rFonts w:ascii="Century Gothic" w:eastAsia="Times New Roman" w:hAnsi="Century Gothic" w:cs="Arial"/>
          <w:sz w:val="24"/>
          <w:szCs w:val="24"/>
          <w:lang w:val="en-US"/>
        </w:rPr>
        <w:t>.</w:t>
      </w:r>
      <w:r w:rsidRPr="00E203D7">
        <w:rPr>
          <w:rFonts w:ascii="Century Gothic" w:eastAsia="Times New Roman" w:hAnsi="Century Gothic" w:cs="Arial"/>
          <w:sz w:val="24"/>
          <w:szCs w:val="24"/>
          <w:lang w:val="en-US"/>
        </w:rPr>
        <w:t xml:space="preserve"> </w:t>
      </w:r>
    </w:p>
    <w:p w14:paraId="2146EAA0" w14:textId="77777777" w:rsidR="0085015A" w:rsidRPr="00E203D7" w:rsidRDefault="0085015A" w:rsidP="002E1ACE">
      <w:pPr>
        <w:autoSpaceDE w:val="0"/>
        <w:autoSpaceDN w:val="0"/>
        <w:adjustRightInd w:val="0"/>
        <w:spacing w:after="0" w:line="240" w:lineRule="auto"/>
        <w:jc w:val="both"/>
        <w:rPr>
          <w:rFonts w:ascii="Century Gothic" w:eastAsia="Times New Roman" w:hAnsi="Century Gothic" w:cs="Arial"/>
          <w:sz w:val="24"/>
          <w:szCs w:val="24"/>
          <w:lang w:val="en-US"/>
        </w:rPr>
      </w:pPr>
    </w:p>
    <w:p w14:paraId="73404E7E" w14:textId="4D5EA8BD" w:rsidR="00C47B5C"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lang w:val="en-US"/>
        </w:rPr>
        <w:t>Manchester SENDIASS has also produced a series of guides on challenging E</w:t>
      </w:r>
      <w:r w:rsidR="00BA7504" w:rsidRPr="00E203D7">
        <w:rPr>
          <w:rFonts w:ascii="Century Gothic" w:eastAsia="Times New Roman" w:hAnsi="Century Gothic" w:cs="Arial"/>
          <w:sz w:val="24"/>
          <w:szCs w:val="24"/>
          <w:lang w:val="en-US"/>
        </w:rPr>
        <w:t xml:space="preserve">ducation, </w:t>
      </w:r>
      <w:r w:rsidRPr="00E203D7">
        <w:rPr>
          <w:rFonts w:ascii="Century Gothic" w:eastAsia="Times New Roman" w:hAnsi="Century Gothic" w:cs="Arial"/>
          <w:sz w:val="24"/>
          <w:szCs w:val="24"/>
          <w:lang w:val="en-US"/>
        </w:rPr>
        <w:t>H</w:t>
      </w:r>
      <w:r w:rsidR="00BA7504" w:rsidRPr="00E203D7">
        <w:rPr>
          <w:rFonts w:ascii="Century Gothic" w:eastAsia="Times New Roman" w:hAnsi="Century Gothic" w:cs="Arial"/>
          <w:sz w:val="24"/>
          <w:szCs w:val="24"/>
          <w:lang w:val="en-US"/>
        </w:rPr>
        <w:t xml:space="preserve">ealth and </w:t>
      </w:r>
      <w:r w:rsidRPr="00E203D7">
        <w:rPr>
          <w:rFonts w:ascii="Century Gothic" w:eastAsia="Times New Roman" w:hAnsi="Century Gothic" w:cs="Arial"/>
          <w:sz w:val="24"/>
          <w:szCs w:val="24"/>
          <w:lang w:val="en-US"/>
        </w:rPr>
        <w:t>C</w:t>
      </w:r>
      <w:r w:rsidR="00BA7504" w:rsidRPr="00E203D7">
        <w:rPr>
          <w:rFonts w:ascii="Century Gothic" w:eastAsia="Times New Roman" w:hAnsi="Century Gothic" w:cs="Arial"/>
          <w:sz w:val="24"/>
          <w:szCs w:val="24"/>
          <w:lang w:val="en-US"/>
        </w:rPr>
        <w:t>are</w:t>
      </w:r>
      <w:r w:rsidRPr="00E203D7">
        <w:rPr>
          <w:rFonts w:ascii="Century Gothic" w:eastAsia="Times New Roman" w:hAnsi="Century Gothic" w:cs="Arial"/>
          <w:sz w:val="24"/>
          <w:szCs w:val="24"/>
          <w:lang w:val="en-US"/>
        </w:rPr>
        <w:t xml:space="preserve"> </w:t>
      </w:r>
      <w:r w:rsidR="00E203D7">
        <w:rPr>
          <w:rFonts w:ascii="Century Gothic" w:eastAsia="Times New Roman" w:hAnsi="Century Gothic" w:cs="Arial"/>
          <w:sz w:val="24"/>
          <w:szCs w:val="24"/>
          <w:lang w:val="en-US"/>
        </w:rPr>
        <w:t>Plan decisions. T</w:t>
      </w:r>
      <w:r w:rsidR="00C47B5C" w:rsidRPr="00E203D7">
        <w:rPr>
          <w:rFonts w:ascii="Century Gothic" w:eastAsia="Times New Roman" w:hAnsi="Century Gothic" w:cs="Arial"/>
          <w:sz w:val="24"/>
          <w:szCs w:val="24"/>
          <w:lang w:val="en-US"/>
        </w:rPr>
        <w:t xml:space="preserve">hese are available on </w:t>
      </w:r>
      <w:r w:rsidR="00D4537E" w:rsidRPr="00E203D7">
        <w:rPr>
          <w:rFonts w:ascii="Century Gothic" w:eastAsia="Times New Roman" w:hAnsi="Century Gothic" w:cs="Arial"/>
          <w:sz w:val="24"/>
          <w:szCs w:val="24"/>
          <w:lang w:val="en-US"/>
        </w:rPr>
        <w:t>the SENDIASS Manchester</w:t>
      </w:r>
      <w:r w:rsidR="00C47B5C" w:rsidRPr="00E203D7">
        <w:rPr>
          <w:rFonts w:ascii="Century Gothic" w:eastAsia="Times New Roman" w:hAnsi="Century Gothic" w:cs="Arial"/>
          <w:sz w:val="24"/>
          <w:szCs w:val="24"/>
          <w:lang w:val="en-US"/>
        </w:rPr>
        <w:t xml:space="preserve"> website </w:t>
      </w:r>
      <w:hyperlink r:id="rId10" w:history="1">
        <w:r w:rsidR="00C47B5C" w:rsidRPr="00E203D7">
          <w:rPr>
            <w:rFonts w:ascii="Century Gothic" w:hAnsi="Century Gothic"/>
            <w:color w:val="0000FF"/>
            <w:sz w:val="24"/>
            <w:szCs w:val="24"/>
            <w:u w:val="single"/>
          </w:rPr>
          <w:t>Tribunals (iasmanchester.org)</w:t>
        </w:r>
      </w:hyperlink>
      <w:r w:rsidR="00C47B5C" w:rsidRPr="00E203D7">
        <w:rPr>
          <w:rFonts w:ascii="Century Gothic" w:hAnsi="Century Gothic"/>
          <w:sz w:val="24"/>
          <w:szCs w:val="24"/>
        </w:rPr>
        <w:t>.</w:t>
      </w:r>
    </w:p>
    <w:p w14:paraId="121B9021"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rPr>
      </w:pPr>
    </w:p>
    <w:p w14:paraId="4674EB46" w14:textId="77777777" w:rsidR="002E1ACE" w:rsidRPr="00E203D7" w:rsidRDefault="002E1ACE" w:rsidP="002E1ACE">
      <w:pPr>
        <w:pStyle w:val="Heading2"/>
        <w:spacing w:before="0" w:line="240" w:lineRule="auto"/>
        <w:jc w:val="both"/>
        <w:rPr>
          <w:rFonts w:ascii="Century Gothic" w:eastAsia="Times New Roman" w:hAnsi="Century Gothic"/>
          <w:b/>
          <w:bCs/>
          <w:sz w:val="24"/>
          <w:szCs w:val="24"/>
        </w:rPr>
      </w:pPr>
      <w:r w:rsidRPr="00E203D7">
        <w:rPr>
          <w:rFonts w:ascii="Century Gothic" w:eastAsia="Times New Roman" w:hAnsi="Century Gothic"/>
          <w:b/>
          <w:bCs/>
          <w:sz w:val="24"/>
          <w:szCs w:val="24"/>
        </w:rPr>
        <w:t xml:space="preserve">What is the SEND Tribunal? </w:t>
      </w:r>
    </w:p>
    <w:p w14:paraId="0E72B97E" w14:textId="64D4AE8A" w:rsidR="002E1ACE" w:rsidRPr="00E203D7" w:rsidRDefault="002E1ACE" w:rsidP="002E1ACE">
      <w:pPr>
        <w:shd w:val="clear" w:color="auto" w:fill="FFFFFF"/>
        <w:spacing w:after="0" w:line="240" w:lineRule="auto"/>
        <w:jc w:val="both"/>
        <w:rPr>
          <w:rFonts w:ascii="Century Gothic" w:eastAsia="Times New Roman" w:hAnsi="Century Gothic" w:cs="Arial"/>
          <w:sz w:val="24"/>
          <w:szCs w:val="24"/>
          <w:lang w:eastAsia="en-GB"/>
        </w:rPr>
      </w:pPr>
      <w:r w:rsidRPr="00E203D7">
        <w:rPr>
          <w:rFonts w:ascii="Century Gothic" w:eastAsia="Times New Roman" w:hAnsi="Century Gothic" w:cs="Arial"/>
          <w:sz w:val="24"/>
          <w:szCs w:val="24"/>
          <w:lang w:eastAsia="en-GB"/>
        </w:rPr>
        <w:t>The First-tier Tribunal (Special Educational Needs and Disability) (the “SEND Tribunal”) is an independent national tribunal, which hears parents’ and young people’s appeals against Local Authoriti</w:t>
      </w:r>
      <w:r w:rsidR="00AE04D8">
        <w:rPr>
          <w:rFonts w:ascii="Century Gothic" w:eastAsia="Times New Roman" w:hAnsi="Century Gothic" w:cs="Arial"/>
          <w:sz w:val="24"/>
          <w:szCs w:val="24"/>
          <w:lang w:eastAsia="en-GB"/>
        </w:rPr>
        <w:t>es’</w:t>
      </w:r>
      <w:r w:rsidRPr="00E203D7">
        <w:rPr>
          <w:rFonts w:ascii="Century Gothic" w:eastAsia="Times New Roman" w:hAnsi="Century Gothic" w:cs="Arial"/>
          <w:sz w:val="24"/>
          <w:szCs w:val="24"/>
          <w:lang w:eastAsia="en-GB"/>
        </w:rPr>
        <w:t xml:space="preserve"> (LA) decisions about the special educational needs of children and young people. It also hears claims of disability discrimination against schools. </w:t>
      </w:r>
    </w:p>
    <w:p w14:paraId="6242E12D" w14:textId="77777777" w:rsidR="002E1ACE" w:rsidRPr="00E203D7" w:rsidRDefault="002E1ACE" w:rsidP="002E1ACE">
      <w:pPr>
        <w:shd w:val="clear" w:color="auto" w:fill="FFFFFF"/>
        <w:spacing w:after="0" w:line="240" w:lineRule="auto"/>
        <w:jc w:val="both"/>
        <w:rPr>
          <w:rFonts w:ascii="Century Gothic" w:eastAsia="Times New Roman" w:hAnsi="Century Gothic" w:cs="Arial"/>
          <w:sz w:val="24"/>
          <w:szCs w:val="24"/>
          <w:lang w:eastAsia="en-GB"/>
        </w:rPr>
      </w:pPr>
    </w:p>
    <w:p w14:paraId="3AC56359" w14:textId="33D47C68" w:rsidR="002E1ACE" w:rsidRPr="00E203D7" w:rsidRDefault="002E1ACE" w:rsidP="002E1ACE">
      <w:pPr>
        <w:shd w:val="clear" w:color="auto" w:fill="FFFFFF"/>
        <w:spacing w:after="0" w:line="240" w:lineRule="auto"/>
        <w:jc w:val="both"/>
        <w:rPr>
          <w:rFonts w:ascii="Century Gothic" w:eastAsia="Times New Roman" w:hAnsi="Century Gothic" w:cs="Arial"/>
          <w:sz w:val="24"/>
          <w:szCs w:val="24"/>
          <w:lang w:eastAsia="en-GB"/>
        </w:rPr>
      </w:pPr>
      <w:r w:rsidRPr="00E203D7">
        <w:rPr>
          <w:rFonts w:ascii="Century Gothic" w:eastAsia="Times New Roman" w:hAnsi="Century Gothic" w:cs="Arial"/>
          <w:sz w:val="24"/>
          <w:szCs w:val="24"/>
          <w:lang w:eastAsia="en-GB"/>
        </w:rPr>
        <w:t xml:space="preserve">You can appeal to the SEND Tribunal if </w:t>
      </w:r>
      <w:r w:rsidR="005B498D" w:rsidRPr="00E203D7">
        <w:rPr>
          <w:rFonts w:ascii="Century Gothic" w:eastAsia="Times New Roman" w:hAnsi="Century Gothic" w:cs="Arial"/>
          <w:sz w:val="24"/>
          <w:szCs w:val="24"/>
          <w:lang w:eastAsia="en-GB"/>
        </w:rPr>
        <w:t>you are</w:t>
      </w:r>
      <w:r w:rsidRPr="00E203D7">
        <w:rPr>
          <w:rFonts w:ascii="Century Gothic" w:eastAsia="Times New Roman" w:hAnsi="Century Gothic" w:cs="Arial"/>
          <w:sz w:val="24"/>
          <w:szCs w:val="24"/>
          <w:lang w:eastAsia="en-GB"/>
        </w:rPr>
        <w:t xml:space="preserve"> unhappy with a decision made in relation to an EHC needs assessment or an EHC plan. There are no fees for parents or young people to pay. The SEND Tribunal has the power to:</w:t>
      </w:r>
    </w:p>
    <w:p w14:paraId="41812BAB" w14:textId="55F93190" w:rsidR="002E1ACE" w:rsidRPr="00E203D7" w:rsidRDefault="002E1ACE" w:rsidP="002E1ACE">
      <w:pPr>
        <w:pStyle w:val="ListParagraph"/>
        <w:numPr>
          <w:ilvl w:val="0"/>
          <w:numId w:val="4"/>
        </w:numPr>
        <w:shd w:val="clear" w:color="auto" w:fill="FFFFFF"/>
        <w:spacing w:after="0" w:line="240" w:lineRule="auto"/>
        <w:jc w:val="both"/>
        <w:rPr>
          <w:rFonts w:ascii="Century Gothic" w:eastAsia="Times New Roman" w:hAnsi="Century Gothic" w:cs="Arial"/>
          <w:sz w:val="24"/>
          <w:szCs w:val="24"/>
          <w:lang w:eastAsia="en-GB"/>
        </w:rPr>
      </w:pPr>
      <w:r w:rsidRPr="00E203D7">
        <w:rPr>
          <w:rFonts w:ascii="Century Gothic" w:eastAsia="Times New Roman" w:hAnsi="Century Gothic" w:cs="Arial"/>
          <w:sz w:val="24"/>
          <w:szCs w:val="24"/>
          <w:lang w:eastAsia="en-GB"/>
        </w:rPr>
        <w:t xml:space="preserve">Order LAs to carry out EHC needs </w:t>
      </w:r>
      <w:r w:rsidR="005B498D" w:rsidRPr="00E203D7">
        <w:rPr>
          <w:rFonts w:ascii="Century Gothic" w:eastAsia="Times New Roman" w:hAnsi="Century Gothic" w:cs="Arial"/>
          <w:sz w:val="24"/>
          <w:szCs w:val="24"/>
          <w:lang w:eastAsia="en-GB"/>
        </w:rPr>
        <w:t>assessments.</w:t>
      </w:r>
    </w:p>
    <w:p w14:paraId="13750CE6" w14:textId="7193455C" w:rsidR="002E1ACE" w:rsidRPr="00E203D7" w:rsidRDefault="002E1ACE" w:rsidP="002E1ACE">
      <w:pPr>
        <w:pStyle w:val="ListParagraph"/>
        <w:numPr>
          <w:ilvl w:val="0"/>
          <w:numId w:val="4"/>
        </w:numPr>
        <w:shd w:val="clear" w:color="auto" w:fill="FFFFFF"/>
        <w:spacing w:after="0" w:line="240" w:lineRule="auto"/>
        <w:jc w:val="both"/>
        <w:rPr>
          <w:rFonts w:ascii="Century Gothic" w:eastAsia="Times New Roman" w:hAnsi="Century Gothic" w:cs="Arial"/>
          <w:sz w:val="24"/>
          <w:szCs w:val="24"/>
          <w:lang w:eastAsia="en-GB"/>
        </w:rPr>
      </w:pPr>
      <w:r w:rsidRPr="00E203D7">
        <w:rPr>
          <w:rFonts w:ascii="Century Gothic" w:eastAsia="Times New Roman" w:hAnsi="Century Gothic" w:cs="Arial"/>
          <w:sz w:val="24"/>
          <w:szCs w:val="24"/>
          <w:lang w:eastAsia="en-GB"/>
        </w:rPr>
        <w:t xml:space="preserve">Issue EHC </w:t>
      </w:r>
      <w:r w:rsidR="00726A7A" w:rsidRPr="00E203D7">
        <w:rPr>
          <w:rFonts w:ascii="Century Gothic" w:eastAsia="Times New Roman" w:hAnsi="Century Gothic" w:cs="Arial"/>
          <w:sz w:val="24"/>
          <w:szCs w:val="24"/>
          <w:lang w:eastAsia="en-GB"/>
        </w:rPr>
        <w:t>plans.</w:t>
      </w:r>
    </w:p>
    <w:p w14:paraId="0C7C9BDD" w14:textId="77777777" w:rsidR="002E1ACE" w:rsidRPr="00E203D7" w:rsidRDefault="002E1ACE" w:rsidP="002E1ACE">
      <w:pPr>
        <w:pStyle w:val="ListParagraph"/>
        <w:numPr>
          <w:ilvl w:val="0"/>
          <w:numId w:val="4"/>
        </w:numPr>
        <w:shd w:val="clear" w:color="auto" w:fill="FFFFFF"/>
        <w:spacing w:after="0" w:line="240" w:lineRule="auto"/>
        <w:jc w:val="both"/>
        <w:rPr>
          <w:rFonts w:ascii="Century Gothic" w:eastAsia="Times New Roman" w:hAnsi="Century Gothic" w:cs="Arial"/>
          <w:sz w:val="24"/>
          <w:szCs w:val="24"/>
          <w:lang w:eastAsia="en-GB"/>
        </w:rPr>
      </w:pPr>
      <w:r w:rsidRPr="00E203D7">
        <w:rPr>
          <w:rFonts w:ascii="Century Gothic" w:eastAsia="Times New Roman" w:hAnsi="Century Gothic" w:cs="Arial"/>
          <w:sz w:val="24"/>
          <w:szCs w:val="24"/>
          <w:lang w:eastAsia="en-GB"/>
        </w:rPr>
        <w:t xml:space="preserve">Amend existing EHC plans. </w:t>
      </w:r>
    </w:p>
    <w:p w14:paraId="23742BA1" w14:textId="77777777" w:rsidR="002E1ACE" w:rsidRPr="00E203D7" w:rsidRDefault="002E1ACE" w:rsidP="002E1ACE">
      <w:pPr>
        <w:shd w:val="clear" w:color="auto" w:fill="FFFFFF"/>
        <w:spacing w:after="0" w:line="240" w:lineRule="auto"/>
        <w:jc w:val="both"/>
        <w:rPr>
          <w:rFonts w:ascii="Century Gothic" w:eastAsia="Times New Roman" w:hAnsi="Century Gothic" w:cs="Arial"/>
          <w:sz w:val="24"/>
          <w:szCs w:val="24"/>
          <w:lang w:eastAsia="en-GB"/>
        </w:rPr>
      </w:pPr>
    </w:p>
    <w:p w14:paraId="3ABA77C3" w14:textId="0B85395F" w:rsidR="002E1ACE" w:rsidRPr="00E203D7" w:rsidRDefault="002E1ACE" w:rsidP="002E1ACE">
      <w:pPr>
        <w:shd w:val="clear" w:color="auto" w:fill="FFFFFF"/>
        <w:spacing w:after="0" w:line="240" w:lineRule="auto"/>
        <w:jc w:val="both"/>
        <w:rPr>
          <w:rFonts w:ascii="Century Gothic" w:eastAsia="Times New Roman" w:hAnsi="Century Gothic" w:cs="Arial"/>
          <w:sz w:val="24"/>
          <w:szCs w:val="24"/>
          <w:lang w:eastAsia="en-GB"/>
        </w:rPr>
      </w:pPr>
      <w:r w:rsidRPr="00E203D7">
        <w:rPr>
          <w:rFonts w:ascii="Century Gothic" w:eastAsia="Times New Roman" w:hAnsi="Century Gothic" w:cs="Arial"/>
          <w:sz w:val="24"/>
          <w:szCs w:val="24"/>
          <w:lang w:eastAsia="en-GB"/>
        </w:rPr>
        <w:t>L</w:t>
      </w:r>
      <w:r w:rsidR="00C47B5C" w:rsidRPr="00E203D7">
        <w:rPr>
          <w:rFonts w:ascii="Century Gothic" w:eastAsia="Times New Roman" w:hAnsi="Century Gothic" w:cs="Arial"/>
          <w:sz w:val="24"/>
          <w:szCs w:val="24"/>
          <w:lang w:eastAsia="en-GB"/>
        </w:rPr>
        <w:t xml:space="preserve">ocal Authorities </w:t>
      </w:r>
      <w:r w:rsidRPr="00E203D7">
        <w:rPr>
          <w:rFonts w:ascii="Century Gothic" w:eastAsia="Times New Roman" w:hAnsi="Century Gothic" w:cs="Arial"/>
          <w:sz w:val="24"/>
          <w:szCs w:val="24"/>
          <w:lang w:eastAsia="en-GB"/>
        </w:rPr>
        <w:t>must comply with orders made by the SEND Tribunal.</w:t>
      </w:r>
    </w:p>
    <w:p w14:paraId="1E913721" w14:textId="77777777" w:rsidR="002E1ACE" w:rsidRPr="00E203D7" w:rsidRDefault="002E1ACE" w:rsidP="002E1ACE">
      <w:pPr>
        <w:shd w:val="clear" w:color="auto" w:fill="FFFFFF"/>
        <w:spacing w:after="0" w:line="240" w:lineRule="auto"/>
        <w:jc w:val="both"/>
        <w:rPr>
          <w:rFonts w:ascii="Century Gothic" w:eastAsia="Times New Roman" w:hAnsi="Century Gothic" w:cs="Arial"/>
          <w:sz w:val="24"/>
          <w:szCs w:val="24"/>
          <w:lang w:eastAsia="en-GB"/>
        </w:rPr>
      </w:pPr>
    </w:p>
    <w:p w14:paraId="43FCA4CF" w14:textId="2274B494" w:rsidR="002E1ACE" w:rsidRPr="00E203D7" w:rsidRDefault="002E1ACE" w:rsidP="002E1ACE">
      <w:pPr>
        <w:shd w:val="clear" w:color="auto" w:fill="FFFFFF"/>
        <w:spacing w:after="0" w:line="240" w:lineRule="auto"/>
        <w:jc w:val="both"/>
        <w:rPr>
          <w:rFonts w:ascii="Century Gothic" w:eastAsia="Times New Roman" w:hAnsi="Century Gothic" w:cs="Arial"/>
          <w:color w:val="3A3A3A"/>
          <w:sz w:val="24"/>
          <w:szCs w:val="24"/>
          <w:lang w:eastAsia="en-GB"/>
        </w:rPr>
      </w:pPr>
      <w:r w:rsidRPr="00E203D7">
        <w:rPr>
          <w:rFonts w:ascii="Century Gothic" w:eastAsia="Times New Roman" w:hAnsi="Century Gothic" w:cs="Arial"/>
          <w:sz w:val="24"/>
          <w:szCs w:val="24"/>
          <w:lang w:eastAsia="en-GB"/>
        </w:rPr>
        <w:t>The SEND Tribunal is governed by the law</w:t>
      </w:r>
      <w:r w:rsidR="00C47B5C" w:rsidRPr="00E203D7">
        <w:rPr>
          <w:rFonts w:ascii="Century Gothic" w:eastAsia="Times New Roman" w:hAnsi="Century Gothic" w:cs="Arial"/>
          <w:sz w:val="24"/>
          <w:szCs w:val="24"/>
          <w:lang w:eastAsia="en-GB"/>
        </w:rPr>
        <w:t xml:space="preserve"> (Children and Families Act 2014/ Disability Regulations)</w:t>
      </w:r>
      <w:r w:rsidRPr="00E203D7">
        <w:rPr>
          <w:rFonts w:ascii="Century Gothic" w:eastAsia="Times New Roman" w:hAnsi="Century Gothic" w:cs="Arial"/>
          <w:sz w:val="24"/>
          <w:szCs w:val="24"/>
          <w:lang w:eastAsia="en-GB"/>
        </w:rPr>
        <w:t xml:space="preserve"> and </w:t>
      </w:r>
      <w:r w:rsidR="00F02D6E" w:rsidRPr="00E203D7">
        <w:rPr>
          <w:rFonts w:ascii="Century Gothic" w:eastAsia="Times New Roman" w:hAnsi="Century Gothic" w:cs="Arial"/>
          <w:sz w:val="24"/>
          <w:szCs w:val="24"/>
          <w:lang w:eastAsia="en-GB"/>
        </w:rPr>
        <w:t>must</w:t>
      </w:r>
      <w:r w:rsidRPr="00E203D7">
        <w:rPr>
          <w:rFonts w:ascii="Century Gothic" w:eastAsia="Times New Roman" w:hAnsi="Century Gothic" w:cs="Arial"/>
          <w:sz w:val="24"/>
          <w:szCs w:val="24"/>
          <w:lang w:eastAsia="en-GB"/>
        </w:rPr>
        <w:t xml:space="preserve"> follow the interpretation of that law by higher courts in judgments about previous SEN disputes. The SEND Tribunal must have regard to the SEN and Disability Code of Practice (the “Code”) which advises schools and LAs on identifying and making provision for children with SEN. The </w:t>
      </w:r>
      <w:r w:rsidRPr="00E203D7">
        <w:rPr>
          <w:rFonts w:ascii="Century Gothic" w:eastAsia="Times New Roman" w:hAnsi="Century Gothic" w:cs="Arial"/>
          <w:sz w:val="24"/>
          <w:szCs w:val="24"/>
          <w:lang w:eastAsia="en-GB"/>
        </w:rPr>
        <w:lastRenderedPageBreak/>
        <w:t xml:space="preserve">SEND Tribunal is not bound to follow the Code </w:t>
      </w:r>
      <w:r w:rsidRPr="00E203D7">
        <w:rPr>
          <w:rFonts w:ascii="Century Gothic" w:eastAsia="Times New Roman" w:hAnsi="Century Gothic" w:cs="Arial"/>
          <w:color w:val="3A3A3A"/>
          <w:sz w:val="24"/>
          <w:szCs w:val="24"/>
          <w:lang w:eastAsia="en-GB"/>
        </w:rPr>
        <w:t xml:space="preserve">to the letter, but it </w:t>
      </w:r>
      <w:r w:rsidR="00726A7A" w:rsidRPr="00E203D7">
        <w:rPr>
          <w:rFonts w:ascii="Century Gothic" w:eastAsia="Times New Roman" w:hAnsi="Century Gothic" w:cs="Arial"/>
          <w:color w:val="3A3A3A"/>
          <w:sz w:val="24"/>
          <w:szCs w:val="24"/>
          <w:lang w:eastAsia="en-GB"/>
        </w:rPr>
        <w:t>accepts</w:t>
      </w:r>
      <w:r w:rsidRPr="00E203D7">
        <w:rPr>
          <w:rFonts w:ascii="Century Gothic" w:eastAsia="Times New Roman" w:hAnsi="Century Gothic" w:cs="Arial"/>
          <w:color w:val="3A3A3A"/>
          <w:sz w:val="24"/>
          <w:szCs w:val="24"/>
          <w:lang w:eastAsia="en-GB"/>
        </w:rPr>
        <w:t xml:space="preserve"> the Code’s guidance in coming to its decisions. </w:t>
      </w:r>
    </w:p>
    <w:p w14:paraId="4E4B7F67" w14:textId="77777777" w:rsidR="002E1ACE" w:rsidRPr="00E203D7" w:rsidRDefault="002E1ACE" w:rsidP="002E1ACE">
      <w:pPr>
        <w:shd w:val="clear" w:color="auto" w:fill="FFFFFF"/>
        <w:spacing w:after="0" w:line="240" w:lineRule="auto"/>
        <w:jc w:val="both"/>
        <w:rPr>
          <w:rFonts w:ascii="Century Gothic" w:eastAsia="Times New Roman" w:hAnsi="Century Gothic" w:cs="Arial"/>
          <w:color w:val="3A3A3A"/>
          <w:sz w:val="24"/>
          <w:szCs w:val="24"/>
          <w:lang w:eastAsia="en-GB"/>
        </w:rPr>
      </w:pPr>
    </w:p>
    <w:p w14:paraId="741C0F76" w14:textId="738A0CF0" w:rsidR="00E203D7" w:rsidRPr="00E203D7" w:rsidRDefault="00E203D7" w:rsidP="00E203D7">
      <w:pPr>
        <w:tabs>
          <w:tab w:val="left" w:pos="2050"/>
        </w:tabs>
        <w:rPr>
          <w:rFonts w:ascii="Century Gothic" w:eastAsia="Times New Roman" w:hAnsi="Century Gothic" w:cs="Arial"/>
          <w:sz w:val="24"/>
          <w:szCs w:val="24"/>
          <w:lang w:eastAsia="en-GB"/>
        </w:rPr>
      </w:pPr>
      <w:r w:rsidRPr="00E203D7">
        <w:rPr>
          <w:rFonts w:ascii="Century Gothic" w:eastAsia="Times New Roman" w:hAnsi="Century Gothic" w:cs="Arial"/>
          <w:sz w:val="24"/>
          <w:szCs w:val="24"/>
          <w:lang w:eastAsia="en-GB"/>
        </w:rPr>
        <w:tab/>
      </w:r>
    </w:p>
    <w:p w14:paraId="416362F7" w14:textId="77777777" w:rsidR="002E1ACE" w:rsidRPr="00E203D7" w:rsidRDefault="002E1ACE" w:rsidP="002E1ACE">
      <w:pPr>
        <w:shd w:val="clear" w:color="auto" w:fill="FFFFFF"/>
        <w:spacing w:after="0" w:line="240" w:lineRule="auto"/>
        <w:jc w:val="both"/>
        <w:rPr>
          <w:rFonts w:ascii="Century Gothic" w:eastAsia="Times New Roman" w:hAnsi="Century Gothic" w:cs="Arial"/>
          <w:color w:val="3A3A3A"/>
          <w:sz w:val="24"/>
          <w:szCs w:val="24"/>
          <w:lang w:eastAsia="en-GB"/>
        </w:rPr>
      </w:pPr>
      <w:r w:rsidRPr="00E203D7">
        <w:rPr>
          <w:rFonts w:ascii="Century Gothic" w:eastAsia="Times New Roman" w:hAnsi="Century Gothic" w:cs="Arial"/>
          <w:color w:val="3A3A3A"/>
          <w:sz w:val="24"/>
          <w:szCs w:val="24"/>
          <w:lang w:eastAsia="en-GB"/>
        </w:rPr>
        <w:t>The SEND Tribunal looks at the evidence put before it and decides whether the LA decision followed the law and the Code. It will decide based on what is right for the child or young person at the date of the hearing.</w:t>
      </w:r>
    </w:p>
    <w:p w14:paraId="0BBDD127" w14:textId="77777777" w:rsidR="005461AA" w:rsidRPr="00E203D7" w:rsidRDefault="005461AA" w:rsidP="002E1ACE">
      <w:pPr>
        <w:shd w:val="clear" w:color="auto" w:fill="FFFFFF"/>
        <w:spacing w:after="0" w:line="240" w:lineRule="auto"/>
        <w:jc w:val="both"/>
        <w:rPr>
          <w:rFonts w:ascii="Century Gothic" w:eastAsia="Times New Roman" w:hAnsi="Century Gothic" w:cs="Arial"/>
          <w:b/>
          <w:bCs/>
          <w:color w:val="3A3A3A"/>
          <w:sz w:val="24"/>
          <w:szCs w:val="24"/>
          <w:lang w:eastAsia="en-GB"/>
        </w:rPr>
      </w:pPr>
    </w:p>
    <w:p w14:paraId="79B23C71" w14:textId="576E0021" w:rsidR="005461AA" w:rsidRPr="00E203D7" w:rsidRDefault="005461AA" w:rsidP="002E1ACE">
      <w:pPr>
        <w:shd w:val="clear" w:color="auto" w:fill="FFFFFF"/>
        <w:spacing w:after="0" w:line="240" w:lineRule="auto"/>
        <w:jc w:val="both"/>
        <w:rPr>
          <w:rFonts w:ascii="Century Gothic" w:eastAsia="Times New Roman" w:hAnsi="Century Gothic" w:cs="Arial"/>
          <w:b/>
          <w:bCs/>
          <w:color w:val="3A3A3A"/>
          <w:sz w:val="24"/>
          <w:szCs w:val="24"/>
          <w:lang w:eastAsia="en-GB"/>
        </w:rPr>
      </w:pPr>
      <w:r w:rsidRPr="00E203D7">
        <w:rPr>
          <w:rFonts w:ascii="Century Gothic" w:eastAsia="Times New Roman" w:hAnsi="Century Gothic" w:cs="Arial"/>
          <w:b/>
          <w:bCs/>
          <w:color w:val="3A3A3A"/>
          <w:sz w:val="24"/>
          <w:szCs w:val="24"/>
          <w:lang w:eastAsia="en-GB"/>
        </w:rPr>
        <w:t xml:space="preserve">Some statistics released at the 2024 SEND </w:t>
      </w:r>
      <w:r w:rsidR="00726A7A" w:rsidRPr="00E203D7">
        <w:rPr>
          <w:rFonts w:ascii="Century Gothic" w:eastAsia="Times New Roman" w:hAnsi="Century Gothic" w:cs="Arial"/>
          <w:b/>
          <w:bCs/>
          <w:color w:val="3A3A3A"/>
          <w:sz w:val="24"/>
          <w:szCs w:val="24"/>
          <w:lang w:eastAsia="en-GB"/>
        </w:rPr>
        <w:t>conference</w:t>
      </w:r>
    </w:p>
    <w:p w14:paraId="78FB2A12" w14:textId="77777777" w:rsidR="005461AA" w:rsidRPr="00E203D7" w:rsidRDefault="005461AA" w:rsidP="002E1ACE">
      <w:pPr>
        <w:shd w:val="clear" w:color="auto" w:fill="FFFFFF"/>
        <w:spacing w:after="0" w:line="240" w:lineRule="auto"/>
        <w:jc w:val="both"/>
        <w:rPr>
          <w:rFonts w:ascii="Century Gothic" w:eastAsia="Times New Roman" w:hAnsi="Century Gothic" w:cs="Arial"/>
          <w:b/>
          <w:bCs/>
          <w:color w:val="3A3A3A"/>
          <w:sz w:val="24"/>
          <w:szCs w:val="24"/>
          <w:lang w:eastAsia="en-GB"/>
        </w:rPr>
      </w:pPr>
    </w:p>
    <w:p w14:paraId="0331A95C" w14:textId="77777777" w:rsidR="005461AA" w:rsidRPr="00E203D7" w:rsidRDefault="005461AA" w:rsidP="002E1ACE">
      <w:pPr>
        <w:shd w:val="clear" w:color="auto" w:fill="FFFFFF"/>
        <w:spacing w:after="0" w:line="240" w:lineRule="auto"/>
        <w:jc w:val="both"/>
        <w:rPr>
          <w:rFonts w:ascii="Century Gothic" w:eastAsia="Times New Roman" w:hAnsi="Century Gothic" w:cs="Arial"/>
          <w:b/>
          <w:bCs/>
          <w:color w:val="3A3A3A"/>
          <w:sz w:val="24"/>
          <w:szCs w:val="24"/>
          <w:lang w:eastAsia="en-GB"/>
        </w:rPr>
      </w:pPr>
    </w:p>
    <w:p w14:paraId="271E0D88" w14:textId="405E4BBA" w:rsidR="005461AA" w:rsidRPr="00E203D7" w:rsidRDefault="009D76AD" w:rsidP="002E1ACE">
      <w:pPr>
        <w:shd w:val="clear" w:color="auto" w:fill="FFFFFF"/>
        <w:spacing w:after="0" w:line="240" w:lineRule="auto"/>
        <w:jc w:val="both"/>
        <w:rPr>
          <w:rFonts w:ascii="Century Gothic" w:eastAsia="Times New Roman" w:hAnsi="Century Gothic" w:cs="Arial"/>
          <w:b/>
          <w:bCs/>
          <w:color w:val="3A3A3A"/>
          <w:sz w:val="24"/>
          <w:szCs w:val="24"/>
          <w:lang w:eastAsia="en-GB"/>
        </w:rPr>
      </w:pPr>
      <w:r w:rsidRPr="00E203D7">
        <w:rPr>
          <w:rFonts w:ascii="Century Gothic" w:hAnsi="Century Gothic"/>
          <w:noProof/>
          <w:sz w:val="24"/>
          <w:szCs w:val="24"/>
        </w:rPr>
        <w:drawing>
          <wp:inline distT="0" distB="0" distL="0" distR="0" wp14:anchorId="7C8BF449" wp14:editId="46A5CBED">
            <wp:extent cx="4550229" cy="3733800"/>
            <wp:effectExtent l="0" t="0" r="3175" b="0"/>
            <wp:docPr id="1998979209" name="Chart 1" descr="Tribunals appeal chart &#10;">
              <a:extLst xmlns:a="http://schemas.openxmlformats.org/drawingml/2006/main">
                <a:ext uri="{FF2B5EF4-FFF2-40B4-BE49-F238E27FC236}">
                  <a16:creationId xmlns:a16="http://schemas.microsoft.com/office/drawing/2014/main" id="{18704D56-3FD5-A037-042B-7C47D3187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7457F7" w14:textId="77777777" w:rsidR="005461AA" w:rsidRPr="00E203D7" w:rsidRDefault="005461AA" w:rsidP="002E1ACE">
      <w:pPr>
        <w:shd w:val="clear" w:color="auto" w:fill="FFFFFF"/>
        <w:spacing w:after="0" w:line="240" w:lineRule="auto"/>
        <w:jc w:val="both"/>
        <w:rPr>
          <w:rFonts w:ascii="Century Gothic" w:eastAsia="Times New Roman" w:hAnsi="Century Gothic" w:cs="Arial"/>
          <w:color w:val="3A3A3A"/>
          <w:sz w:val="24"/>
          <w:szCs w:val="24"/>
          <w:lang w:eastAsia="en-GB"/>
        </w:rPr>
      </w:pPr>
    </w:p>
    <w:p w14:paraId="71280D9C" w14:textId="77777777" w:rsidR="005461AA" w:rsidRPr="00E203D7" w:rsidRDefault="005461AA" w:rsidP="002E1ACE">
      <w:pPr>
        <w:shd w:val="clear" w:color="auto" w:fill="FFFFFF"/>
        <w:spacing w:after="0" w:line="240" w:lineRule="auto"/>
        <w:jc w:val="both"/>
        <w:rPr>
          <w:rFonts w:ascii="Century Gothic" w:eastAsia="Times New Roman" w:hAnsi="Century Gothic" w:cs="Arial"/>
          <w:color w:val="3A3A3A"/>
          <w:sz w:val="24"/>
          <w:szCs w:val="24"/>
          <w:lang w:eastAsia="en-GB"/>
        </w:rPr>
      </w:pPr>
    </w:p>
    <w:p w14:paraId="09563DB4" w14:textId="77777777" w:rsidR="009D76AD" w:rsidRPr="00E203D7" w:rsidRDefault="009D76AD" w:rsidP="002E1ACE">
      <w:pPr>
        <w:shd w:val="clear" w:color="auto" w:fill="FFFFFF"/>
        <w:spacing w:after="0" w:line="240" w:lineRule="auto"/>
        <w:jc w:val="both"/>
        <w:rPr>
          <w:rFonts w:ascii="Century Gothic" w:eastAsia="Times New Roman" w:hAnsi="Century Gothic" w:cs="Arial"/>
          <w:color w:val="3A3A3A"/>
          <w:sz w:val="24"/>
          <w:szCs w:val="24"/>
          <w:lang w:eastAsia="en-GB"/>
        </w:rPr>
      </w:pPr>
    </w:p>
    <w:p w14:paraId="619BD7C3" w14:textId="77777777" w:rsidR="009D76AD" w:rsidRPr="00E203D7" w:rsidRDefault="009D76AD" w:rsidP="002E1ACE">
      <w:pPr>
        <w:shd w:val="clear" w:color="auto" w:fill="FFFFFF"/>
        <w:spacing w:after="0" w:line="240" w:lineRule="auto"/>
        <w:jc w:val="both"/>
        <w:rPr>
          <w:rFonts w:ascii="Century Gothic" w:eastAsia="Times New Roman" w:hAnsi="Century Gothic" w:cs="Arial"/>
          <w:color w:val="3A3A3A"/>
          <w:sz w:val="24"/>
          <w:szCs w:val="24"/>
          <w:lang w:eastAsia="en-GB"/>
        </w:rPr>
      </w:pPr>
    </w:p>
    <w:p w14:paraId="56AA4A69" w14:textId="48CF91A6" w:rsidR="009D76AD" w:rsidRPr="00E203D7" w:rsidRDefault="009D76AD" w:rsidP="002E1ACE">
      <w:pPr>
        <w:shd w:val="clear" w:color="auto" w:fill="FFFFFF"/>
        <w:spacing w:after="0" w:line="240" w:lineRule="auto"/>
        <w:jc w:val="both"/>
        <w:rPr>
          <w:rFonts w:ascii="Century Gothic" w:eastAsia="Times New Roman" w:hAnsi="Century Gothic" w:cs="Arial"/>
          <w:color w:val="3A3A3A"/>
          <w:sz w:val="24"/>
          <w:szCs w:val="24"/>
          <w:lang w:eastAsia="en-GB"/>
        </w:rPr>
      </w:pPr>
      <w:r w:rsidRPr="00E203D7">
        <w:rPr>
          <w:rFonts w:ascii="Century Gothic" w:hAnsi="Century Gothic"/>
          <w:noProof/>
          <w:sz w:val="24"/>
          <w:szCs w:val="24"/>
        </w:rPr>
        <w:lastRenderedPageBreak/>
        <w:drawing>
          <wp:inline distT="0" distB="0" distL="0" distR="0" wp14:anchorId="5E1363C5" wp14:editId="2562C5C8">
            <wp:extent cx="4572000" cy="2743200"/>
            <wp:effectExtent l="0" t="0" r="0" b="0"/>
            <wp:docPr id="1955642710" name="Chart 1" descr="Increase in Tribunals totals year by year &#10;">
              <a:extLst xmlns:a="http://schemas.openxmlformats.org/drawingml/2006/main">
                <a:ext uri="{FF2B5EF4-FFF2-40B4-BE49-F238E27FC236}">
                  <a16:creationId xmlns:a16="http://schemas.microsoft.com/office/drawing/2014/main" id="{4F461D07-A4CC-ACD6-6A8D-D702F366D3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BE37CA" w14:textId="77777777" w:rsidR="009D76AD" w:rsidRPr="00E203D7" w:rsidRDefault="009D76AD" w:rsidP="002E1ACE">
      <w:pPr>
        <w:shd w:val="clear" w:color="auto" w:fill="FFFFFF"/>
        <w:spacing w:after="0" w:line="240" w:lineRule="auto"/>
        <w:jc w:val="both"/>
        <w:rPr>
          <w:rFonts w:ascii="Century Gothic" w:eastAsia="Times New Roman" w:hAnsi="Century Gothic" w:cs="Arial"/>
          <w:color w:val="3A3A3A"/>
          <w:sz w:val="24"/>
          <w:szCs w:val="24"/>
          <w:lang w:eastAsia="en-GB"/>
        </w:rPr>
      </w:pPr>
    </w:p>
    <w:p w14:paraId="080B467B" w14:textId="77777777" w:rsidR="009D76AD" w:rsidRPr="00E203D7" w:rsidRDefault="009D76AD" w:rsidP="002E1ACE">
      <w:pPr>
        <w:shd w:val="clear" w:color="auto" w:fill="FFFFFF"/>
        <w:spacing w:after="0" w:line="240" w:lineRule="auto"/>
        <w:jc w:val="both"/>
        <w:rPr>
          <w:rFonts w:ascii="Century Gothic" w:eastAsia="Times New Roman" w:hAnsi="Century Gothic" w:cs="Arial"/>
          <w:color w:val="3A3A3A"/>
          <w:sz w:val="24"/>
          <w:szCs w:val="24"/>
          <w:lang w:eastAsia="en-GB"/>
        </w:rPr>
      </w:pPr>
    </w:p>
    <w:p w14:paraId="2E61C0B3" w14:textId="1685DA25" w:rsidR="009D76AD" w:rsidRPr="00E203D7" w:rsidRDefault="009D76AD" w:rsidP="002E1ACE">
      <w:pPr>
        <w:shd w:val="clear" w:color="auto" w:fill="FFFFFF"/>
        <w:spacing w:after="0" w:line="240" w:lineRule="auto"/>
        <w:jc w:val="both"/>
        <w:rPr>
          <w:rFonts w:ascii="Century Gothic" w:eastAsia="Times New Roman" w:hAnsi="Century Gothic" w:cs="Arial"/>
          <w:color w:val="3A3A3A"/>
          <w:sz w:val="24"/>
          <w:szCs w:val="24"/>
          <w:lang w:eastAsia="en-GB"/>
        </w:rPr>
      </w:pPr>
      <w:r w:rsidRPr="00E203D7">
        <w:rPr>
          <w:rFonts w:ascii="Century Gothic" w:hAnsi="Century Gothic"/>
          <w:noProof/>
          <w:sz w:val="24"/>
          <w:szCs w:val="24"/>
        </w:rPr>
        <w:drawing>
          <wp:inline distT="0" distB="0" distL="0" distR="0" wp14:anchorId="280E7C9C" wp14:editId="76C82B0A">
            <wp:extent cx="4572000" cy="2743200"/>
            <wp:effectExtent l="0" t="0" r="0" b="0"/>
            <wp:docPr id="375306304" name="Chart 1" descr="Tribunal application trend chart ">
              <a:extLst xmlns:a="http://schemas.openxmlformats.org/drawingml/2006/main">
                <a:ext uri="{FF2B5EF4-FFF2-40B4-BE49-F238E27FC236}">
                  <a16:creationId xmlns:a16="http://schemas.microsoft.com/office/drawing/2014/main" id="{C77A3B7C-36E7-9D05-93A1-411BE7148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D881B0" w14:textId="77777777" w:rsidR="002E1ACE" w:rsidRPr="00E203D7" w:rsidRDefault="002E1ACE" w:rsidP="002E1ACE">
      <w:pPr>
        <w:shd w:val="clear" w:color="auto" w:fill="FFFFFF"/>
        <w:spacing w:after="0" w:line="240" w:lineRule="auto"/>
        <w:jc w:val="both"/>
        <w:rPr>
          <w:rFonts w:ascii="Century Gothic" w:eastAsia="Times New Roman" w:hAnsi="Century Gothic" w:cs="Arial"/>
          <w:color w:val="3A3A3A"/>
          <w:sz w:val="24"/>
          <w:szCs w:val="24"/>
          <w:lang w:eastAsia="en-GB"/>
        </w:rPr>
      </w:pPr>
      <w:r w:rsidRPr="00E203D7">
        <w:rPr>
          <w:rFonts w:ascii="Century Gothic" w:eastAsia="Times New Roman" w:hAnsi="Century Gothic" w:cs="Arial"/>
          <w:color w:val="3A3A3A"/>
          <w:sz w:val="24"/>
          <w:szCs w:val="24"/>
          <w:lang w:eastAsia="en-GB"/>
        </w:rPr>
        <w:t> </w:t>
      </w:r>
    </w:p>
    <w:p w14:paraId="5D79B9A1" w14:textId="77777777" w:rsidR="009D76AD" w:rsidRPr="00E203D7" w:rsidRDefault="009D76AD" w:rsidP="002E1ACE">
      <w:pPr>
        <w:pStyle w:val="Heading2"/>
        <w:spacing w:before="0" w:line="240" w:lineRule="auto"/>
        <w:jc w:val="both"/>
        <w:rPr>
          <w:rFonts w:ascii="Century Gothic" w:eastAsia="Times New Roman" w:hAnsi="Century Gothic"/>
          <w:b/>
          <w:bCs/>
          <w:sz w:val="24"/>
          <w:szCs w:val="24"/>
        </w:rPr>
      </w:pPr>
    </w:p>
    <w:p w14:paraId="38F3FC41" w14:textId="201840C6" w:rsidR="002E1ACE" w:rsidRPr="00E203D7" w:rsidRDefault="002E1ACE" w:rsidP="002E1ACE">
      <w:pPr>
        <w:pStyle w:val="Heading2"/>
        <w:spacing w:before="0" w:line="240" w:lineRule="auto"/>
        <w:jc w:val="both"/>
        <w:rPr>
          <w:rFonts w:ascii="Century Gothic" w:eastAsia="Times New Roman" w:hAnsi="Century Gothic"/>
          <w:b/>
          <w:bCs/>
          <w:sz w:val="24"/>
          <w:szCs w:val="24"/>
          <w:lang w:val="en-US"/>
        </w:rPr>
      </w:pPr>
      <w:r w:rsidRPr="00E203D7">
        <w:rPr>
          <w:rFonts w:ascii="Century Gothic" w:eastAsia="Times New Roman" w:hAnsi="Century Gothic"/>
          <w:b/>
          <w:bCs/>
          <w:sz w:val="24"/>
          <w:szCs w:val="24"/>
        </w:rPr>
        <w:t>Some Background on Special Education Needs and Disability (SEND)</w:t>
      </w:r>
    </w:p>
    <w:p w14:paraId="03210FC0" w14:textId="77777777" w:rsidR="002E1ACE" w:rsidRPr="00E203D7" w:rsidRDefault="002E1ACE" w:rsidP="002E1ACE">
      <w:pPr>
        <w:pStyle w:val="ListParagraph"/>
        <w:numPr>
          <w:ilvl w:val="0"/>
          <w:numId w:val="5"/>
        </w:numPr>
        <w:autoSpaceDE w:val="0"/>
        <w:autoSpaceDN w:val="0"/>
        <w:adjustRightInd w:val="0"/>
        <w:spacing w:after="0" w:line="240" w:lineRule="auto"/>
        <w:jc w:val="both"/>
        <w:rPr>
          <w:rFonts w:ascii="Century Gothic" w:eastAsia="Times New Roman" w:hAnsi="Century Gothic" w:cs="Arial"/>
          <w:sz w:val="24"/>
          <w:szCs w:val="24"/>
          <w:highlight w:val="white"/>
          <w:lang w:val="en-US"/>
        </w:rPr>
      </w:pPr>
      <w:r w:rsidRPr="00E203D7">
        <w:rPr>
          <w:rFonts w:ascii="Century Gothic" w:eastAsia="Times New Roman" w:hAnsi="Century Gothic" w:cs="Arial"/>
          <w:sz w:val="24"/>
          <w:szCs w:val="24"/>
          <w:highlight w:val="white"/>
        </w:rPr>
        <w:t xml:space="preserve">1944 Education Law </w:t>
      </w:r>
    </w:p>
    <w:p w14:paraId="2665ECD4" w14:textId="77777777" w:rsidR="002E1ACE" w:rsidRPr="00E203D7" w:rsidRDefault="002E1ACE" w:rsidP="002E1ACE">
      <w:pPr>
        <w:pStyle w:val="ListParagraph"/>
        <w:numPr>
          <w:ilvl w:val="0"/>
          <w:numId w:val="5"/>
        </w:numPr>
        <w:autoSpaceDE w:val="0"/>
        <w:autoSpaceDN w:val="0"/>
        <w:adjustRightInd w:val="0"/>
        <w:spacing w:after="0" w:line="240" w:lineRule="auto"/>
        <w:jc w:val="both"/>
        <w:rPr>
          <w:rFonts w:ascii="Century Gothic" w:eastAsia="Times New Roman" w:hAnsi="Century Gothic" w:cs="Arial"/>
          <w:sz w:val="24"/>
          <w:szCs w:val="24"/>
          <w:highlight w:val="white"/>
          <w:lang w:val="en-US"/>
        </w:rPr>
      </w:pPr>
      <w:r w:rsidRPr="00E203D7">
        <w:rPr>
          <w:rFonts w:ascii="Century Gothic" w:eastAsia="Times New Roman" w:hAnsi="Century Gothic" w:cs="Arial"/>
          <w:sz w:val="24"/>
          <w:szCs w:val="24"/>
          <w:highlight w:val="white"/>
        </w:rPr>
        <w:t>1978 Warnock report into children with SEND leading to …….</w:t>
      </w:r>
    </w:p>
    <w:p w14:paraId="2F3B3DB6" w14:textId="300085EB" w:rsidR="002E1ACE" w:rsidRPr="00E203D7" w:rsidRDefault="002E1ACE" w:rsidP="002E1ACE">
      <w:pPr>
        <w:pStyle w:val="ListParagraph"/>
        <w:numPr>
          <w:ilvl w:val="0"/>
          <w:numId w:val="5"/>
        </w:numPr>
        <w:autoSpaceDE w:val="0"/>
        <w:autoSpaceDN w:val="0"/>
        <w:adjustRightInd w:val="0"/>
        <w:spacing w:after="0" w:line="240" w:lineRule="auto"/>
        <w:jc w:val="both"/>
        <w:rPr>
          <w:rFonts w:ascii="Century Gothic" w:eastAsia="Times New Roman" w:hAnsi="Century Gothic" w:cs="Arial"/>
          <w:sz w:val="24"/>
          <w:szCs w:val="24"/>
          <w:highlight w:val="white"/>
          <w:lang w:val="en-US"/>
        </w:rPr>
      </w:pPr>
      <w:r w:rsidRPr="00E203D7">
        <w:rPr>
          <w:rFonts w:ascii="Century Gothic" w:eastAsia="Times New Roman" w:hAnsi="Century Gothic" w:cs="Arial"/>
          <w:sz w:val="24"/>
          <w:szCs w:val="24"/>
          <w:highlight w:val="white"/>
        </w:rPr>
        <w:t>1981 Education Act – Local Education Authorities (LEAs)</w:t>
      </w:r>
      <w:r w:rsidRPr="00E203D7">
        <w:rPr>
          <w:rFonts w:ascii="Century Gothic" w:eastAsia="Times New Roman" w:hAnsi="Century Gothic" w:cs="Arial"/>
          <w:color w:val="FF0000"/>
          <w:sz w:val="24"/>
          <w:szCs w:val="24"/>
          <w:highlight w:val="white"/>
        </w:rPr>
        <w:t xml:space="preserve"> </w:t>
      </w:r>
      <w:r w:rsidRPr="00E203D7">
        <w:rPr>
          <w:rFonts w:ascii="Century Gothic" w:eastAsia="Times New Roman" w:hAnsi="Century Gothic" w:cs="Arial"/>
          <w:sz w:val="24"/>
          <w:szCs w:val="24"/>
          <w:highlight w:val="white"/>
        </w:rPr>
        <w:t xml:space="preserve">must assess SEND pupils and provide for their </w:t>
      </w:r>
      <w:r w:rsidR="005B498D" w:rsidRPr="00E203D7">
        <w:rPr>
          <w:rFonts w:ascii="Century Gothic" w:eastAsia="Times New Roman" w:hAnsi="Century Gothic" w:cs="Arial"/>
          <w:sz w:val="24"/>
          <w:szCs w:val="24"/>
          <w:highlight w:val="white"/>
        </w:rPr>
        <w:t>needs.</w:t>
      </w:r>
    </w:p>
    <w:p w14:paraId="0EBB3E8B" w14:textId="77777777" w:rsidR="002E1ACE" w:rsidRPr="00E203D7" w:rsidRDefault="002E1ACE" w:rsidP="002E1ACE">
      <w:pPr>
        <w:pStyle w:val="ListParagraph"/>
        <w:numPr>
          <w:ilvl w:val="0"/>
          <w:numId w:val="5"/>
        </w:numPr>
        <w:autoSpaceDE w:val="0"/>
        <w:autoSpaceDN w:val="0"/>
        <w:adjustRightInd w:val="0"/>
        <w:spacing w:after="0" w:line="240" w:lineRule="auto"/>
        <w:jc w:val="both"/>
        <w:rPr>
          <w:rFonts w:ascii="Century Gothic" w:eastAsia="Times New Roman" w:hAnsi="Century Gothic" w:cs="Arial"/>
          <w:sz w:val="24"/>
          <w:szCs w:val="24"/>
          <w:highlight w:val="white"/>
          <w:lang w:val="en-US"/>
        </w:rPr>
      </w:pPr>
      <w:r w:rsidRPr="00E203D7">
        <w:rPr>
          <w:rFonts w:ascii="Century Gothic" w:eastAsia="Times New Roman" w:hAnsi="Century Gothic" w:cs="Arial"/>
          <w:sz w:val="24"/>
          <w:szCs w:val="24"/>
          <w:highlight w:val="white"/>
        </w:rPr>
        <w:t>1993 The Education Act was introduced. New legal requirements that obliged schools to provide for children with SEND and name a SEN Coordinator (SENCO). The SENCO would offer support and advice to staff and ensure all children with SEN and/or statements of Special Educational Needs were supported.</w:t>
      </w:r>
    </w:p>
    <w:p w14:paraId="405B22A7" w14:textId="3C0912CA" w:rsidR="002E1ACE" w:rsidRPr="00E203D7" w:rsidRDefault="002E1ACE" w:rsidP="002E1ACE">
      <w:pPr>
        <w:pStyle w:val="ListParagraph"/>
        <w:numPr>
          <w:ilvl w:val="0"/>
          <w:numId w:val="5"/>
        </w:numPr>
        <w:autoSpaceDE w:val="0"/>
        <w:autoSpaceDN w:val="0"/>
        <w:adjustRightInd w:val="0"/>
        <w:spacing w:after="0" w:line="240" w:lineRule="auto"/>
        <w:jc w:val="both"/>
        <w:rPr>
          <w:rFonts w:ascii="Century Gothic" w:eastAsia="Times New Roman" w:hAnsi="Century Gothic" w:cs="Arial"/>
          <w:sz w:val="24"/>
          <w:szCs w:val="24"/>
          <w:highlight w:val="white"/>
          <w:lang w:val="en-US"/>
        </w:rPr>
      </w:pPr>
      <w:r w:rsidRPr="00E203D7">
        <w:rPr>
          <w:rFonts w:ascii="Century Gothic" w:eastAsia="Times New Roman" w:hAnsi="Century Gothic" w:cs="Arial"/>
          <w:sz w:val="24"/>
          <w:szCs w:val="24"/>
          <w:highlight w:val="white"/>
        </w:rPr>
        <w:t>2014 The new ‘SEND Code of Practice’ was put in place</w:t>
      </w:r>
      <w:r w:rsidR="00C47B5C" w:rsidRPr="00E203D7">
        <w:rPr>
          <w:rFonts w:ascii="Century Gothic" w:eastAsia="Times New Roman" w:hAnsi="Century Gothic" w:cs="Arial"/>
          <w:sz w:val="24"/>
          <w:szCs w:val="24"/>
          <w:highlight w:val="white"/>
        </w:rPr>
        <w:t xml:space="preserve"> following the introduction of landmark law Children and Families Act 2014</w:t>
      </w:r>
      <w:r w:rsidRPr="00E203D7">
        <w:rPr>
          <w:rFonts w:ascii="Century Gothic" w:eastAsia="Times New Roman" w:hAnsi="Century Gothic" w:cs="Arial"/>
          <w:sz w:val="24"/>
          <w:szCs w:val="24"/>
          <w:highlight w:val="white"/>
        </w:rPr>
        <w:t xml:space="preserve">. This was the biggest shake up to the SEND system in over 30 years. Instead of a </w:t>
      </w:r>
      <w:r w:rsidRPr="00E203D7">
        <w:rPr>
          <w:rFonts w:ascii="Century Gothic" w:eastAsia="Times New Roman" w:hAnsi="Century Gothic" w:cs="Arial"/>
          <w:sz w:val="24"/>
          <w:szCs w:val="24"/>
          <w:highlight w:val="white"/>
        </w:rPr>
        <w:lastRenderedPageBreak/>
        <w:t>child having a statement of SEND, (after assessment) the child would receive an Education, Health Care Plan (EHC plan), which covers people from birth up to 25 years of age, parents would be given the option to have a greater say in how money is spent on their child’s SEND support. Young people would have the right to be consulted about their support.</w:t>
      </w:r>
    </w:p>
    <w:p w14:paraId="7CF0D3B9" w14:textId="3207C65C" w:rsidR="00AE04D8" w:rsidRDefault="00AE04D8">
      <w:pPr>
        <w:rPr>
          <w:rFonts w:ascii="Century Gothic" w:eastAsia="Times New Roman" w:hAnsi="Century Gothic" w:cs="Arial"/>
          <w:sz w:val="24"/>
          <w:szCs w:val="24"/>
        </w:rPr>
      </w:pPr>
      <w:r>
        <w:rPr>
          <w:rFonts w:ascii="Century Gothic" w:eastAsia="Times New Roman" w:hAnsi="Century Gothic" w:cs="Arial"/>
          <w:sz w:val="24"/>
          <w:szCs w:val="24"/>
        </w:rPr>
        <w:br w:type="page"/>
      </w:r>
    </w:p>
    <w:p w14:paraId="6F517F20" w14:textId="77777777" w:rsidR="00AE04D8" w:rsidRPr="00E203D7" w:rsidRDefault="00AE04D8" w:rsidP="002E1ACE">
      <w:pPr>
        <w:autoSpaceDE w:val="0"/>
        <w:autoSpaceDN w:val="0"/>
        <w:adjustRightInd w:val="0"/>
        <w:spacing w:after="0" w:line="240" w:lineRule="auto"/>
        <w:jc w:val="both"/>
        <w:rPr>
          <w:rFonts w:ascii="Century Gothic" w:eastAsia="Times New Roman" w:hAnsi="Century Gothic" w:cs="Arial"/>
          <w:sz w:val="24"/>
          <w:szCs w:val="24"/>
        </w:rPr>
      </w:pPr>
    </w:p>
    <w:p w14:paraId="44548433" w14:textId="77777777" w:rsidR="002E1ACE" w:rsidRPr="00E203D7" w:rsidRDefault="002E1ACE" w:rsidP="002E1ACE">
      <w:pPr>
        <w:pStyle w:val="Heading2"/>
        <w:spacing w:before="0" w:line="240" w:lineRule="auto"/>
        <w:jc w:val="both"/>
        <w:rPr>
          <w:rFonts w:ascii="Century Gothic" w:eastAsia="Times New Roman" w:hAnsi="Century Gothic"/>
          <w:b/>
          <w:bCs/>
          <w:sz w:val="24"/>
          <w:szCs w:val="24"/>
        </w:rPr>
      </w:pPr>
      <w:r w:rsidRPr="00E203D7">
        <w:rPr>
          <w:rFonts w:ascii="Century Gothic" w:eastAsia="Times New Roman" w:hAnsi="Century Gothic"/>
          <w:b/>
          <w:bCs/>
          <w:sz w:val="24"/>
          <w:szCs w:val="24"/>
        </w:rPr>
        <w:t xml:space="preserve">At what points can an EHC plan be challenged? </w:t>
      </w:r>
    </w:p>
    <w:p w14:paraId="7960816D"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rPr>
      </w:pPr>
    </w:p>
    <w:p w14:paraId="06522ED5"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rPr>
      </w:pPr>
      <w:r w:rsidRPr="00E203D7">
        <w:rPr>
          <w:rFonts w:ascii="Century Gothic" w:eastAsia="Times New Roman" w:hAnsi="Century Gothic" w:cs="Arial"/>
          <w:noProof/>
          <w:sz w:val="24"/>
          <w:szCs w:val="24"/>
        </w:rPr>
        <w:drawing>
          <wp:inline distT="0" distB="0" distL="0" distR="0" wp14:anchorId="087CB750" wp14:editId="2FABC15D">
            <wp:extent cx="5696745" cy="3448531"/>
            <wp:effectExtent l="0" t="0" r="0" b="0"/>
            <wp:docPr id="4" name="Picture 4" descr="When a challenge can be made: refusal to assess or issue an EHCP  , The content of an EHCP or ceasing to maintain an EHC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en a challenge can be made: refusal to assess or issue an EHCP  , The content of an EHCP or ceasing to maintain an EHCP "/>
                    <pic:cNvPicPr/>
                  </pic:nvPicPr>
                  <pic:blipFill>
                    <a:blip r:embed="rId14"/>
                    <a:stretch>
                      <a:fillRect/>
                    </a:stretch>
                  </pic:blipFill>
                  <pic:spPr>
                    <a:xfrm>
                      <a:off x="0" y="0"/>
                      <a:ext cx="5696745" cy="3448531"/>
                    </a:xfrm>
                    <a:prstGeom prst="rect">
                      <a:avLst/>
                    </a:prstGeom>
                  </pic:spPr>
                </pic:pic>
              </a:graphicData>
            </a:graphic>
          </wp:inline>
        </w:drawing>
      </w:r>
    </w:p>
    <w:p w14:paraId="19DB5B27"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color w:val="7030A0"/>
          <w:sz w:val="24"/>
          <w:szCs w:val="24"/>
        </w:rPr>
      </w:pPr>
    </w:p>
    <w:p w14:paraId="0F449C5F" w14:textId="2486E84F" w:rsidR="002E1ACE" w:rsidRPr="00AE04D8" w:rsidRDefault="002E1ACE" w:rsidP="002E1ACE">
      <w:pPr>
        <w:pStyle w:val="Heading2"/>
        <w:spacing w:before="0" w:line="240" w:lineRule="auto"/>
        <w:jc w:val="both"/>
        <w:rPr>
          <w:rFonts w:ascii="Century Gothic" w:eastAsia="Times New Roman" w:hAnsi="Century Gothic"/>
          <w:b/>
          <w:bCs/>
          <w:sz w:val="24"/>
          <w:szCs w:val="24"/>
        </w:rPr>
      </w:pPr>
      <w:r w:rsidRPr="00AE04D8">
        <w:rPr>
          <w:rFonts w:ascii="Century Gothic" w:eastAsia="Times New Roman" w:hAnsi="Century Gothic"/>
          <w:b/>
          <w:bCs/>
          <w:sz w:val="24"/>
          <w:szCs w:val="24"/>
        </w:rPr>
        <w:t xml:space="preserve">Diagram of what can be challenged at </w:t>
      </w:r>
      <w:r w:rsidR="005B498D" w:rsidRPr="00AE04D8">
        <w:rPr>
          <w:rFonts w:ascii="Century Gothic" w:eastAsia="Times New Roman" w:hAnsi="Century Gothic"/>
          <w:b/>
          <w:bCs/>
          <w:sz w:val="24"/>
          <w:szCs w:val="24"/>
        </w:rPr>
        <w:t>Tribunal</w:t>
      </w:r>
      <w:r w:rsidRPr="00AE04D8">
        <w:rPr>
          <w:rFonts w:ascii="Century Gothic" w:eastAsia="Times New Roman" w:hAnsi="Century Gothic"/>
          <w:b/>
          <w:bCs/>
          <w:sz w:val="24"/>
          <w:szCs w:val="24"/>
        </w:rPr>
        <w:t xml:space="preserve"> </w:t>
      </w:r>
    </w:p>
    <w:p w14:paraId="562F9AA3" w14:textId="77777777" w:rsidR="002E1ACE" w:rsidRPr="00E203D7" w:rsidRDefault="002E1ACE" w:rsidP="002E1ACE">
      <w:pPr>
        <w:pStyle w:val="Heading2"/>
        <w:spacing w:before="0" w:line="240" w:lineRule="auto"/>
        <w:jc w:val="both"/>
        <w:rPr>
          <w:rFonts w:ascii="Century Gothic" w:eastAsia="Times New Roman" w:hAnsi="Century Gothic"/>
          <w:sz w:val="24"/>
          <w:szCs w:val="24"/>
        </w:rPr>
      </w:pPr>
    </w:p>
    <w:p w14:paraId="3808DFCE" w14:textId="77777777" w:rsidR="002E1ACE" w:rsidRPr="00E203D7" w:rsidRDefault="002E1ACE" w:rsidP="002E1ACE">
      <w:pPr>
        <w:pStyle w:val="Heading2"/>
        <w:spacing w:before="0" w:line="240" w:lineRule="auto"/>
        <w:jc w:val="both"/>
        <w:rPr>
          <w:rFonts w:ascii="Century Gothic" w:eastAsia="Times New Roman" w:hAnsi="Century Gothic"/>
          <w:b/>
          <w:bCs/>
          <w:sz w:val="24"/>
          <w:szCs w:val="24"/>
          <w:lang w:val="en-US"/>
        </w:rPr>
      </w:pPr>
      <w:r w:rsidRPr="00E203D7">
        <w:rPr>
          <w:rFonts w:ascii="Century Gothic" w:eastAsia="Times New Roman" w:hAnsi="Century Gothic"/>
          <w:b/>
          <w:bCs/>
          <w:sz w:val="24"/>
          <w:szCs w:val="24"/>
        </w:rPr>
        <w:t xml:space="preserve">What if you are worried about how the Local Authority are doing things? (Non-tribunal issues) </w:t>
      </w:r>
    </w:p>
    <w:p w14:paraId="5B7D5BAC" w14:textId="77777777" w:rsidR="00AE04D8" w:rsidRDefault="002E1ACE" w:rsidP="002E1ACE">
      <w:pPr>
        <w:autoSpaceDE w:val="0"/>
        <w:autoSpaceDN w:val="0"/>
        <w:adjustRightInd w:val="0"/>
        <w:spacing w:after="0" w:line="240" w:lineRule="auto"/>
        <w:jc w:val="both"/>
        <w:rPr>
          <w:rFonts w:ascii="Century Gothic" w:eastAsia="Times New Roman" w:hAnsi="Century Gothic" w:cs="Arial"/>
          <w:sz w:val="24"/>
          <w:szCs w:val="24"/>
        </w:rPr>
      </w:pPr>
      <w:r w:rsidRPr="00E203D7">
        <w:rPr>
          <w:rFonts w:ascii="Century Gothic" w:eastAsia="Times New Roman" w:hAnsi="Century Gothic" w:cs="Arial"/>
          <w:sz w:val="24"/>
          <w:szCs w:val="24"/>
        </w:rPr>
        <w:t xml:space="preserve">The </w:t>
      </w:r>
      <w:r w:rsidR="00AE04D8">
        <w:rPr>
          <w:rFonts w:ascii="Century Gothic" w:eastAsia="Times New Roman" w:hAnsi="Century Gothic" w:cs="Arial"/>
          <w:sz w:val="24"/>
          <w:szCs w:val="24"/>
        </w:rPr>
        <w:t xml:space="preserve">Local Government </w:t>
      </w:r>
      <w:r w:rsidRPr="00E203D7">
        <w:rPr>
          <w:rFonts w:ascii="Century Gothic" w:eastAsia="Times New Roman" w:hAnsi="Century Gothic" w:cs="Arial"/>
          <w:sz w:val="24"/>
          <w:szCs w:val="24"/>
        </w:rPr>
        <w:t>Ombudsman can investigate a complaint that a council has failed to deal properly with a child’s special educational and disability needs (SEND). This includes delay in assessing a child and issuing an Education Health and Care Plan and failing to implement an Education Health and Care Plan or carry out an annual review. The Ombudsman is concerned with process, not with the merits of council decisions taken properly.</w:t>
      </w:r>
      <w:r w:rsidR="00AE04D8">
        <w:rPr>
          <w:rFonts w:ascii="Century Gothic" w:eastAsia="Times New Roman" w:hAnsi="Century Gothic" w:cs="Arial"/>
          <w:sz w:val="24"/>
          <w:szCs w:val="24"/>
        </w:rPr>
        <w:t xml:space="preserve"> </w:t>
      </w:r>
    </w:p>
    <w:p w14:paraId="477EA160" w14:textId="2F012F39" w:rsidR="002E1ACE" w:rsidRPr="00E203D7" w:rsidRDefault="00AE04D8" w:rsidP="002E1ACE">
      <w:pPr>
        <w:autoSpaceDE w:val="0"/>
        <w:autoSpaceDN w:val="0"/>
        <w:adjustRightInd w:val="0"/>
        <w:spacing w:after="0" w:line="240" w:lineRule="auto"/>
        <w:jc w:val="both"/>
        <w:rPr>
          <w:rFonts w:ascii="Century Gothic" w:eastAsia="Times New Roman" w:hAnsi="Century Gothic" w:cs="Arial"/>
          <w:sz w:val="24"/>
          <w:szCs w:val="24"/>
          <w:lang w:val="en-US"/>
        </w:rPr>
      </w:pPr>
      <w:hyperlink r:id="rId15" w:history="1">
        <w:r w:rsidRPr="00AE04D8">
          <w:rPr>
            <w:color w:val="0000FF"/>
            <w:u w:val="single"/>
          </w:rPr>
          <w:t>Home - Local Government and Social Care Ombudsman</w:t>
        </w:r>
      </w:hyperlink>
    </w:p>
    <w:p w14:paraId="6001BAE9"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lang w:val="en-US"/>
        </w:rPr>
      </w:pPr>
    </w:p>
    <w:p w14:paraId="3D6C7115" w14:textId="24A8B709" w:rsidR="002E1ACE" w:rsidRPr="00E203D7" w:rsidRDefault="002E1ACE" w:rsidP="002E1ACE">
      <w:pPr>
        <w:pStyle w:val="Heading2"/>
        <w:spacing w:before="0" w:line="240" w:lineRule="auto"/>
        <w:jc w:val="both"/>
        <w:rPr>
          <w:rFonts w:ascii="Century Gothic" w:eastAsia="Times New Roman" w:hAnsi="Century Gothic"/>
          <w:b/>
          <w:bCs/>
          <w:sz w:val="24"/>
          <w:szCs w:val="24"/>
        </w:rPr>
      </w:pPr>
      <w:r w:rsidRPr="00E203D7">
        <w:rPr>
          <w:rFonts w:ascii="Century Gothic" w:eastAsia="Times New Roman" w:hAnsi="Century Gothic"/>
          <w:b/>
          <w:bCs/>
          <w:sz w:val="24"/>
          <w:szCs w:val="24"/>
        </w:rPr>
        <w:t xml:space="preserve">The Tribunals </w:t>
      </w:r>
      <w:r w:rsidR="005B498D" w:rsidRPr="00E203D7">
        <w:rPr>
          <w:rFonts w:ascii="Century Gothic" w:eastAsia="Times New Roman" w:hAnsi="Century Gothic"/>
          <w:b/>
          <w:bCs/>
          <w:sz w:val="24"/>
          <w:szCs w:val="24"/>
        </w:rPr>
        <w:t>process</w:t>
      </w:r>
    </w:p>
    <w:p w14:paraId="043B16D0" w14:textId="77777777" w:rsidR="002E1ACE" w:rsidRPr="00E203D7" w:rsidRDefault="002E1ACE" w:rsidP="002E1ACE">
      <w:pPr>
        <w:pStyle w:val="NormalWeb"/>
        <w:spacing w:before="0" w:beforeAutospacing="0" w:after="0" w:afterAutospacing="0"/>
        <w:jc w:val="both"/>
        <w:rPr>
          <w:rFonts w:ascii="Century Gothic" w:eastAsia="Verdana" w:hAnsi="Century Gothic" w:cs="Arial"/>
          <w:color w:val="303030"/>
        </w:rPr>
      </w:pPr>
      <w:r w:rsidRPr="00E203D7">
        <w:rPr>
          <w:rFonts w:ascii="Century Gothic" w:eastAsia="Verdana" w:hAnsi="Century Gothic" w:cs="Arial"/>
          <w:color w:val="303030"/>
          <w:highlight w:val="white"/>
        </w:rPr>
        <w:t>The SEND Tribunal is part of the system of courts and tribunals which makes decisions in appeals and claims relating to children and young people’s Special Educational Needs and Disability (SEND).</w:t>
      </w:r>
    </w:p>
    <w:p w14:paraId="69E6D76B" w14:textId="77777777" w:rsidR="002E1ACE" w:rsidRPr="00E203D7" w:rsidRDefault="002E1ACE" w:rsidP="002E1ACE">
      <w:pPr>
        <w:pStyle w:val="NormalWeb"/>
        <w:spacing w:before="0" w:beforeAutospacing="0" w:after="0" w:afterAutospacing="0"/>
        <w:jc w:val="both"/>
        <w:rPr>
          <w:rFonts w:ascii="Century Gothic" w:hAnsi="Century Gothic" w:cs="Arial"/>
        </w:rPr>
      </w:pPr>
    </w:p>
    <w:p w14:paraId="57E30401" w14:textId="77777777" w:rsidR="002E1ACE" w:rsidRPr="00E203D7" w:rsidRDefault="002E1ACE" w:rsidP="002E1ACE">
      <w:pPr>
        <w:pStyle w:val="NormalWeb"/>
        <w:spacing w:before="0" w:beforeAutospacing="0" w:after="0" w:afterAutospacing="0"/>
        <w:jc w:val="both"/>
        <w:rPr>
          <w:rFonts w:ascii="Century Gothic" w:eastAsia="Verdana" w:hAnsi="Century Gothic" w:cs="Arial"/>
          <w:color w:val="303030"/>
        </w:rPr>
      </w:pPr>
      <w:r w:rsidRPr="00E203D7">
        <w:rPr>
          <w:rFonts w:ascii="Century Gothic" w:eastAsia="Verdana" w:hAnsi="Century Gothic" w:cs="Arial"/>
          <w:color w:val="303030"/>
          <w:highlight w:val="white"/>
        </w:rPr>
        <w:t xml:space="preserve">The appeals process follows the following path: </w:t>
      </w:r>
    </w:p>
    <w:p w14:paraId="3B1D75ED" w14:textId="77777777" w:rsidR="002E1ACE" w:rsidRPr="00E203D7" w:rsidRDefault="002E1ACE" w:rsidP="002E1ACE">
      <w:pPr>
        <w:pStyle w:val="NormalWeb"/>
        <w:spacing w:before="0" w:beforeAutospacing="0" w:after="0" w:afterAutospacing="0"/>
        <w:jc w:val="both"/>
        <w:rPr>
          <w:rFonts w:ascii="Century Gothic" w:hAnsi="Century Gothic" w:cs="Arial"/>
        </w:rPr>
      </w:pPr>
    </w:p>
    <w:p w14:paraId="7441DD96" w14:textId="6C599EBA" w:rsidR="002E1ACE" w:rsidRPr="00E203D7" w:rsidRDefault="002E1ACE" w:rsidP="002E1ACE">
      <w:pPr>
        <w:pStyle w:val="NormalWeb"/>
        <w:numPr>
          <w:ilvl w:val="0"/>
          <w:numId w:val="13"/>
        </w:numPr>
        <w:spacing w:before="0" w:beforeAutospacing="0" w:after="0" w:afterAutospacing="0"/>
        <w:jc w:val="both"/>
        <w:rPr>
          <w:rFonts w:ascii="Century Gothic" w:eastAsia="Arial" w:hAnsi="Century Gothic" w:cs="Arial"/>
          <w:color w:val="000000"/>
        </w:rPr>
      </w:pPr>
      <w:r w:rsidRPr="00E203D7">
        <w:rPr>
          <w:rFonts w:ascii="Century Gothic" w:eastAsia="Arial" w:hAnsi="Century Gothic" w:cs="Arial"/>
          <w:color w:val="000000"/>
        </w:rPr>
        <w:t>Mediation is considered (</w:t>
      </w:r>
      <w:r w:rsidR="00C47B5C" w:rsidRPr="00E203D7">
        <w:rPr>
          <w:rFonts w:ascii="Century Gothic" w:eastAsia="Arial" w:hAnsi="Century Gothic" w:cs="Arial"/>
          <w:color w:val="000000"/>
        </w:rPr>
        <w:t xml:space="preserve">necessary in </w:t>
      </w:r>
      <w:r w:rsidR="00C47B5C" w:rsidRPr="00E203D7">
        <w:rPr>
          <w:rFonts w:ascii="Century Gothic" w:eastAsia="Arial" w:hAnsi="Century Gothic" w:cs="Arial"/>
          <w:b/>
          <w:bCs/>
          <w:color w:val="000000"/>
        </w:rPr>
        <w:t xml:space="preserve">all </w:t>
      </w:r>
      <w:r w:rsidR="00C47B5C" w:rsidRPr="00E203D7">
        <w:rPr>
          <w:rFonts w:ascii="Century Gothic" w:eastAsia="Arial" w:hAnsi="Century Gothic" w:cs="Arial"/>
          <w:color w:val="000000"/>
        </w:rPr>
        <w:t>appeals, one exception to this is when only appealing part I</w:t>
      </w:r>
      <w:r w:rsidRPr="00E203D7">
        <w:rPr>
          <w:rFonts w:ascii="Century Gothic" w:eastAsia="Arial" w:hAnsi="Century Gothic" w:cs="Arial"/>
          <w:color w:val="000000"/>
        </w:rPr>
        <w:t>)</w:t>
      </w:r>
    </w:p>
    <w:p w14:paraId="1DDEB131" w14:textId="77777777" w:rsidR="002E1ACE" w:rsidRPr="00E203D7" w:rsidRDefault="002E1ACE" w:rsidP="002E1ACE">
      <w:pPr>
        <w:pStyle w:val="NormalWeb"/>
        <w:numPr>
          <w:ilvl w:val="0"/>
          <w:numId w:val="13"/>
        </w:numPr>
        <w:spacing w:before="0" w:beforeAutospacing="0" w:after="0" w:afterAutospacing="0"/>
        <w:jc w:val="both"/>
        <w:rPr>
          <w:rFonts w:ascii="Century Gothic" w:eastAsia="Arial" w:hAnsi="Century Gothic" w:cs="Arial"/>
          <w:color w:val="000000"/>
        </w:rPr>
      </w:pPr>
      <w:r w:rsidRPr="00E203D7">
        <w:rPr>
          <w:rFonts w:ascii="Century Gothic" w:eastAsia="Arial" w:hAnsi="Century Gothic" w:cs="Arial"/>
          <w:color w:val="000000"/>
        </w:rPr>
        <w:t>Mediation certificate issued (where appropriate)</w:t>
      </w:r>
    </w:p>
    <w:p w14:paraId="03405549" w14:textId="2B150D0B" w:rsidR="002E1ACE" w:rsidRPr="00E203D7" w:rsidRDefault="00726A7A" w:rsidP="002E1ACE">
      <w:pPr>
        <w:pStyle w:val="NormalWeb"/>
        <w:numPr>
          <w:ilvl w:val="0"/>
          <w:numId w:val="13"/>
        </w:numPr>
        <w:spacing w:before="0" w:beforeAutospacing="0" w:after="0" w:afterAutospacing="0"/>
        <w:jc w:val="both"/>
        <w:rPr>
          <w:rFonts w:ascii="Century Gothic" w:eastAsia="Arial" w:hAnsi="Century Gothic" w:cs="Arial"/>
          <w:color w:val="000000"/>
        </w:rPr>
      </w:pPr>
      <w:r w:rsidRPr="00E203D7">
        <w:rPr>
          <w:rFonts w:ascii="Century Gothic" w:eastAsia="Arial" w:hAnsi="Century Gothic" w:cs="Arial"/>
          <w:color w:val="000000"/>
        </w:rPr>
        <w:t>Parent / Young person makes tribunal application</w:t>
      </w:r>
      <w:r w:rsidR="005B498D" w:rsidRPr="00E203D7">
        <w:rPr>
          <w:rFonts w:ascii="Century Gothic" w:eastAsia="Arial" w:hAnsi="Century Gothic" w:cs="Arial"/>
          <w:color w:val="000000"/>
        </w:rPr>
        <w:t>.</w:t>
      </w:r>
      <w:r w:rsidR="002E1ACE" w:rsidRPr="00E203D7">
        <w:rPr>
          <w:rFonts w:ascii="Century Gothic" w:eastAsia="Arial" w:hAnsi="Century Gothic" w:cs="Arial"/>
          <w:color w:val="000000"/>
        </w:rPr>
        <w:t xml:space="preserve"> </w:t>
      </w:r>
    </w:p>
    <w:p w14:paraId="561472A3" w14:textId="7F889A7A" w:rsidR="002E1ACE" w:rsidRPr="00E203D7" w:rsidRDefault="002E1ACE" w:rsidP="002E1ACE">
      <w:pPr>
        <w:pStyle w:val="NormalWeb"/>
        <w:numPr>
          <w:ilvl w:val="0"/>
          <w:numId w:val="13"/>
        </w:numPr>
        <w:spacing w:before="0" w:beforeAutospacing="0" w:after="0" w:afterAutospacing="0"/>
        <w:jc w:val="both"/>
        <w:rPr>
          <w:rFonts w:ascii="Century Gothic" w:eastAsia="Verdana" w:hAnsi="Century Gothic" w:cs="Arial"/>
          <w:color w:val="303030"/>
        </w:rPr>
      </w:pPr>
      <w:r w:rsidRPr="00E203D7">
        <w:rPr>
          <w:rFonts w:ascii="Century Gothic" w:eastAsia="Verdana" w:hAnsi="Century Gothic" w:cs="Arial"/>
          <w:color w:val="303030"/>
          <w:highlight w:val="white"/>
        </w:rPr>
        <w:lastRenderedPageBreak/>
        <w:t xml:space="preserve">The appeal is </w:t>
      </w:r>
      <w:r w:rsidR="005B498D" w:rsidRPr="00E203D7">
        <w:rPr>
          <w:rFonts w:ascii="Century Gothic" w:eastAsia="Verdana" w:hAnsi="Century Gothic" w:cs="Arial"/>
          <w:color w:val="303030"/>
          <w:highlight w:val="white"/>
        </w:rPr>
        <w:t>registered.</w:t>
      </w:r>
    </w:p>
    <w:p w14:paraId="697EBBFE" w14:textId="6076503E" w:rsidR="002E1ACE" w:rsidRPr="00E203D7" w:rsidRDefault="002E1ACE" w:rsidP="002E1ACE">
      <w:pPr>
        <w:pStyle w:val="NormalWeb"/>
        <w:numPr>
          <w:ilvl w:val="0"/>
          <w:numId w:val="13"/>
        </w:numPr>
        <w:spacing w:before="0" w:beforeAutospacing="0" w:after="0" w:afterAutospacing="0"/>
        <w:jc w:val="both"/>
        <w:rPr>
          <w:rFonts w:ascii="Century Gothic" w:eastAsia="Verdana" w:hAnsi="Century Gothic" w:cs="Arial"/>
          <w:color w:val="303030"/>
        </w:rPr>
      </w:pPr>
      <w:r w:rsidRPr="00E203D7">
        <w:rPr>
          <w:rFonts w:ascii="Century Gothic" w:eastAsia="Verdana" w:hAnsi="Century Gothic" w:cs="Arial"/>
          <w:color w:val="303030"/>
        </w:rPr>
        <w:t xml:space="preserve">Tribunal advise LA that appeal has been lodged and request </w:t>
      </w:r>
      <w:r w:rsidR="005B498D" w:rsidRPr="00E203D7">
        <w:rPr>
          <w:rFonts w:ascii="Century Gothic" w:eastAsia="Verdana" w:hAnsi="Century Gothic" w:cs="Arial"/>
          <w:color w:val="303030"/>
        </w:rPr>
        <w:t>response.</w:t>
      </w:r>
    </w:p>
    <w:p w14:paraId="3DFEFBE1" w14:textId="0E76B946" w:rsidR="002E1ACE" w:rsidRPr="00E203D7" w:rsidRDefault="002E1ACE" w:rsidP="002E1ACE">
      <w:pPr>
        <w:pStyle w:val="NormalWeb"/>
        <w:numPr>
          <w:ilvl w:val="0"/>
          <w:numId w:val="13"/>
        </w:numPr>
        <w:spacing w:before="0" w:beforeAutospacing="0" w:after="0" w:afterAutospacing="0"/>
        <w:jc w:val="both"/>
        <w:rPr>
          <w:rFonts w:ascii="Century Gothic" w:eastAsia="Verdana" w:hAnsi="Century Gothic" w:cs="Arial"/>
          <w:color w:val="303030"/>
        </w:rPr>
      </w:pPr>
      <w:r w:rsidRPr="00E203D7">
        <w:rPr>
          <w:rFonts w:ascii="Century Gothic" w:eastAsia="Verdana" w:hAnsi="Century Gothic" w:cs="Arial"/>
          <w:color w:val="303030"/>
          <w:highlight w:val="white"/>
        </w:rPr>
        <w:t>The Local Authority must respond to the appeal</w:t>
      </w:r>
      <w:r w:rsidRPr="00E203D7">
        <w:rPr>
          <w:rFonts w:ascii="Century Gothic" w:eastAsia="Verdana" w:hAnsi="Century Gothic" w:cs="Arial"/>
          <w:color w:val="303030"/>
        </w:rPr>
        <w:t xml:space="preserve"> to advise if they oppose or </w:t>
      </w:r>
      <w:r w:rsidR="005B498D" w:rsidRPr="00E203D7">
        <w:rPr>
          <w:rFonts w:ascii="Century Gothic" w:eastAsia="Verdana" w:hAnsi="Century Gothic" w:cs="Arial"/>
          <w:color w:val="303030"/>
        </w:rPr>
        <w:t>concede.</w:t>
      </w:r>
    </w:p>
    <w:p w14:paraId="7A11C332" w14:textId="0AED3352" w:rsidR="002E1ACE" w:rsidRPr="00E203D7" w:rsidRDefault="002E1ACE" w:rsidP="002E1ACE">
      <w:pPr>
        <w:pStyle w:val="NormalWeb"/>
        <w:numPr>
          <w:ilvl w:val="0"/>
          <w:numId w:val="13"/>
        </w:numPr>
        <w:spacing w:before="0" w:beforeAutospacing="0" w:after="0" w:afterAutospacing="0"/>
        <w:jc w:val="both"/>
        <w:rPr>
          <w:rFonts w:ascii="Century Gothic" w:hAnsi="Century Gothic" w:cs="Arial"/>
        </w:rPr>
      </w:pPr>
      <w:r w:rsidRPr="00E203D7">
        <w:rPr>
          <w:rFonts w:ascii="Century Gothic" w:eastAsia="Verdana" w:hAnsi="Century Gothic" w:cs="Arial"/>
          <w:color w:val="303030"/>
          <w:highlight w:val="white"/>
        </w:rPr>
        <w:t xml:space="preserve">Further evidence must be </w:t>
      </w:r>
      <w:r w:rsidR="005B498D" w:rsidRPr="00E203D7">
        <w:rPr>
          <w:rFonts w:ascii="Century Gothic" w:eastAsia="Verdana" w:hAnsi="Century Gothic" w:cs="Arial"/>
          <w:color w:val="303030"/>
          <w:highlight w:val="white"/>
        </w:rPr>
        <w:t>submitted.</w:t>
      </w:r>
    </w:p>
    <w:p w14:paraId="167A5AEA" w14:textId="77777777" w:rsidR="002E1ACE" w:rsidRPr="00E203D7" w:rsidRDefault="002E1ACE" w:rsidP="002E1ACE">
      <w:pPr>
        <w:pStyle w:val="NormalWeb"/>
        <w:numPr>
          <w:ilvl w:val="0"/>
          <w:numId w:val="13"/>
        </w:numPr>
        <w:spacing w:before="0" w:beforeAutospacing="0" w:after="0" w:afterAutospacing="0"/>
        <w:jc w:val="both"/>
        <w:rPr>
          <w:rFonts w:ascii="Century Gothic" w:eastAsia="Arial" w:hAnsi="Century Gothic" w:cs="Arial"/>
          <w:color w:val="000000"/>
        </w:rPr>
      </w:pPr>
      <w:r w:rsidRPr="00E203D7">
        <w:rPr>
          <w:rFonts w:ascii="Century Gothic" w:eastAsia="Arial" w:hAnsi="Century Gothic" w:cs="Arial"/>
          <w:color w:val="000000"/>
        </w:rPr>
        <w:t xml:space="preserve">The Hearing takes place </w:t>
      </w:r>
    </w:p>
    <w:p w14:paraId="6EFE7F53" w14:textId="77777777" w:rsidR="002E1ACE" w:rsidRPr="00E203D7" w:rsidRDefault="002E1ACE" w:rsidP="002E1ACE">
      <w:pPr>
        <w:pStyle w:val="NormalWeb"/>
        <w:numPr>
          <w:ilvl w:val="0"/>
          <w:numId w:val="13"/>
        </w:numPr>
        <w:spacing w:before="0" w:beforeAutospacing="0" w:after="0" w:afterAutospacing="0"/>
        <w:jc w:val="both"/>
        <w:rPr>
          <w:rFonts w:ascii="Century Gothic" w:eastAsia="Arial" w:hAnsi="Century Gothic" w:cs="Arial"/>
          <w:color w:val="000000"/>
        </w:rPr>
      </w:pPr>
      <w:r w:rsidRPr="00E203D7">
        <w:rPr>
          <w:rFonts w:ascii="Century Gothic" w:eastAsia="Arial" w:hAnsi="Century Gothic" w:cs="Arial"/>
          <w:color w:val="000000"/>
        </w:rPr>
        <w:t>Judge’s decision issued in writing (Usually within 10 days))</w:t>
      </w:r>
    </w:p>
    <w:p w14:paraId="34677576" w14:textId="77777777" w:rsidR="002E1ACE" w:rsidRPr="00E203D7" w:rsidRDefault="002E1ACE" w:rsidP="002E1ACE">
      <w:pPr>
        <w:pStyle w:val="NormalWeb"/>
        <w:spacing w:before="0" w:beforeAutospacing="0" w:after="0" w:afterAutospacing="0"/>
        <w:jc w:val="both"/>
        <w:rPr>
          <w:rFonts w:ascii="Century Gothic" w:hAnsi="Century Gothic" w:cs="Arial"/>
        </w:rPr>
      </w:pPr>
    </w:p>
    <w:p w14:paraId="44B52C7A" w14:textId="3FAD8E07" w:rsidR="002E1ACE" w:rsidRPr="00E203D7" w:rsidRDefault="002E1ACE" w:rsidP="002E1ACE">
      <w:pPr>
        <w:pStyle w:val="Heading2"/>
        <w:spacing w:before="0" w:line="240" w:lineRule="auto"/>
        <w:jc w:val="both"/>
        <w:rPr>
          <w:rFonts w:ascii="Century Gothic" w:eastAsia="Times New Roman" w:hAnsi="Century Gothic"/>
          <w:b/>
          <w:bCs/>
          <w:sz w:val="24"/>
          <w:szCs w:val="24"/>
        </w:rPr>
      </w:pPr>
      <w:r w:rsidRPr="00E203D7">
        <w:rPr>
          <w:rFonts w:ascii="Century Gothic" w:eastAsia="Times New Roman" w:hAnsi="Century Gothic"/>
          <w:b/>
          <w:bCs/>
          <w:sz w:val="24"/>
          <w:szCs w:val="24"/>
        </w:rPr>
        <w:t xml:space="preserve">Time limits </w:t>
      </w:r>
    </w:p>
    <w:p w14:paraId="75782F64" w14:textId="526B07B6" w:rsidR="002E1ACE" w:rsidRPr="00E203D7" w:rsidRDefault="002E1ACE" w:rsidP="002E1ACE">
      <w:pPr>
        <w:pStyle w:val="ListParagraph"/>
        <w:numPr>
          <w:ilvl w:val="0"/>
          <w:numId w:val="6"/>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From the date on the Local Authority letter to tell you can appeal you have two months in which to lodge your Tribunal. If </w:t>
      </w:r>
      <w:r w:rsidR="00AE04D8">
        <w:rPr>
          <w:rFonts w:ascii="Century Gothic" w:eastAsia="Times New Roman" w:hAnsi="Century Gothic" w:cs="Arial"/>
          <w:sz w:val="24"/>
          <w:szCs w:val="24"/>
        </w:rPr>
        <w:t xml:space="preserve">you enter mediation and are issued with a mediation certificate, this will provide you with 30 days appeal </w:t>
      </w:r>
      <w:proofErr w:type="gramStart"/>
      <w:r w:rsidR="00AE04D8">
        <w:rPr>
          <w:rFonts w:ascii="Century Gothic" w:eastAsia="Times New Roman" w:hAnsi="Century Gothic" w:cs="Arial"/>
          <w:sz w:val="24"/>
          <w:szCs w:val="24"/>
        </w:rPr>
        <w:t>window ,</w:t>
      </w:r>
      <w:proofErr w:type="gramEnd"/>
      <w:r w:rsidR="00AE04D8">
        <w:rPr>
          <w:rFonts w:ascii="Century Gothic" w:eastAsia="Times New Roman" w:hAnsi="Century Gothic" w:cs="Arial"/>
          <w:sz w:val="24"/>
          <w:szCs w:val="24"/>
        </w:rPr>
        <w:t xml:space="preserve"> starting from the date the certificate was issued.</w:t>
      </w:r>
    </w:p>
    <w:p w14:paraId="1EBEFED3" w14:textId="77777777" w:rsidR="002E1ACE" w:rsidRPr="00E203D7" w:rsidRDefault="002E1ACE" w:rsidP="002E1ACE">
      <w:pPr>
        <w:pStyle w:val="ListParagraph"/>
        <w:numPr>
          <w:ilvl w:val="0"/>
          <w:numId w:val="6"/>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Late appeals are sometimes allowed but you must write to the Tribunals service to request this. You must also put forward good reasons as to why you missed the deadline. </w:t>
      </w:r>
    </w:p>
    <w:p w14:paraId="2042A2EC" w14:textId="6F13BC56" w:rsidR="002E1ACE" w:rsidRPr="00E203D7" w:rsidRDefault="002E1ACE" w:rsidP="002E1ACE">
      <w:pPr>
        <w:pStyle w:val="ListParagraph"/>
        <w:numPr>
          <w:ilvl w:val="0"/>
          <w:numId w:val="6"/>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If you are considering mediation</w:t>
      </w:r>
      <w:r w:rsidR="00AE04D8">
        <w:rPr>
          <w:rFonts w:ascii="Century Gothic" w:eastAsia="Times New Roman" w:hAnsi="Century Gothic" w:cs="Arial"/>
          <w:sz w:val="24"/>
          <w:szCs w:val="24"/>
        </w:rPr>
        <w:t>,</w:t>
      </w:r>
      <w:r w:rsidRPr="00E203D7">
        <w:rPr>
          <w:rFonts w:ascii="Century Gothic" w:eastAsia="Times New Roman" w:hAnsi="Century Gothic" w:cs="Arial"/>
          <w:sz w:val="24"/>
          <w:szCs w:val="24"/>
        </w:rPr>
        <w:t xml:space="preserve"> keep an eye on the deadline for appeal and if the Local Authority cannot arrange a decision maker to attend the meeting in time lodge your appeal anyway stating that the Local Authority could not arrange anyone to attend in time.</w:t>
      </w:r>
    </w:p>
    <w:p w14:paraId="3770E90A" w14:textId="77777777" w:rsidR="002E1ACE" w:rsidRPr="00E203D7" w:rsidRDefault="002E1ACE" w:rsidP="002E1ACE">
      <w:pPr>
        <w:pStyle w:val="ListParagraph"/>
        <w:numPr>
          <w:ilvl w:val="0"/>
          <w:numId w:val="6"/>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If in doubt phone SENDIASS Manchester on 0161 209 8356</w:t>
      </w:r>
    </w:p>
    <w:p w14:paraId="01A8EC0B"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lang w:val="en-US"/>
        </w:rPr>
      </w:pPr>
    </w:p>
    <w:p w14:paraId="48741971" w14:textId="77777777" w:rsidR="002E1ACE" w:rsidRPr="00E203D7" w:rsidRDefault="002E1ACE" w:rsidP="002E1ACE">
      <w:pPr>
        <w:pStyle w:val="Heading2"/>
        <w:spacing w:before="0" w:line="240" w:lineRule="auto"/>
        <w:jc w:val="both"/>
        <w:rPr>
          <w:rFonts w:ascii="Century Gothic" w:eastAsia="Times New Roman" w:hAnsi="Century Gothic"/>
          <w:b/>
          <w:bCs/>
          <w:sz w:val="24"/>
          <w:szCs w:val="24"/>
        </w:rPr>
      </w:pPr>
      <w:r w:rsidRPr="00E203D7">
        <w:rPr>
          <w:rFonts w:ascii="Century Gothic" w:eastAsia="Times New Roman" w:hAnsi="Century Gothic"/>
          <w:b/>
          <w:bCs/>
          <w:sz w:val="24"/>
          <w:szCs w:val="24"/>
        </w:rPr>
        <w:t>Mediation</w:t>
      </w:r>
    </w:p>
    <w:p w14:paraId="2900EDC7" w14:textId="77777777" w:rsidR="002E1ACE" w:rsidRPr="00E203D7" w:rsidRDefault="002E1ACE" w:rsidP="002E1ACE">
      <w:pPr>
        <w:pStyle w:val="NormalWeb"/>
        <w:numPr>
          <w:ilvl w:val="0"/>
          <w:numId w:val="7"/>
        </w:numPr>
        <w:spacing w:before="0" w:beforeAutospacing="0" w:after="0" w:afterAutospacing="0"/>
        <w:jc w:val="both"/>
        <w:rPr>
          <w:rFonts w:ascii="Century Gothic" w:hAnsi="Century Gothic" w:cs="Arial"/>
        </w:rPr>
      </w:pPr>
      <w:r w:rsidRPr="00E203D7">
        <w:rPr>
          <w:rFonts w:ascii="Century Gothic" w:eastAsia="Arial" w:hAnsi="Century Gothic" w:cs="Arial"/>
          <w:color w:val="333333"/>
          <w:highlight w:val="white"/>
        </w:rPr>
        <w:t xml:space="preserve">Children and Families Act 2014 state that mediation must be considered before most types of cases can be brought to the Special Educational Needs and Disability (SEND) Tribunal. </w:t>
      </w:r>
    </w:p>
    <w:p w14:paraId="23AEB58D" w14:textId="39258567" w:rsidR="002E1ACE" w:rsidRPr="00E203D7" w:rsidRDefault="002E1ACE" w:rsidP="002E1ACE">
      <w:pPr>
        <w:pStyle w:val="NormalWeb"/>
        <w:numPr>
          <w:ilvl w:val="0"/>
          <w:numId w:val="7"/>
        </w:numPr>
        <w:spacing w:before="0" w:beforeAutospacing="0" w:after="0" w:afterAutospacing="0"/>
        <w:jc w:val="both"/>
        <w:rPr>
          <w:rFonts w:ascii="Century Gothic" w:hAnsi="Century Gothic" w:cs="Arial"/>
        </w:rPr>
      </w:pPr>
      <w:r w:rsidRPr="00E203D7">
        <w:rPr>
          <w:rFonts w:ascii="Century Gothic" w:eastAsia="Arial" w:hAnsi="Century Gothic" w:cs="Arial"/>
          <w:color w:val="333333"/>
          <w:highlight w:val="white"/>
        </w:rPr>
        <w:t xml:space="preserve">Mediation is not required if you are only challenging the school place (Part I of the plan) </w:t>
      </w:r>
      <w:r w:rsidRPr="00E203D7">
        <w:rPr>
          <w:rFonts w:ascii="Century Gothic" w:eastAsia="Arial" w:hAnsi="Century Gothic" w:cs="Arial"/>
          <w:color w:val="333333"/>
        </w:rPr>
        <w:t>– however always discuss this with SENDIASS first as it is very likely that section B &amp; F of the plan may need to be challenged</w:t>
      </w:r>
      <w:r w:rsidR="00AE04D8">
        <w:rPr>
          <w:rFonts w:ascii="Century Gothic" w:eastAsia="Arial" w:hAnsi="Century Gothic" w:cs="Arial"/>
          <w:color w:val="333333"/>
        </w:rPr>
        <w:t xml:space="preserve"> as well as these sections can </w:t>
      </w:r>
      <w:r w:rsidRPr="00E203D7">
        <w:rPr>
          <w:rFonts w:ascii="Century Gothic" w:eastAsia="Arial" w:hAnsi="Century Gothic" w:cs="Arial"/>
          <w:color w:val="333333"/>
        </w:rPr>
        <w:t>have a direct impact on whether it is considered that a school may be suitable.</w:t>
      </w:r>
    </w:p>
    <w:p w14:paraId="007795ED" w14:textId="1C5417D3" w:rsidR="002E1ACE" w:rsidRPr="00E203D7" w:rsidRDefault="002E1ACE" w:rsidP="002E1ACE">
      <w:pPr>
        <w:pStyle w:val="NormalWeb"/>
        <w:numPr>
          <w:ilvl w:val="0"/>
          <w:numId w:val="7"/>
        </w:numPr>
        <w:spacing w:before="0" w:beforeAutospacing="0" w:after="0" w:afterAutospacing="0"/>
        <w:jc w:val="both"/>
        <w:rPr>
          <w:rFonts w:ascii="Century Gothic" w:hAnsi="Century Gothic" w:cs="Arial"/>
        </w:rPr>
      </w:pPr>
      <w:r w:rsidRPr="00E203D7">
        <w:rPr>
          <w:rFonts w:ascii="Century Gothic" w:eastAsia="Arial" w:hAnsi="Century Gothic" w:cs="Arial"/>
          <w:color w:val="333333"/>
          <w:highlight w:val="white"/>
        </w:rPr>
        <w:t>Mediation is carried out by an organisation that is independent of the Local Authority</w:t>
      </w:r>
      <w:r w:rsidR="00673755" w:rsidRPr="00E203D7">
        <w:rPr>
          <w:rFonts w:ascii="Century Gothic" w:eastAsia="Arial" w:hAnsi="Century Gothic" w:cs="Arial"/>
          <w:color w:val="333333"/>
        </w:rPr>
        <w:t xml:space="preserve"> and there is no cost to the parent/young person.</w:t>
      </w:r>
    </w:p>
    <w:p w14:paraId="06BF6551" w14:textId="295F0E29" w:rsidR="002E1ACE" w:rsidRPr="00E203D7" w:rsidRDefault="002E1ACE" w:rsidP="002E1ACE">
      <w:pPr>
        <w:pStyle w:val="NormalWeb"/>
        <w:numPr>
          <w:ilvl w:val="0"/>
          <w:numId w:val="7"/>
        </w:numPr>
        <w:spacing w:before="0" w:beforeAutospacing="0" w:after="0" w:afterAutospacing="0"/>
        <w:jc w:val="both"/>
        <w:rPr>
          <w:rFonts w:ascii="Century Gothic" w:hAnsi="Century Gothic" w:cs="Arial"/>
        </w:rPr>
      </w:pPr>
      <w:r w:rsidRPr="00E203D7">
        <w:rPr>
          <w:rFonts w:ascii="Century Gothic" w:eastAsia="Arial" w:hAnsi="Century Gothic" w:cs="Arial"/>
          <w:color w:val="333333"/>
          <w:highlight w:val="white"/>
        </w:rPr>
        <w:t>You will be told of your right to appeal and mediation in writing by the Local Authority (Page two and three of the letter). This will happen when they consider whether to assess or issue an EHCP or whenever they review the plan</w:t>
      </w:r>
      <w:r w:rsidR="00726A7A" w:rsidRPr="00E203D7">
        <w:rPr>
          <w:rFonts w:ascii="Century Gothic" w:eastAsia="Arial" w:hAnsi="Century Gothic" w:cs="Arial"/>
          <w:color w:val="333333"/>
          <w:highlight w:val="white"/>
        </w:rPr>
        <w:t xml:space="preserve">. </w:t>
      </w:r>
      <w:r w:rsidRPr="00E203D7">
        <w:rPr>
          <w:rFonts w:ascii="Century Gothic" w:eastAsia="Arial" w:hAnsi="Century Gothic" w:cs="Arial"/>
          <w:color w:val="333333"/>
          <w:highlight w:val="white"/>
        </w:rPr>
        <w:t xml:space="preserve">Always keep these letters as you will need to send a copy with your </w:t>
      </w:r>
      <w:r w:rsidR="005B498D" w:rsidRPr="00E203D7">
        <w:rPr>
          <w:rFonts w:ascii="Century Gothic" w:eastAsia="Arial" w:hAnsi="Century Gothic" w:cs="Arial"/>
          <w:color w:val="333333"/>
          <w:highlight w:val="white"/>
        </w:rPr>
        <w:t>appeal.</w:t>
      </w:r>
      <w:r w:rsidRPr="00E203D7">
        <w:rPr>
          <w:rFonts w:ascii="Century Gothic" w:eastAsia="Arial" w:hAnsi="Century Gothic" w:cs="Arial"/>
          <w:color w:val="333333"/>
          <w:highlight w:val="white"/>
        </w:rPr>
        <w:t xml:space="preserve"> </w:t>
      </w:r>
    </w:p>
    <w:p w14:paraId="779E7B16"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rPr>
      </w:pPr>
    </w:p>
    <w:p w14:paraId="1E73B6A7" w14:textId="77777777" w:rsidR="002E1ACE" w:rsidRPr="00E203D7" w:rsidRDefault="002E1ACE" w:rsidP="002E1ACE">
      <w:pPr>
        <w:pStyle w:val="Heading2"/>
        <w:spacing w:before="0" w:line="240" w:lineRule="auto"/>
        <w:jc w:val="both"/>
        <w:rPr>
          <w:rFonts w:ascii="Century Gothic" w:eastAsia="Times New Roman" w:hAnsi="Century Gothic"/>
          <w:b/>
          <w:bCs/>
          <w:sz w:val="24"/>
          <w:szCs w:val="24"/>
        </w:rPr>
      </w:pPr>
      <w:r w:rsidRPr="00E203D7">
        <w:rPr>
          <w:rFonts w:ascii="Century Gothic" w:eastAsia="Times New Roman" w:hAnsi="Century Gothic"/>
          <w:b/>
          <w:bCs/>
          <w:sz w:val="24"/>
          <w:szCs w:val="24"/>
        </w:rPr>
        <w:t xml:space="preserve">Tribunal Application </w:t>
      </w:r>
    </w:p>
    <w:p w14:paraId="5832D512"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highlight w:val="white"/>
        </w:rPr>
      </w:pPr>
      <w:r w:rsidRPr="00E203D7">
        <w:rPr>
          <w:rFonts w:ascii="Century Gothic" w:eastAsia="Times New Roman" w:hAnsi="Century Gothic" w:cs="Arial"/>
          <w:sz w:val="24"/>
          <w:szCs w:val="24"/>
          <w:highlight w:val="white"/>
        </w:rPr>
        <w:t>You can find Tribunal forms here:</w:t>
      </w:r>
      <w:r w:rsidRPr="00E203D7">
        <w:rPr>
          <w:rFonts w:ascii="Century Gothic" w:hAnsi="Century Gothic" w:cs="Arial"/>
          <w:sz w:val="24"/>
          <w:szCs w:val="24"/>
        </w:rPr>
        <w:t xml:space="preserve"> </w:t>
      </w:r>
      <w:hyperlink r:id="rId16" w:history="1">
        <w:r w:rsidRPr="00E203D7">
          <w:rPr>
            <w:rStyle w:val="Hyperlink"/>
            <w:rFonts w:ascii="Century Gothic" w:hAnsi="Century Gothic" w:cs="Arial"/>
            <w:sz w:val="24"/>
            <w:szCs w:val="24"/>
          </w:rPr>
          <w:t>Gov.uk tribunal forms</w:t>
        </w:r>
      </w:hyperlink>
    </w:p>
    <w:p w14:paraId="14517BEA" w14:textId="77777777" w:rsidR="00673755" w:rsidRPr="00E203D7" w:rsidRDefault="00673755" w:rsidP="002E1ACE">
      <w:pPr>
        <w:pStyle w:val="Heading3"/>
        <w:spacing w:before="0" w:line="240" w:lineRule="auto"/>
        <w:jc w:val="both"/>
        <w:rPr>
          <w:rFonts w:ascii="Century Gothic" w:eastAsia="Times New Roman" w:hAnsi="Century Gothic"/>
          <w:color w:val="auto"/>
          <w:sz w:val="24"/>
          <w:szCs w:val="24"/>
          <w:highlight w:val="white"/>
        </w:rPr>
      </w:pPr>
    </w:p>
    <w:p w14:paraId="72A79D68" w14:textId="2F741B8B" w:rsidR="002E1ACE" w:rsidRPr="00E203D7" w:rsidRDefault="002E1ACE" w:rsidP="002E1ACE">
      <w:pPr>
        <w:pStyle w:val="Heading3"/>
        <w:spacing w:before="0" w:line="240" w:lineRule="auto"/>
        <w:jc w:val="both"/>
        <w:rPr>
          <w:rFonts w:ascii="Century Gothic" w:eastAsia="Times New Roman" w:hAnsi="Century Gothic"/>
          <w:sz w:val="24"/>
          <w:szCs w:val="24"/>
          <w:highlight w:val="white"/>
        </w:rPr>
      </w:pPr>
      <w:r w:rsidRPr="00E203D7">
        <w:rPr>
          <w:rFonts w:ascii="Century Gothic" w:eastAsia="Times New Roman" w:hAnsi="Century Gothic"/>
          <w:color w:val="auto"/>
          <w:sz w:val="24"/>
          <w:szCs w:val="24"/>
          <w:highlight w:val="white"/>
        </w:rPr>
        <w:t>Make sure you use the right form:</w:t>
      </w:r>
      <w:r w:rsidRPr="00E203D7">
        <w:rPr>
          <w:rFonts w:ascii="Century Gothic" w:eastAsia="Times New Roman" w:hAnsi="Century Gothic"/>
          <w:noProof/>
          <w:color w:val="auto"/>
          <w:sz w:val="24"/>
          <w:szCs w:val="24"/>
        </w:rPr>
        <w:t xml:space="preserve"> </w:t>
      </w:r>
      <w:r w:rsidRPr="00E203D7">
        <w:rPr>
          <w:rFonts w:ascii="Century Gothic" w:eastAsia="Times New Roman" w:hAnsi="Century Gothic"/>
          <w:color w:val="auto"/>
          <w:sz w:val="24"/>
          <w:szCs w:val="24"/>
          <w:highlight w:val="white"/>
        </w:rPr>
        <w:t xml:space="preserve"> </w:t>
      </w:r>
    </w:p>
    <w:p w14:paraId="234E8403" w14:textId="622745E9" w:rsidR="002E1ACE" w:rsidRPr="00E203D7" w:rsidRDefault="002E1ACE" w:rsidP="002E1ACE">
      <w:pPr>
        <w:pStyle w:val="ListParagraph"/>
        <w:numPr>
          <w:ilvl w:val="0"/>
          <w:numId w:val="8"/>
        </w:numPr>
        <w:autoSpaceDE w:val="0"/>
        <w:autoSpaceDN w:val="0"/>
        <w:adjustRightInd w:val="0"/>
        <w:spacing w:after="0" w:line="240" w:lineRule="auto"/>
        <w:jc w:val="both"/>
        <w:rPr>
          <w:rFonts w:ascii="Century Gothic" w:eastAsia="Times New Roman" w:hAnsi="Century Gothic" w:cs="Arial"/>
          <w:sz w:val="24"/>
          <w:szCs w:val="24"/>
          <w:highlight w:val="white"/>
        </w:rPr>
      </w:pPr>
      <w:r w:rsidRPr="00E203D7">
        <w:rPr>
          <w:rFonts w:ascii="Century Gothic" w:eastAsia="Times New Roman" w:hAnsi="Century Gothic" w:cs="Arial"/>
          <w:sz w:val="24"/>
          <w:szCs w:val="24"/>
          <w:highlight w:val="white"/>
        </w:rPr>
        <w:t xml:space="preserve">Form SEND35 is </w:t>
      </w:r>
      <w:r w:rsidR="00673755" w:rsidRPr="00E203D7">
        <w:rPr>
          <w:rFonts w:ascii="Century Gothic" w:eastAsia="Times New Roman" w:hAnsi="Century Gothic" w:cs="Arial"/>
          <w:sz w:val="24"/>
          <w:szCs w:val="24"/>
          <w:highlight w:val="white"/>
        </w:rPr>
        <w:t xml:space="preserve">to be used </w:t>
      </w:r>
      <w:r w:rsidRPr="00E203D7">
        <w:rPr>
          <w:rFonts w:ascii="Century Gothic" w:eastAsia="Times New Roman" w:hAnsi="Century Gothic" w:cs="Arial"/>
          <w:sz w:val="24"/>
          <w:szCs w:val="24"/>
          <w:highlight w:val="white"/>
        </w:rPr>
        <w:t xml:space="preserve">for challenging the contents of a </w:t>
      </w:r>
      <w:r w:rsidR="00726A7A" w:rsidRPr="00E203D7">
        <w:rPr>
          <w:rFonts w:ascii="Century Gothic" w:eastAsia="Times New Roman" w:hAnsi="Century Gothic" w:cs="Arial"/>
          <w:sz w:val="24"/>
          <w:szCs w:val="24"/>
          <w:highlight w:val="white"/>
        </w:rPr>
        <w:t>plan</w:t>
      </w:r>
      <w:r w:rsidR="00334410">
        <w:rPr>
          <w:rFonts w:ascii="Century Gothic" w:eastAsia="Times New Roman" w:hAnsi="Century Gothic" w:cs="Arial"/>
          <w:sz w:val="24"/>
          <w:szCs w:val="24"/>
          <w:highlight w:val="white"/>
        </w:rPr>
        <w:t xml:space="preserve"> (Sections B, F and/or I)</w:t>
      </w:r>
      <w:r w:rsidR="00726A7A" w:rsidRPr="00E203D7">
        <w:rPr>
          <w:rFonts w:ascii="Century Gothic" w:eastAsia="Times New Roman" w:hAnsi="Century Gothic" w:cs="Arial"/>
          <w:sz w:val="24"/>
          <w:szCs w:val="24"/>
          <w:highlight w:val="white"/>
        </w:rPr>
        <w:t>, and</w:t>
      </w:r>
      <w:r w:rsidR="00673755" w:rsidRPr="00E203D7">
        <w:rPr>
          <w:rFonts w:ascii="Century Gothic" w:eastAsia="Times New Roman" w:hAnsi="Century Gothic" w:cs="Arial"/>
          <w:sz w:val="24"/>
          <w:szCs w:val="24"/>
          <w:highlight w:val="white"/>
        </w:rPr>
        <w:t xml:space="preserve"> challenging refusal to </w:t>
      </w:r>
      <w:r w:rsidR="00726A7A" w:rsidRPr="00E203D7">
        <w:rPr>
          <w:rFonts w:ascii="Century Gothic" w:eastAsia="Times New Roman" w:hAnsi="Century Gothic" w:cs="Arial"/>
          <w:sz w:val="24"/>
          <w:szCs w:val="24"/>
          <w:highlight w:val="white"/>
        </w:rPr>
        <w:t>issue, cease</w:t>
      </w:r>
      <w:r w:rsidR="00673755" w:rsidRPr="00E203D7">
        <w:rPr>
          <w:rFonts w:ascii="Century Gothic" w:eastAsia="Times New Roman" w:hAnsi="Century Gothic" w:cs="Arial"/>
          <w:sz w:val="24"/>
          <w:szCs w:val="24"/>
          <w:highlight w:val="white"/>
        </w:rPr>
        <w:t xml:space="preserve"> to </w:t>
      </w:r>
      <w:r w:rsidR="00726A7A" w:rsidRPr="00E203D7">
        <w:rPr>
          <w:rFonts w:ascii="Century Gothic" w:eastAsia="Times New Roman" w:hAnsi="Century Gothic" w:cs="Arial"/>
          <w:sz w:val="24"/>
          <w:szCs w:val="24"/>
          <w:highlight w:val="white"/>
        </w:rPr>
        <w:lastRenderedPageBreak/>
        <w:t>maintain,</w:t>
      </w:r>
      <w:r w:rsidR="00673755" w:rsidRPr="00E203D7">
        <w:rPr>
          <w:rFonts w:ascii="Century Gothic" w:eastAsia="Times New Roman" w:hAnsi="Century Gothic" w:cs="Arial"/>
          <w:sz w:val="24"/>
          <w:szCs w:val="24"/>
          <w:highlight w:val="white"/>
        </w:rPr>
        <w:t xml:space="preserve"> refusal to re-assess decisions.</w:t>
      </w:r>
      <w:r w:rsidR="00673755" w:rsidRPr="00E203D7">
        <w:rPr>
          <w:rFonts w:ascii="Century Gothic" w:hAnsi="Century Gothic"/>
          <w:sz w:val="24"/>
          <w:szCs w:val="24"/>
        </w:rPr>
        <w:t xml:space="preserve"> </w:t>
      </w:r>
      <w:hyperlink r:id="rId17" w:history="1">
        <w:r w:rsidR="00673755" w:rsidRPr="00E203D7">
          <w:rPr>
            <w:rFonts w:ascii="Century Gothic" w:hAnsi="Century Gothic"/>
            <w:color w:val="0000FF"/>
            <w:sz w:val="24"/>
            <w:szCs w:val="24"/>
            <w:u w:val="single"/>
          </w:rPr>
          <w:t>Special Educational Needs and Disability Tribunal appeal: Form SEND35 - GOV.UK (www.gov.uk)</w:t>
        </w:r>
      </w:hyperlink>
    </w:p>
    <w:p w14:paraId="162B29DB" w14:textId="3B190F79" w:rsidR="002E1ACE" w:rsidRPr="00E203D7" w:rsidRDefault="002E1ACE" w:rsidP="002E1ACE">
      <w:pPr>
        <w:pStyle w:val="ListParagraph"/>
        <w:numPr>
          <w:ilvl w:val="0"/>
          <w:numId w:val="8"/>
        </w:numPr>
        <w:autoSpaceDE w:val="0"/>
        <w:autoSpaceDN w:val="0"/>
        <w:adjustRightInd w:val="0"/>
        <w:spacing w:after="0" w:line="240" w:lineRule="auto"/>
        <w:jc w:val="both"/>
        <w:rPr>
          <w:rStyle w:val="Hyperlink"/>
          <w:rFonts w:ascii="Century Gothic" w:eastAsia="Times New Roman" w:hAnsi="Century Gothic" w:cs="Arial"/>
          <w:color w:val="000000" w:themeColor="text1"/>
          <w:sz w:val="24"/>
          <w:szCs w:val="24"/>
          <w:highlight w:val="white"/>
        </w:rPr>
      </w:pPr>
      <w:r w:rsidRPr="00E203D7">
        <w:rPr>
          <w:rFonts w:ascii="Century Gothic" w:eastAsia="Times New Roman" w:hAnsi="Century Gothic" w:cs="Arial"/>
          <w:sz w:val="24"/>
          <w:szCs w:val="24"/>
          <w:highlight w:val="white"/>
        </w:rPr>
        <w:t>Form SEND35</w:t>
      </w:r>
      <w:r w:rsidRPr="00E203D7">
        <w:rPr>
          <w:rFonts w:ascii="Century Gothic" w:eastAsia="Times New Roman" w:hAnsi="Century Gothic" w:cs="Arial"/>
          <w:sz w:val="24"/>
          <w:szCs w:val="24"/>
        </w:rPr>
        <w:t xml:space="preserve">a </w:t>
      </w:r>
      <w:r w:rsidRPr="00E203D7">
        <w:rPr>
          <w:rFonts w:ascii="Century Gothic" w:eastAsia="Times New Roman" w:hAnsi="Century Gothic" w:cs="Arial"/>
          <w:sz w:val="24"/>
          <w:szCs w:val="24"/>
          <w:highlight w:val="white"/>
        </w:rPr>
        <w:t xml:space="preserve">is for refusal to assess </w:t>
      </w:r>
      <w:r w:rsidR="005B498D" w:rsidRPr="00E203D7">
        <w:rPr>
          <w:rFonts w:ascii="Century Gothic" w:eastAsia="Times New Roman" w:hAnsi="Century Gothic" w:cs="Arial"/>
          <w:sz w:val="24"/>
          <w:szCs w:val="24"/>
          <w:highlight w:val="white"/>
        </w:rPr>
        <w:t>only.</w:t>
      </w:r>
      <w:r w:rsidRPr="00E203D7">
        <w:rPr>
          <w:rFonts w:ascii="Century Gothic" w:eastAsia="Times New Roman" w:hAnsi="Century Gothic" w:cs="Arial"/>
          <w:sz w:val="24"/>
          <w:szCs w:val="24"/>
          <w:highlight w:val="white"/>
        </w:rPr>
        <w:t xml:space="preserve"> </w:t>
      </w:r>
      <w:hyperlink r:id="rId18" w:history="1">
        <w:r w:rsidR="00673755" w:rsidRPr="00E203D7">
          <w:rPr>
            <w:rFonts w:ascii="Century Gothic" w:hAnsi="Century Gothic"/>
            <w:color w:val="0000FF"/>
            <w:sz w:val="24"/>
            <w:szCs w:val="24"/>
            <w:u w:val="single"/>
          </w:rPr>
          <w:t>Special Educational Needs and Disability Tribunal - Appeal a refusal to secure an EHC Needs Assessment: Form SEND35A - GOV.UK (www.gov.uk)</w:t>
        </w:r>
      </w:hyperlink>
    </w:p>
    <w:p w14:paraId="10F163F8"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lang w:val="en-US"/>
        </w:rPr>
      </w:pPr>
    </w:p>
    <w:p w14:paraId="1794D76B" w14:textId="77777777" w:rsidR="002E1ACE" w:rsidRPr="00E203D7" w:rsidRDefault="002E1ACE" w:rsidP="002E1ACE">
      <w:pPr>
        <w:pStyle w:val="Heading2"/>
        <w:spacing w:before="0" w:line="240" w:lineRule="auto"/>
        <w:jc w:val="both"/>
        <w:rPr>
          <w:rFonts w:ascii="Century Gothic" w:eastAsia="Times New Roman" w:hAnsi="Century Gothic"/>
          <w:b/>
          <w:bCs/>
          <w:sz w:val="24"/>
          <w:szCs w:val="24"/>
        </w:rPr>
      </w:pPr>
      <w:r w:rsidRPr="00E203D7">
        <w:rPr>
          <w:rFonts w:ascii="Century Gothic" w:eastAsia="Times New Roman" w:hAnsi="Century Gothic"/>
          <w:b/>
          <w:bCs/>
          <w:sz w:val="24"/>
          <w:szCs w:val="24"/>
        </w:rPr>
        <w:t>The Hearing</w:t>
      </w:r>
    </w:p>
    <w:p w14:paraId="1BD15A29" w14:textId="7EEE3567" w:rsidR="002E1ACE" w:rsidRDefault="0085015A" w:rsidP="002E1ACE">
      <w:pPr>
        <w:autoSpaceDE w:val="0"/>
        <w:autoSpaceDN w:val="0"/>
        <w:adjustRightInd w:val="0"/>
        <w:spacing w:after="0" w:line="240" w:lineRule="auto"/>
        <w:jc w:val="both"/>
        <w:rPr>
          <w:rFonts w:ascii="Century Gothic" w:hAnsi="Century Gothic"/>
        </w:rPr>
      </w:pPr>
      <w:r w:rsidRPr="00E203D7">
        <w:rPr>
          <w:rFonts w:ascii="Century Gothic" w:eastAsia="Times New Roman" w:hAnsi="Century Gothic" w:cs="Arial"/>
          <w:sz w:val="24"/>
          <w:szCs w:val="24"/>
          <w:highlight w:val="white"/>
        </w:rPr>
        <w:t xml:space="preserve">For the latest advice on hearings follow this link </w:t>
      </w:r>
      <w:hyperlink r:id="rId19" w:history="1">
        <w:r w:rsidRPr="00E203D7">
          <w:rPr>
            <w:rFonts w:ascii="Century Gothic" w:hAnsi="Century Gothic"/>
            <w:color w:val="0000FF"/>
            <w:sz w:val="24"/>
            <w:szCs w:val="24"/>
            <w:u w:val="single"/>
          </w:rPr>
          <w:t>Appeal an education, health and care (EHC) plan decision: What happens at the hearing - GOV.UK (www.gov.uk)</w:t>
        </w:r>
      </w:hyperlink>
    </w:p>
    <w:p w14:paraId="5F8B42A1" w14:textId="1CA072CE" w:rsidR="0074744F" w:rsidRPr="0074744F" w:rsidRDefault="0074744F" w:rsidP="002E1ACE">
      <w:pPr>
        <w:autoSpaceDE w:val="0"/>
        <w:autoSpaceDN w:val="0"/>
        <w:adjustRightInd w:val="0"/>
        <w:spacing w:after="0" w:line="240" w:lineRule="auto"/>
        <w:jc w:val="both"/>
        <w:rPr>
          <w:rFonts w:ascii="Century Gothic" w:eastAsia="Times New Roman" w:hAnsi="Century Gothic" w:cs="Arial"/>
          <w:sz w:val="24"/>
          <w:szCs w:val="24"/>
          <w:highlight w:val="white"/>
        </w:rPr>
      </w:pPr>
      <w:r w:rsidRPr="0074744F">
        <w:rPr>
          <w:rFonts w:ascii="Century Gothic" w:hAnsi="Century Gothic"/>
          <w:sz w:val="24"/>
          <w:szCs w:val="24"/>
        </w:rPr>
        <w:t>Most hearings take place virtually and you will be given instructions on how to join the virtual hearing a few days beforehand.</w:t>
      </w:r>
    </w:p>
    <w:p w14:paraId="44484A3E" w14:textId="77777777" w:rsidR="0085015A" w:rsidRPr="00E203D7" w:rsidRDefault="0085015A" w:rsidP="002E1ACE">
      <w:pPr>
        <w:pStyle w:val="Heading3"/>
        <w:spacing w:before="0" w:line="240" w:lineRule="auto"/>
        <w:jc w:val="both"/>
        <w:rPr>
          <w:rFonts w:ascii="Century Gothic" w:eastAsia="Times New Roman" w:hAnsi="Century Gothic"/>
          <w:b/>
          <w:bCs/>
          <w:color w:val="auto"/>
          <w:sz w:val="24"/>
          <w:szCs w:val="24"/>
          <w:highlight w:val="white"/>
        </w:rPr>
      </w:pPr>
    </w:p>
    <w:p w14:paraId="497C8FEA" w14:textId="389B98F9" w:rsidR="002E1ACE" w:rsidRPr="00E203D7" w:rsidRDefault="002E1ACE" w:rsidP="002E1ACE">
      <w:pPr>
        <w:pStyle w:val="Heading3"/>
        <w:spacing w:before="0" w:line="240" w:lineRule="auto"/>
        <w:jc w:val="both"/>
        <w:rPr>
          <w:rFonts w:ascii="Century Gothic" w:eastAsia="Times New Roman" w:hAnsi="Century Gothic"/>
          <w:b/>
          <w:bCs/>
          <w:color w:val="auto"/>
          <w:sz w:val="24"/>
          <w:szCs w:val="24"/>
          <w:highlight w:val="white"/>
          <w:lang w:val="en-US"/>
        </w:rPr>
      </w:pPr>
      <w:r w:rsidRPr="00E203D7">
        <w:rPr>
          <w:rFonts w:ascii="Century Gothic" w:eastAsia="Times New Roman" w:hAnsi="Century Gothic"/>
          <w:b/>
          <w:bCs/>
          <w:color w:val="auto"/>
          <w:sz w:val="24"/>
          <w:szCs w:val="24"/>
          <w:highlight w:val="white"/>
        </w:rPr>
        <w:t>How long will the hearing take?</w:t>
      </w:r>
    </w:p>
    <w:p w14:paraId="4AA9E69D" w14:textId="18F68E06" w:rsidR="002E1ACE" w:rsidRPr="00E203D7" w:rsidRDefault="002E1ACE" w:rsidP="002E1ACE">
      <w:pPr>
        <w:pStyle w:val="ListParagraph"/>
        <w:numPr>
          <w:ilvl w:val="0"/>
          <w:numId w:val="9"/>
        </w:numPr>
        <w:autoSpaceDE w:val="0"/>
        <w:autoSpaceDN w:val="0"/>
        <w:adjustRightInd w:val="0"/>
        <w:spacing w:after="0" w:line="240" w:lineRule="auto"/>
        <w:jc w:val="both"/>
        <w:rPr>
          <w:rFonts w:ascii="Century Gothic" w:eastAsia="Times New Roman" w:hAnsi="Century Gothic" w:cs="Arial"/>
          <w:sz w:val="24"/>
          <w:szCs w:val="24"/>
          <w:highlight w:val="white"/>
          <w:lang w:val="en-US"/>
        </w:rPr>
      </w:pPr>
      <w:r w:rsidRPr="00E203D7">
        <w:rPr>
          <w:rFonts w:ascii="Century Gothic" w:eastAsia="Times New Roman" w:hAnsi="Century Gothic" w:cs="Arial"/>
          <w:sz w:val="24"/>
          <w:szCs w:val="24"/>
          <w:highlight w:val="white"/>
        </w:rPr>
        <w:t xml:space="preserve">Half a day for </w:t>
      </w:r>
      <w:r w:rsidR="0074744F">
        <w:rPr>
          <w:rFonts w:ascii="Century Gothic" w:eastAsia="Times New Roman" w:hAnsi="Century Gothic" w:cs="Arial"/>
          <w:sz w:val="24"/>
          <w:szCs w:val="24"/>
          <w:highlight w:val="white"/>
        </w:rPr>
        <w:t>appeals on</w:t>
      </w:r>
      <w:r w:rsidRPr="00E203D7">
        <w:rPr>
          <w:rFonts w:ascii="Century Gothic" w:eastAsia="Times New Roman" w:hAnsi="Century Gothic" w:cs="Arial"/>
          <w:sz w:val="24"/>
          <w:szCs w:val="24"/>
          <w:highlight w:val="white"/>
        </w:rPr>
        <w:t xml:space="preserve"> school placement or cease to </w:t>
      </w:r>
      <w:r w:rsidR="005B498D" w:rsidRPr="00E203D7">
        <w:rPr>
          <w:rFonts w:ascii="Century Gothic" w:eastAsia="Times New Roman" w:hAnsi="Century Gothic" w:cs="Arial"/>
          <w:sz w:val="24"/>
          <w:szCs w:val="24"/>
          <w:highlight w:val="white"/>
        </w:rPr>
        <w:t>maintain.</w:t>
      </w:r>
    </w:p>
    <w:p w14:paraId="7300F05F" w14:textId="7D84FF05" w:rsidR="002E1ACE" w:rsidRPr="00E203D7" w:rsidRDefault="002E1ACE" w:rsidP="002E1ACE">
      <w:pPr>
        <w:pStyle w:val="ListParagraph"/>
        <w:numPr>
          <w:ilvl w:val="0"/>
          <w:numId w:val="9"/>
        </w:numPr>
        <w:autoSpaceDE w:val="0"/>
        <w:autoSpaceDN w:val="0"/>
        <w:adjustRightInd w:val="0"/>
        <w:spacing w:after="0" w:line="240" w:lineRule="auto"/>
        <w:jc w:val="both"/>
        <w:rPr>
          <w:rFonts w:ascii="Century Gothic" w:eastAsia="Times New Roman" w:hAnsi="Century Gothic" w:cs="Arial"/>
          <w:sz w:val="24"/>
          <w:szCs w:val="24"/>
          <w:highlight w:val="white"/>
          <w:lang w:val="en-US"/>
        </w:rPr>
      </w:pPr>
      <w:r w:rsidRPr="00E203D7">
        <w:rPr>
          <w:rFonts w:ascii="Century Gothic" w:eastAsia="Times New Roman" w:hAnsi="Century Gothic" w:cs="Arial"/>
          <w:sz w:val="24"/>
          <w:szCs w:val="24"/>
          <w:highlight w:val="white"/>
        </w:rPr>
        <w:t xml:space="preserve">Full day if you are challenging multiple </w:t>
      </w:r>
      <w:r w:rsidR="0074744F">
        <w:rPr>
          <w:rFonts w:ascii="Century Gothic" w:eastAsia="Times New Roman" w:hAnsi="Century Gothic" w:cs="Arial"/>
          <w:sz w:val="24"/>
          <w:szCs w:val="24"/>
          <w:highlight w:val="white"/>
        </w:rPr>
        <w:t>contents of</w:t>
      </w:r>
      <w:r w:rsidRPr="00E203D7">
        <w:rPr>
          <w:rFonts w:ascii="Century Gothic" w:eastAsia="Times New Roman" w:hAnsi="Century Gothic" w:cs="Arial"/>
          <w:sz w:val="24"/>
          <w:szCs w:val="24"/>
          <w:highlight w:val="white"/>
        </w:rPr>
        <w:t xml:space="preserve"> the </w:t>
      </w:r>
      <w:r w:rsidR="005B498D" w:rsidRPr="00E203D7">
        <w:rPr>
          <w:rFonts w:ascii="Century Gothic" w:eastAsia="Times New Roman" w:hAnsi="Century Gothic" w:cs="Arial"/>
          <w:sz w:val="24"/>
          <w:szCs w:val="24"/>
          <w:highlight w:val="white"/>
        </w:rPr>
        <w:t>plan.</w:t>
      </w:r>
    </w:p>
    <w:p w14:paraId="06125677"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highlight w:val="white"/>
          <w:lang w:val="en-US"/>
        </w:rPr>
      </w:pPr>
    </w:p>
    <w:p w14:paraId="088BC0B7" w14:textId="77777777" w:rsidR="002E1ACE" w:rsidRPr="00E203D7" w:rsidRDefault="002E1ACE" w:rsidP="002E1ACE">
      <w:pPr>
        <w:pStyle w:val="Heading3"/>
        <w:spacing w:before="0" w:line="240" w:lineRule="auto"/>
        <w:jc w:val="both"/>
        <w:rPr>
          <w:rFonts w:ascii="Century Gothic" w:eastAsia="Times New Roman" w:hAnsi="Century Gothic"/>
          <w:b/>
          <w:bCs/>
          <w:color w:val="auto"/>
          <w:sz w:val="24"/>
          <w:szCs w:val="24"/>
        </w:rPr>
      </w:pPr>
      <w:r w:rsidRPr="00E203D7">
        <w:rPr>
          <w:rFonts w:ascii="Century Gothic" w:eastAsia="Times New Roman" w:hAnsi="Century Gothic"/>
          <w:b/>
          <w:bCs/>
          <w:color w:val="auto"/>
          <w:sz w:val="24"/>
          <w:szCs w:val="24"/>
        </w:rPr>
        <w:t>Who will be there?</w:t>
      </w:r>
    </w:p>
    <w:p w14:paraId="746CE9C5" w14:textId="762CC3C6" w:rsidR="002E1ACE" w:rsidRPr="00E203D7" w:rsidRDefault="002E1ACE" w:rsidP="002E1ACE">
      <w:pPr>
        <w:pStyle w:val="ListParagraph"/>
        <w:numPr>
          <w:ilvl w:val="0"/>
          <w:numId w:val="10"/>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You and any helper you wish to </w:t>
      </w:r>
      <w:r w:rsidR="005B498D" w:rsidRPr="00E203D7">
        <w:rPr>
          <w:rFonts w:ascii="Century Gothic" w:eastAsia="Times New Roman" w:hAnsi="Century Gothic" w:cs="Arial"/>
          <w:sz w:val="24"/>
          <w:szCs w:val="24"/>
        </w:rPr>
        <w:t>bring.</w:t>
      </w:r>
      <w:r w:rsidRPr="00E203D7">
        <w:rPr>
          <w:rFonts w:ascii="Century Gothic" w:eastAsia="Times New Roman" w:hAnsi="Century Gothic" w:cs="Arial"/>
          <w:sz w:val="24"/>
          <w:szCs w:val="24"/>
        </w:rPr>
        <w:t xml:space="preserve"> </w:t>
      </w:r>
    </w:p>
    <w:p w14:paraId="6FA50FA4" w14:textId="36D2FEC5" w:rsidR="0085015A" w:rsidRPr="00E203D7" w:rsidRDefault="002E1ACE" w:rsidP="002E1ACE">
      <w:pPr>
        <w:pStyle w:val="ListParagraph"/>
        <w:numPr>
          <w:ilvl w:val="0"/>
          <w:numId w:val="10"/>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A Judge and one or two experts </w:t>
      </w:r>
    </w:p>
    <w:p w14:paraId="11511ABD" w14:textId="245518CC" w:rsidR="002E1ACE" w:rsidRPr="00E203D7" w:rsidRDefault="002E1ACE" w:rsidP="002E1ACE">
      <w:pPr>
        <w:pStyle w:val="ListParagraph"/>
        <w:numPr>
          <w:ilvl w:val="0"/>
          <w:numId w:val="10"/>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The Local Authority representative</w:t>
      </w:r>
    </w:p>
    <w:p w14:paraId="6F7B74FD" w14:textId="15F19EAB" w:rsidR="002E1ACE" w:rsidRPr="00E203D7" w:rsidRDefault="002E1ACE" w:rsidP="002E1ACE">
      <w:pPr>
        <w:pStyle w:val="ListParagraph"/>
        <w:numPr>
          <w:ilvl w:val="0"/>
          <w:numId w:val="10"/>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Any witnesses you or the Local Authority choose to </w:t>
      </w:r>
      <w:r w:rsidR="005B498D" w:rsidRPr="00E203D7">
        <w:rPr>
          <w:rFonts w:ascii="Century Gothic" w:eastAsia="Times New Roman" w:hAnsi="Century Gothic" w:cs="Arial"/>
          <w:sz w:val="24"/>
          <w:szCs w:val="24"/>
        </w:rPr>
        <w:t>use.</w:t>
      </w:r>
      <w:r w:rsidRPr="00E203D7">
        <w:rPr>
          <w:rFonts w:ascii="Century Gothic" w:eastAsia="Times New Roman" w:hAnsi="Century Gothic" w:cs="Arial"/>
          <w:sz w:val="24"/>
          <w:szCs w:val="24"/>
        </w:rPr>
        <w:t xml:space="preserve"> </w:t>
      </w:r>
    </w:p>
    <w:p w14:paraId="1385DE17" w14:textId="48CA1B01" w:rsidR="0074744F" w:rsidRPr="0074744F" w:rsidRDefault="002E1ACE" w:rsidP="0074744F">
      <w:pPr>
        <w:pStyle w:val="ListParagraph"/>
        <w:numPr>
          <w:ilvl w:val="0"/>
          <w:numId w:val="10"/>
        </w:numPr>
        <w:autoSpaceDE w:val="0"/>
        <w:autoSpaceDN w:val="0"/>
        <w:adjustRightInd w:val="0"/>
        <w:spacing w:after="0" w:line="240" w:lineRule="auto"/>
        <w:jc w:val="both"/>
        <w:rPr>
          <w:rFonts w:ascii="Century Gothic" w:eastAsia="Times New Roman" w:hAnsi="Century Gothic" w:cs="Arial"/>
          <w:sz w:val="24"/>
          <w:szCs w:val="24"/>
          <w:highlight w:val="white"/>
          <w:lang w:val="en-US"/>
        </w:rPr>
      </w:pPr>
      <w:r w:rsidRPr="00E203D7">
        <w:rPr>
          <w:rFonts w:ascii="Century Gothic" w:eastAsia="Times New Roman" w:hAnsi="Century Gothic" w:cs="Arial"/>
          <w:sz w:val="24"/>
          <w:szCs w:val="24"/>
          <w:highlight w:val="white"/>
        </w:rPr>
        <w:t>Hearings usually start at 10 am</w:t>
      </w:r>
    </w:p>
    <w:p w14:paraId="18F702A6" w14:textId="77777777" w:rsidR="002E1ACE" w:rsidRPr="00E203D7" w:rsidRDefault="002E1ACE" w:rsidP="002E1ACE">
      <w:pPr>
        <w:pStyle w:val="Heading2"/>
        <w:rPr>
          <w:rFonts w:ascii="Century Gothic" w:eastAsia="Times New Roman" w:hAnsi="Century Gothic"/>
          <w:b/>
          <w:bCs/>
          <w:sz w:val="24"/>
          <w:szCs w:val="24"/>
        </w:rPr>
      </w:pPr>
      <w:r w:rsidRPr="00E203D7">
        <w:rPr>
          <w:rFonts w:ascii="Century Gothic" w:eastAsia="Times New Roman" w:hAnsi="Century Gothic"/>
          <w:b/>
          <w:bCs/>
          <w:sz w:val="24"/>
          <w:szCs w:val="24"/>
        </w:rPr>
        <w:t xml:space="preserve">At the Hearing </w:t>
      </w:r>
    </w:p>
    <w:p w14:paraId="572D513A" w14:textId="4B4F79CB" w:rsidR="002E1ACE" w:rsidRPr="00E203D7" w:rsidRDefault="002E1ACE" w:rsidP="002E1ACE">
      <w:pPr>
        <w:pStyle w:val="ListParagraph"/>
        <w:numPr>
          <w:ilvl w:val="0"/>
          <w:numId w:val="11"/>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The Judge will chair the hearing and ask </w:t>
      </w:r>
      <w:r w:rsidR="005B498D" w:rsidRPr="00E203D7">
        <w:rPr>
          <w:rFonts w:ascii="Century Gothic" w:eastAsia="Times New Roman" w:hAnsi="Century Gothic" w:cs="Arial"/>
          <w:sz w:val="24"/>
          <w:szCs w:val="24"/>
        </w:rPr>
        <w:t>questions.</w:t>
      </w:r>
      <w:r w:rsidRPr="00E203D7">
        <w:rPr>
          <w:rFonts w:ascii="Century Gothic" w:eastAsia="Times New Roman" w:hAnsi="Century Gothic" w:cs="Arial"/>
          <w:sz w:val="24"/>
          <w:szCs w:val="24"/>
        </w:rPr>
        <w:t xml:space="preserve"> </w:t>
      </w:r>
    </w:p>
    <w:p w14:paraId="0091FD62" w14:textId="38B0D780" w:rsidR="002E1ACE" w:rsidRPr="00E203D7" w:rsidRDefault="002E1ACE" w:rsidP="002E1ACE">
      <w:pPr>
        <w:pStyle w:val="ListParagraph"/>
        <w:numPr>
          <w:ilvl w:val="0"/>
          <w:numId w:val="11"/>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The Judge will want to hear your reasons for challenge and will ask the Local Authority about the reasons they made their </w:t>
      </w:r>
      <w:r w:rsidR="005B498D" w:rsidRPr="00E203D7">
        <w:rPr>
          <w:rFonts w:ascii="Century Gothic" w:eastAsia="Times New Roman" w:hAnsi="Century Gothic" w:cs="Arial"/>
          <w:sz w:val="24"/>
          <w:szCs w:val="24"/>
        </w:rPr>
        <w:t>decisions.</w:t>
      </w:r>
    </w:p>
    <w:p w14:paraId="7BB24DDF" w14:textId="5C0FBA93" w:rsidR="002E1ACE" w:rsidRPr="00E203D7" w:rsidRDefault="002E1ACE" w:rsidP="002E1ACE">
      <w:pPr>
        <w:pStyle w:val="ListParagraph"/>
        <w:numPr>
          <w:ilvl w:val="0"/>
          <w:numId w:val="11"/>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If you or the Local Authority have invited witnesses, they will be </w:t>
      </w:r>
      <w:r w:rsidR="005B498D" w:rsidRPr="00E203D7">
        <w:rPr>
          <w:rFonts w:ascii="Century Gothic" w:eastAsia="Times New Roman" w:hAnsi="Century Gothic" w:cs="Arial"/>
          <w:sz w:val="24"/>
          <w:szCs w:val="24"/>
        </w:rPr>
        <w:t>called.</w:t>
      </w:r>
    </w:p>
    <w:p w14:paraId="026269D7" w14:textId="77777777" w:rsidR="002E1ACE" w:rsidRPr="00E203D7" w:rsidRDefault="002E1ACE" w:rsidP="002E1ACE">
      <w:pPr>
        <w:pStyle w:val="ListParagraph"/>
        <w:numPr>
          <w:ilvl w:val="0"/>
          <w:numId w:val="11"/>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Although this is a formal legal process the panel will be aware that you may feel nervous and will try to run things so that you can get your point across</w:t>
      </w:r>
    </w:p>
    <w:p w14:paraId="1873F0A8" w14:textId="77777777" w:rsidR="0085015A" w:rsidRPr="00E203D7" w:rsidRDefault="002E1ACE" w:rsidP="002E1ACE">
      <w:pPr>
        <w:pStyle w:val="ListParagraph"/>
        <w:numPr>
          <w:ilvl w:val="0"/>
          <w:numId w:val="11"/>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A member of SENDIASS can be there as your helper and will be able to help you put your point across, but we cannot formally represent you.</w:t>
      </w:r>
    </w:p>
    <w:p w14:paraId="75DCAB6D" w14:textId="77777777" w:rsidR="00673755" w:rsidRPr="00E203D7" w:rsidRDefault="00673755" w:rsidP="0085015A">
      <w:pPr>
        <w:autoSpaceDE w:val="0"/>
        <w:autoSpaceDN w:val="0"/>
        <w:adjustRightInd w:val="0"/>
        <w:spacing w:after="0" w:line="240" w:lineRule="auto"/>
        <w:jc w:val="both"/>
        <w:rPr>
          <w:rFonts w:ascii="Century Gothic" w:eastAsia="Times New Roman" w:hAnsi="Century Gothic" w:cs="Arial"/>
          <w:b/>
          <w:bCs/>
          <w:sz w:val="24"/>
          <w:szCs w:val="24"/>
        </w:rPr>
      </w:pPr>
    </w:p>
    <w:p w14:paraId="3B70720C" w14:textId="33C3B3FC" w:rsidR="002E1ACE" w:rsidRPr="00E203D7" w:rsidRDefault="002E1ACE" w:rsidP="0085015A">
      <w:p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b/>
          <w:bCs/>
          <w:sz w:val="24"/>
          <w:szCs w:val="24"/>
        </w:rPr>
        <w:t xml:space="preserve">The decision </w:t>
      </w:r>
    </w:p>
    <w:p w14:paraId="63D410CC" w14:textId="6D85316B" w:rsidR="002E1ACE" w:rsidRPr="00E203D7" w:rsidRDefault="002E1ACE" w:rsidP="002E1ACE">
      <w:pPr>
        <w:pStyle w:val="ListParagraph"/>
        <w:numPr>
          <w:ilvl w:val="0"/>
          <w:numId w:val="12"/>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The Judge will write to you within 10 days to give the </w:t>
      </w:r>
      <w:r w:rsidR="005B498D" w:rsidRPr="00E203D7">
        <w:rPr>
          <w:rFonts w:ascii="Century Gothic" w:eastAsia="Times New Roman" w:hAnsi="Century Gothic" w:cs="Arial"/>
          <w:sz w:val="24"/>
          <w:szCs w:val="24"/>
        </w:rPr>
        <w:t>decision.</w:t>
      </w:r>
      <w:r w:rsidRPr="00E203D7">
        <w:rPr>
          <w:rFonts w:ascii="Century Gothic" w:eastAsia="Times New Roman" w:hAnsi="Century Gothic" w:cs="Arial"/>
          <w:sz w:val="24"/>
          <w:szCs w:val="24"/>
        </w:rPr>
        <w:t xml:space="preserve"> </w:t>
      </w:r>
    </w:p>
    <w:p w14:paraId="27A6C045" w14:textId="14104C18" w:rsidR="00BA7504" w:rsidRPr="00E203D7" w:rsidRDefault="002E1ACE" w:rsidP="002E1ACE">
      <w:pPr>
        <w:pStyle w:val="ListParagraph"/>
        <w:numPr>
          <w:ilvl w:val="0"/>
          <w:numId w:val="12"/>
        </w:numPr>
        <w:autoSpaceDE w:val="0"/>
        <w:autoSpaceDN w:val="0"/>
        <w:adjustRightInd w:val="0"/>
        <w:spacing w:after="0" w:line="240" w:lineRule="auto"/>
        <w:jc w:val="both"/>
        <w:rPr>
          <w:rFonts w:ascii="Century Gothic" w:eastAsia="Times New Roman" w:hAnsi="Century Gothic" w:cs="Arial"/>
          <w:sz w:val="24"/>
          <w:szCs w:val="24"/>
          <w:lang w:val="en-US"/>
        </w:rPr>
      </w:pPr>
      <w:r w:rsidRPr="00E203D7">
        <w:rPr>
          <w:rFonts w:ascii="Century Gothic" w:eastAsia="Times New Roman" w:hAnsi="Century Gothic" w:cs="Arial"/>
          <w:sz w:val="24"/>
          <w:szCs w:val="24"/>
        </w:rPr>
        <w:t xml:space="preserve">If the Judge finds in your favour the Local Authority must comply with the </w:t>
      </w:r>
    </w:p>
    <w:p w14:paraId="5043E5B9" w14:textId="5DC0958E" w:rsidR="00BA7504" w:rsidRPr="00E203D7" w:rsidRDefault="00BA7504" w:rsidP="00BA7504">
      <w:pPr>
        <w:pStyle w:val="ListParagraph"/>
        <w:autoSpaceDE w:val="0"/>
        <w:autoSpaceDN w:val="0"/>
        <w:adjustRightInd w:val="0"/>
        <w:spacing w:after="0" w:line="240" w:lineRule="auto"/>
        <w:jc w:val="both"/>
        <w:rPr>
          <w:rFonts w:ascii="Century Gothic" w:eastAsia="Times New Roman" w:hAnsi="Century Gothic" w:cs="Arial"/>
          <w:sz w:val="24"/>
          <w:szCs w:val="24"/>
        </w:rPr>
      </w:pPr>
      <w:r w:rsidRPr="00E203D7">
        <w:rPr>
          <w:rFonts w:ascii="Century Gothic" w:eastAsia="Times New Roman" w:hAnsi="Century Gothic" w:cs="Arial"/>
          <w:sz w:val="24"/>
          <w:szCs w:val="24"/>
        </w:rPr>
        <w:t>Judge’s decision within 14 days, which you cannot appeal unless unlawful.</w:t>
      </w:r>
    </w:p>
    <w:p w14:paraId="654E5E5E" w14:textId="0A872979" w:rsidR="00BA7504" w:rsidRPr="00E203D7" w:rsidRDefault="00BA7504" w:rsidP="00673755">
      <w:pPr>
        <w:autoSpaceDE w:val="0"/>
        <w:autoSpaceDN w:val="0"/>
        <w:adjustRightInd w:val="0"/>
        <w:spacing w:after="0" w:line="240" w:lineRule="auto"/>
        <w:jc w:val="both"/>
        <w:rPr>
          <w:rFonts w:ascii="Century Gothic" w:eastAsia="Times New Roman" w:hAnsi="Century Gothic" w:cs="Arial"/>
          <w:sz w:val="24"/>
          <w:szCs w:val="24"/>
        </w:rPr>
      </w:pPr>
    </w:p>
    <w:p w14:paraId="1246497E" w14:textId="77777777" w:rsidR="00D4537E" w:rsidRPr="00E203D7" w:rsidRDefault="00D4537E" w:rsidP="00673755">
      <w:pPr>
        <w:autoSpaceDE w:val="0"/>
        <w:autoSpaceDN w:val="0"/>
        <w:adjustRightInd w:val="0"/>
        <w:spacing w:after="0" w:line="240" w:lineRule="auto"/>
        <w:jc w:val="both"/>
        <w:rPr>
          <w:rFonts w:ascii="Century Gothic" w:eastAsia="Times New Roman" w:hAnsi="Century Gothic" w:cs="Arial"/>
          <w:b/>
          <w:bCs/>
          <w:sz w:val="24"/>
          <w:szCs w:val="24"/>
        </w:rPr>
      </w:pPr>
    </w:p>
    <w:p w14:paraId="52F18DF5" w14:textId="199207EA" w:rsidR="00D4537E" w:rsidRPr="00E203D7" w:rsidRDefault="00673755" w:rsidP="00673755">
      <w:pPr>
        <w:autoSpaceDE w:val="0"/>
        <w:autoSpaceDN w:val="0"/>
        <w:adjustRightInd w:val="0"/>
        <w:spacing w:after="0" w:line="240" w:lineRule="auto"/>
        <w:jc w:val="both"/>
        <w:rPr>
          <w:rFonts w:ascii="Century Gothic" w:eastAsia="Times New Roman" w:hAnsi="Century Gothic" w:cs="Arial"/>
          <w:b/>
          <w:bCs/>
          <w:sz w:val="24"/>
          <w:szCs w:val="24"/>
        </w:rPr>
      </w:pPr>
      <w:r w:rsidRPr="00E203D7">
        <w:rPr>
          <w:rFonts w:ascii="Century Gothic" w:eastAsia="Times New Roman" w:hAnsi="Century Gothic" w:cs="Arial"/>
          <w:b/>
          <w:bCs/>
          <w:sz w:val="24"/>
          <w:szCs w:val="24"/>
        </w:rPr>
        <w:t>SENDIASS</w:t>
      </w:r>
      <w:r w:rsidR="00D4537E" w:rsidRPr="00E203D7">
        <w:rPr>
          <w:rFonts w:ascii="Century Gothic" w:eastAsia="Times New Roman" w:hAnsi="Century Gothic" w:cs="Arial"/>
          <w:b/>
          <w:bCs/>
          <w:sz w:val="24"/>
          <w:szCs w:val="24"/>
        </w:rPr>
        <w:t xml:space="preserve"> Manchester</w:t>
      </w:r>
      <w:r w:rsidRPr="00E203D7">
        <w:rPr>
          <w:rFonts w:ascii="Century Gothic" w:eastAsia="Times New Roman" w:hAnsi="Century Gothic" w:cs="Arial"/>
          <w:b/>
          <w:bCs/>
          <w:sz w:val="24"/>
          <w:szCs w:val="24"/>
        </w:rPr>
        <w:t xml:space="preserve"> </w:t>
      </w:r>
      <w:proofErr w:type="spellStart"/>
      <w:r w:rsidRPr="00E203D7">
        <w:rPr>
          <w:rFonts w:ascii="Century Gothic" w:eastAsia="Times New Roman" w:hAnsi="Century Gothic" w:cs="Arial"/>
          <w:b/>
          <w:bCs/>
          <w:sz w:val="24"/>
          <w:szCs w:val="24"/>
        </w:rPr>
        <w:t>SendTalk</w:t>
      </w:r>
      <w:proofErr w:type="spellEnd"/>
      <w:r w:rsidRPr="00E203D7">
        <w:rPr>
          <w:rFonts w:ascii="Century Gothic" w:eastAsia="Times New Roman" w:hAnsi="Century Gothic" w:cs="Arial"/>
          <w:b/>
          <w:bCs/>
          <w:sz w:val="24"/>
          <w:szCs w:val="24"/>
        </w:rPr>
        <w:t xml:space="preserve"> podcast</w:t>
      </w:r>
    </w:p>
    <w:p w14:paraId="7FF02DE5" w14:textId="77777777" w:rsidR="00D4537E" w:rsidRPr="00E203D7" w:rsidRDefault="00D4537E" w:rsidP="00673755">
      <w:pPr>
        <w:autoSpaceDE w:val="0"/>
        <w:autoSpaceDN w:val="0"/>
        <w:adjustRightInd w:val="0"/>
        <w:spacing w:after="0" w:line="240" w:lineRule="auto"/>
        <w:jc w:val="both"/>
        <w:rPr>
          <w:rFonts w:ascii="Century Gothic" w:eastAsia="Times New Roman" w:hAnsi="Century Gothic" w:cs="Arial"/>
          <w:sz w:val="24"/>
          <w:szCs w:val="24"/>
        </w:rPr>
      </w:pPr>
    </w:p>
    <w:p w14:paraId="2EF940ED" w14:textId="5DCCEC4C" w:rsidR="00673755" w:rsidRPr="00E203D7" w:rsidRDefault="00D4537E" w:rsidP="00673755">
      <w:pPr>
        <w:autoSpaceDE w:val="0"/>
        <w:autoSpaceDN w:val="0"/>
        <w:adjustRightInd w:val="0"/>
        <w:spacing w:after="0" w:line="240" w:lineRule="auto"/>
        <w:jc w:val="both"/>
        <w:rPr>
          <w:rFonts w:ascii="Century Gothic" w:eastAsia="Times New Roman" w:hAnsi="Century Gothic" w:cs="Arial"/>
          <w:sz w:val="24"/>
          <w:szCs w:val="24"/>
        </w:rPr>
      </w:pPr>
      <w:r w:rsidRPr="00E203D7">
        <w:rPr>
          <w:rFonts w:ascii="Century Gothic" w:eastAsia="Times New Roman" w:hAnsi="Century Gothic" w:cs="Arial"/>
          <w:sz w:val="24"/>
          <w:szCs w:val="24"/>
        </w:rPr>
        <w:lastRenderedPageBreak/>
        <w:t xml:space="preserve">The process is outlined in our podcast episode “What are the first steps to the SEND Tribunal?” available here: </w:t>
      </w:r>
      <w:hyperlink r:id="rId20" w:history="1">
        <w:r w:rsidRPr="00E203D7">
          <w:rPr>
            <w:rFonts w:ascii="Century Gothic" w:hAnsi="Century Gothic"/>
            <w:color w:val="0000FF"/>
            <w:sz w:val="24"/>
            <w:szCs w:val="24"/>
            <w:u w:val="single"/>
          </w:rPr>
          <w:t>SEND Talk Podcasts (iasmanchester.org)</w:t>
        </w:r>
      </w:hyperlink>
    </w:p>
    <w:p w14:paraId="1452FF69" w14:textId="77777777" w:rsidR="00D4537E" w:rsidRPr="00E203D7" w:rsidRDefault="00D4537E" w:rsidP="00673755">
      <w:pPr>
        <w:autoSpaceDE w:val="0"/>
        <w:autoSpaceDN w:val="0"/>
        <w:adjustRightInd w:val="0"/>
        <w:spacing w:after="0" w:line="240" w:lineRule="auto"/>
        <w:jc w:val="both"/>
        <w:rPr>
          <w:rFonts w:ascii="Century Gothic" w:eastAsia="Times New Roman" w:hAnsi="Century Gothic" w:cs="Arial"/>
          <w:sz w:val="24"/>
          <w:szCs w:val="24"/>
        </w:rPr>
      </w:pPr>
    </w:p>
    <w:p w14:paraId="28495BFB" w14:textId="77777777" w:rsidR="00D4537E" w:rsidRPr="00E203D7" w:rsidRDefault="00D4537E" w:rsidP="00673755">
      <w:pPr>
        <w:autoSpaceDE w:val="0"/>
        <w:autoSpaceDN w:val="0"/>
        <w:adjustRightInd w:val="0"/>
        <w:spacing w:after="0" w:line="240" w:lineRule="auto"/>
        <w:jc w:val="both"/>
        <w:rPr>
          <w:rFonts w:ascii="Century Gothic" w:eastAsia="Times New Roman" w:hAnsi="Century Gothic" w:cs="Arial"/>
          <w:sz w:val="24"/>
          <w:szCs w:val="24"/>
        </w:rPr>
      </w:pPr>
    </w:p>
    <w:p w14:paraId="7E4EBAF4" w14:textId="77777777" w:rsidR="00BA7504" w:rsidRPr="00E203D7" w:rsidRDefault="00BA7504" w:rsidP="00BA7504">
      <w:pPr>
        <w:pStyle w:val="ListParagraph"/>
        <w:autoSpaceDE w:val="0"/>
        <w:autoSpaceDN w:val="0"/>
        <w:adjustRightInd w:val="0"/>
        <w:spacing w:after="0" w:line="240" w:lineRule="auto"/>
        <w:jc w:val="both"/>
        <w:rPr>
          <w:rFonts w:ascii="Century Gothic" w:eastAsia="Times New Roman" w:hAnsi="Century Gothic" w:cs="Arial"/>
          <w:sz w:val="24"/>
          <w:szCs w:val="24"/>
          <w:lang w:val="en-US"/>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824A35" w:rsidRPr="007D3FBC" w14:paraId="541F3901" w14:textId="77777777" w:rsidTr="008A3816">
        <w:trPr>
          <w:trHeight w:val="7503"/>
        </w:trPr>
        <w:tc>
          <w:tcPr>
            <w:tcW w:w="9918" w:type="dxa"/>
          </w:tcPr>
          <w:p w14:paraId="3DC4B189" w14:textId="77777777" w:rsidR="00824A35" w:rsidRPr="004E5B34" w:rsidRDefault="00824A35"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3DDBAA43" w14:textId="77777777" w:rsidR="00824A35" w:rsidRPr="004E5B34" w:rsidRDefault="00824A35" w:rsidP="008A3816">
            <w:pPr>
              <w:spacing w:line="259" w:lineRule="auto"/>
              <w:rPr>
                <w:rFonts w:ascii="Century Gothic" w:hAnsi="Century Gothic" w:cs="Arial"/>
              </w:rPr>
            </w:pPr>
          </w:p>
          <w:p w14:paraId="2F1FAFD9" w14:textId="77777777" w:rsidR="00824A35" w:rsidRPr="004E5B34" w:rsidRDefault="00824A35"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6DA9D3B3" w14:textId="77777777" w:rsidR="00824A35" w:rsidRPr="004E5B34" w:rsidRDefault="00824A35"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272B58E3" w14:textId="77777777" w:rsidR="00824A35" w:rsidRPr="004E5B34" w:rsidRDefault="00824A35"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21"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44FDD4A8" w14:textId="77777777" w:rsidR="00824A35" w:rsidRDefault="00824A35" w:rsidP="008A3816">
            <w:pPr>
              <w:spacing w:line="259" w:lineRule="auto"/>
              <w:rPr>
                <w:rFonts w:ascii="Century Gothic" w:hAnsi="Century Gothic" w:cs="Arial"/>
              </w:rPr>
            </w:pPr>
          </w:p>
          <w:p w14:paraId="58D402DA" w14:textId="77777777" w:rsidR="00824A35" w:rsidRPr="004E5B34" w:rsidRDefault="00824A35"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22" w:history="1">
              <w:r w:rsidRPr="004E5B34">
                <w:rPr>
                  <w:rStyle w:val="Hyperlink"/>
                  <w:rFonts w:ascii="Century Gothic" w:hAnsi="Century Gothic" w:cs="Arial"/>
                  <w:b/>
                  <w:bCs/>
                </w:rPr>
                <w:t>Contact Us (iasmanchester.org)</w:t>
              </w:r>
            </w:hyperlink>
          </w:p>
          <w:p w14:paraId="587E4C85" w14:textId="77777777" w:rsidR="00824A35" w:rsidRPr="004E5B34" w:rsidRDefault="00824A35" w:rsidP="008A3816">
            <w:pPr>
              <w:spacing w:after="160" w:line="259" w:lineRule="auto"/>
              <w:rPr>
                <w:rFonts w:ascii="Century Gothic" w:hAnsi="Century Gothic" w:cs="Arial"/>
              </w:rPr>
            </w:pPr>
          </w:p>
          <w:p w14:paraId="004A76AB" w14:textId="77777777" w:rsidR="00824A35" w:rsidRPr="004E5B34" w:rsidRDefault="00824A35"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23" w:history="1">
              <w:r w:rsidRPr="004E5B34">
                <w:rPr>
                  <w:rStyle w:val="Hyperlink"/>
                  <w:rFonts w:ascii="Century Gothic" w:hAnsi="Century Gothic" w:cs="Arial"/>
                  <w:b/>
                  <w:bCs/>
                </w:rPr>
                <w:t>About SENDIASS Manchester (iasmanchester.org)</w:t>
              </w:r>
            </w:hyperlink>
          </w:p>
          <w:p w14:paraId="43B72442" w14:textId="77777777" w:rsidR="00824A35" w:rsidRPr="004E5B34" w:rsidRDefault="00824A35" w:rsidP="008A3816">
            <w:pPr>
              <w:spacing w:after="160" w:line="259" w:lineRule="auto"/>
              <w:rPr>
                <w:rFonts w:ascii="Century Gothic" w:hAnsi="Century Gothic" w:cs="Arial"/>
                <w:b/>
                <w:bCs/>
              </w:rPr>
            </w:pPr>
          </w:p>
          <w:p w14:paraId="63F6E346" w14:textId="77777777" w:rsidR="00824A35" w:rsidRPr="004E5B34" w:rsidRDefault="00824A35"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24" w:history="1">
              <w:r w:rsidRPr="004E5B34">
                <w:rPr>
                  <w:rStyle w:val="Hyperlink"/>
                  <w:rFonts w:ascii="Century Gothic" w:hAnsi="Century Gothic" w:cs="Arial"/>
                  <w:b/>
                  <w:bCs/>
                </w:rPr>
                <w:t>Listen to our SEND Talk podcasts</w:t>
              </w:r>
            </w:hyperlink>
          </w:p>
          <w:p w14:paraId="1179E0DB" w14:textId="77777777" w:rsidR="00824A35" w:rsidRPr="004E5B34" w:rsidRDefault="00824A35" w:rsidP="008A3816">
            <w:pPr>
              <w:spacing w:after="160" w:line="259" w:lineRule="auto"/>
              <w:rPr>
                <w:rFonts w:ascii="Century Gothic" w:hAnsi="Century Gothic" w:cs="Arial"/>
                <w:b/>
                <w:bCs/>
              </w:rPr>
            </w:pPr>
          </w:p>
          <w:p w14:paraId="0BB3DEAB" w14:textId="77777777" w:rsidR="00824A35" w:rsidRPr="004E5B34" w:rsidRDefault="00824A35"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25" w:history="1">
              <w:r w:rsidRPr="004E5B34">
                <w:rPr>
                  <w:rStyle w:val="Hyperlink"/>
                  <w:rFonts w:ascii="Century Gothic" w:hAnsi="Century Gothic" w:cs="Arial"/>
                  <w:b/>
                  <w:bCs/>
                </w:rPr>
                <w:t>https://www.youtube.com/@SENDIASSManchester</w:t>
              </w:r>
            </w:hyperlink>
          </w:p>
          <w:p w14:paraId="0E7206F0" w14:textId="77777777" w:rsidR="00824A35" w:rsidRPr="004E5B34" w:rsidRDefault="00824A35" w:rsidP="008A3816">
            <w:pPr>
              <w:jc w:val="both"/>
              <w:rPr>
                <w:rFonts w:ascii="Century Gothic" w:hAnsi="Century Gothic" w:cs="Arial"/>
              </w:rPr>
            </w:pPr>
          </w:p>
          <w:p w14:paraId="4780DD3C" w14:textId="77777777" w:rsidR="00824A35" w:rsidRPr="004E5B34" w:rsidRDefault="00824A35"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4CDAC8AF" wp14:editId="0051BBF1">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5AA3C246" wp14:editId="5760DA56">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39A4F47A" wp14:editId="0843C0FE">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41B8B" w14:textId="77777777" w:rsidR="00824A35" w:rsidRPr="004E5B34" w:rsidRDefault="00824A35" w:rsidP="008A3816">
            <w:pPr>
              <w:rPr>
                <w:rFonts w:ascii="Century Gothic" w:hAnsi="Century Gothic" w:cs="Arial"/>
              </w:rPr>
            </w:pPr>
          </w:p>
          <w:p w14:paraId="599167AE" w14:textId="77777777" w:rsidR="00824A35" w:rsidRPr="004E5B34" w:rsidRDefault="00824A35" w:rsidP="008A3816">
            <w:pPr>
              <w:rPr>
                <w:rStyle w:val="Strong"/>
                <w:rFonts w:ascii="Century Gothic" w:hAnsi="Century Gothic" w:cs="Arial"/>
                <w:b w:val="0"/>
                <w:bCs w:val="0"/>
              </w:rPr>
            </w:pPr>
          </w:p>
          <w:p w14:paraId="3A43634A" w14:textId="77777777" w:rsidR="00824A35" w:rsidRPr="004E5B34" w:rsidRDefault="00824A35" w:rsidP="008A3816">
            <w:pPr>
              <w:rPr>
                <w:rStyle w:val="Strong"/>
                <w:rFonts w:ascii="Century Gothic" w:hAnsi="Century Gothic" w:cs="Arial"/>
                <w:b w:val="0"/>
                <w:bCs w:val="0"/>
              </w:rPr>
            </w:pPr>
          </w:p>
          <w:p w14:paraId="4644E8FF" w14:textId="77777777" w:rsidR="00824A35" w:rsidRPr="004E5B34" w:rsidRDefault="00824A35" w:rsidP="008A3816">
            <w:pPr>
              <w:rPr>
                <w:rStyle w:val="Strong"/>
                <w:rFonts w:ascii="Century Gothic" w:hAnsi="Century Gothic" w:cs="Arial"/>
                <w:b w:val="0"/>
                <w:bCs w:val="0"/>
              </w:rPr>
            </w:pPr>
          </w:p>
          <w:p w14:paraId="5CAB53AE" w14:textId="77777777" w:rsidR="00824A35" w:rsidRPr="004E5B34" w:rsidRDefault="00824A35" w:rsidP="008A3816">
            <w:pPr>
              <w:rPr>
                <w:rStyle w:val="Strong"/>
                <w:rFonts w:ascii="Century Gothic" w:hAnsi="Century Gothic" w:cs="Arial"/>
              </w:rPr>
            </w:pPr>
          </w:p>
          <w:p w14:paraId="33B61A45" w14:textId="77777777" w:rsidR="00824A35" w:rsidRPr="004E5B34" w:rsidRDefault="00824A35"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6C1A9DA8" w14:textId="77777777" w:rsidR="00824A35" w:rsidRPr="002F737D" w:rsidRDefault="00824A35" w:rsidP="008A3816">
            <w:pPr>
              <w:rPr>
                <w:rFonts w:ascii="Arial" w:hAnsi="Arial" w:cs="Arial"/>
                <w:sz w:val="24"/>
                <w:szCs w:val="24"/>
              </w:rPr>
            </w:pPr>
          </w:p>
        </w:tc>
      </w:tr>
    </w:tbl>
    <w:p w14:paraId="791C4ED9" w14:textId="284E35A3" w:rsidR="00BA7504" w:rsidRPr="00E203D7" w:rsidRDefault="00BA7504" w:rsidP="00BA7504">
      <w:pPr>
        <w:autoSpaceDE w:val="0"/>
        <w:autoSpaceDN w:val="0"/>
        <w:adjustRightInd w:val="0"/>
        <w:spacing w:after="0" w:line="240" w:lineRule="auto"/>
        <w:jc w:val="both"/>
        <w:rPr>
          <w:rFonts w:ascii="Century Gothic" w:eastAsia="Times New Roman" w:hAnsi="Century Gothic" w:cs="Arial"/>
          <w:sz w:val="24"/>
          <w:szCs w:val="24"/>
          <w:lang w:val="en-US"/>
        </w:rPr>
      </w:pPr>
    </w:p>
    <w:p w14:paraId="5B6C789E" w14:textId="6B5C2D66" w:rsidR="00BA7504" w:rsidRPr="00E203D7" w:rsidRDefault="00BA7504" w:rsidP="00BA7504">
      <w:pPr>
        <w:autoSpaceDE w:val="0"/>
        <w:autoSpaceDN w:val="0"/>
        <w:adjustRightInd w:val="0"/>
        <w:spacing w:after="0" w:line="240" w:lineRule="auto"/>
        <w:jc w:val="both"/>
        <w:rPr>
          <w:rFonts w:ascii="Century Gothic" w:eastAsia="Times New Roman" w:hAnsi="Century Gothic" w:cs="Arial"/>
          <w:sz w:val="24"/>
          <w:szCs w:val="24"/>
          <w:lang w:val="en-US"/>
        </w:rPr>
      </w:pPr>
    </w:p>
    <w:p w14:paraId="4A468064" w14:textId="0DB84A2F" w:rsidR="00BA7504" w:rsidRPr="00E203D7" w:rsidRDefault="00BA7504" w:rsidP="00BA7504">
      <w:pPr>
        <w:autoSpaceDE w:val="0"/>
        <w:autoSpaceDN w:val="0"/>
        <w:adjustRightInd w:val="0"/>
        <w:spacing w:after="0" w:line="240" w:lineRule="auto"/>
        <w:jc w:val="both"/>
        <w:rPr>
          <w:rFonts w:ascii="Century Gothic" w:eastAsia="Times New Roman" w:hAnsi="Century Gothic" w:cs="Arial"/>
          <w:sz w:val="24"/>
          <w:szCs w:val="24"/>
          <w:lang w:val="en-US"/>
        </w:rPr>
      </w:pPr>
    </w:p>
    <w:p w14:paraId="720295FB" w14:textId="77777777" w:rsidR="00BA7504" w:rsidRPr="00E203D7" w:rsidRDefault="00BA7504" w:rsidP="00BA7504">
      <w:pPr>
        <w:autoSpaceDE w:val="0"/>
        <w:autoSpaceDN w:val="0"/>
        <w:adjustRightInd w:val="0"/>
        <w:spacing w:after="0" w:line="240" w:lineRule="auto"/>
        <w:jc w:val="both"/>
        <w:rPr>
          <w:rFonts w:ascii="Century Gothic" w:eastAsia="Times New Roman" w:hAnsi="Century Gothic" w:cs="Arial"/>
          <w:sz w:val="24"/>
          <w:szCs w:val="24"/>
          <w:lang w:val="en-US"/>
        </w:rPr>
      </w:pPr>
    </w:p>
    <w:p w14:paraId="50430741" w14:textId="39D8DF6B" w:rsidR="002E1ACE" w:rsidRPr="00E203D7" w:rsidRDefault="002E1ACE" w:rsidP="00BA7504">
      <w:pPr>
        <w:autoSpaceDE w:val="0"/>
        <w:autoSpaceDN w:val="0"/>
        <w:adjustRightInd w:val="0"/>
        <w:spacing w:after="0" w:line="240" w:lineRule="auto"/>
        <w:jc w:val="both"/>
        <w:rPr>
          <w:rFonts w:ascii="Century Gothic" w:eastAsia="Times New Roman" w:hAnsi="Century Gothic" w:cs="Arial"/>
          <w:sz w:val="24"/>
          <w:szCs w:val="24"/>
          <w:lang w:val="en-US"/>
        </w:rPr>
      </w:pPr>
    </w:p>
    <w:p w14:paraId="367A2F7E" w14:textId="77777777" w:rsidR="002E1ACE" w:rsidRPr="00E203D7" w:rsidRDefault="002E1ACE" w:rsidP="002E1ACE">
      <w:pPr>
        <w:autoSpaceDE w:val="0"/>
        <w:autoSpaceDN w:val="0"/>
        <w:adjustRightInd w:val="0"/>
        <w:spacing w:after="0" w:line="240" w:lineRule="auto"/>
        <w:jc w:val="both"/>
        <w:rPr>
          <w:rFonts w:ascii="Century Gothic" w:eastAsia="Times New Roman" w:hAnsi="Century Gothic" w:cs="Arial"/>
          <w:sz w:val="24"/>
          <w:szCs w:val="24"/>
          <w:lang w:val="en-US"/>
        </w:rPr>
      </w:pPr>
    </w:p>
    <w:p w14:paraId="073C6A5C" w14:textId="33C911EE" w:rsidR="00BA1FCD" w:rsidRPr="00E203D7" w:rsidRDefault="00BA1FCD">
      <w:pPr>
        <w:rPr>
          <w:rStyle w:val="Strong"/>
          <w:rFonts w:ascii="Century Gothic" w:hAnsi="Century Gothic" w:cs="Arial"/>
        </w:rPr>
      </w:pPr>
    </w:p>
    <w:p w14:paraId="378FCB6A" w14:textId="5A53728B" w:rsidR="006540CE" w:rsidRPr="00E203D7" w:rsidRDefault="006540CE" w:rsidP="00BA1FCD">
      <w:pPr>
        <w:spacing w:line="240" w:lineRule="auto"/>
        <w:rPr>
          <w:rFonts w:ascii="Century Gothic" w:hAnsi="Century Gothic" w:cs="Arial"/>
          <w:sz w:val="24"/>
          <w:szCs w:val="24"/>
        </w:rPr>
      </w:pPr>
    </w:p>
    <w:p w14:paraId="62E2AB4E" w14:textId="77777777" w:rsidR="00BA1FCD" w:rsidRPr="00E203D7" w:rsidRDefault="00BA1FCD">
      <w:pPr>
        <w:rPr>
          <w:rStyle w:val="Strong"/>
          <w:rFonts w:ascii="Century Gothic" w:hAnsi="Century Gothic" w:cs="Arial"/>
          <w:b w:val="0"/>
          <w:bCs w:val="0"/>
          <w:sz w:val="24"/>
          <w:szCs w:val="24"/>
        </w:rPr>
      </w:pPr>
    </w:p>
    <w:sectPr w:rsidR="00BA1FCD" w:rsidRPr="00E203D7">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BFC78" w14:textId="77777777" w:rsidR="008D7FF6" w:rsidRDefault="008D7FF6" w:rsidP="00BA1FCD">
      <w:pPr>
        <w:spacing w:after="0" w:line="240" w:lineRule="auto"/>
      </w:pPr>
      <w:r>
        <w:separator/>
      </w:r>
    </w:p>
  </w:endnote>
  <w:endnote w:type="continuationSeparator" w:id="0">
    <w:p w14:paraId="39E65F35" w14:textId="77777777" w:rsidR="008D7FF6" w:rsidRDefault="008D7FF6"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72D6" w14:textId="79F88071" w:rsidR="00BA1FCD" w:rsidRPr="00E203D7" w:rsidRDefault="00E203D7">
    <w:pPr>
      <w:pStyle w:val="Footer"/>
      <w:rPr>
        <w:rFonts w:ascii="Arial" w:hAnsi="Arial" w:cs="Arial"/>
        <w:sz w:val="20"/>
        <w:szCs w:val="20"/>
      </w:rPr>
    </w:pPr>
    <w:r w:rsidRPr="00E203D7">
      <w:rPr>
        <w:rFonts w:ascii="Arial" w:hAnsi="Arial" w:cs="Arial"/>
        <w:sz w:val="20"/>
        <w:szCs w:val="20"/>
      </w:rPr>
      <w:t>The Tribunals Process</w:t>
    </w:r>
    <w:r w:rsidRPr="00E203D7">
      <w:rPr>
        <w:rFonts w:ascii="Arial" w:hAnsi="Arial" w:cs="Arial"/>
        <w:sz w:val="20"/>
        <w:szCs w:val="20"/>
      </w:rPr>
      <w:tab/>
      <w:t xml:space="preserve">Page </w:t>
    </w:r>
    <w:r w:rsidRPr="00E203D7">
      <w:rPr>
        <w:rFonts w:ascii="Arial" w:hAnsi="Arial" w:cs="Arial"/>
        <w:sz w:val="20"/>
        <w:szCs w:val="20"/>
      </w:rPr>
      <w:fldChar w:fldCharType="begin"/>
    </w:r>
    <w:r w:rsidRPr="00E203D7">
      <w:rPr>
        <w:rFonts w:ascii="Arial" w:hAnsi="Arial" w:cs="Arial"/>
        <w:sz w:val="20"/>
        <w:szCs w:val="20"/>
      </w:rPr>
      <w:instrText xml:space="preserve"> PAGE   \* MERGEFORMAT </w:instrText>
    </w:r>
    <w:r w:rsidRPr="00E203D7">
      <w:rPr>
        <w:rFonts w:ascii="Arial" w:hAnsi="Arial" w:cs="Arial"/>
        <w:sz w:val="20"/>
        <w:szCs w:val="20"/>
      </w:rPr>
      <w:fldChar w:fldCharType="separate"/>
    </w:r>
    <w:r w:rsidRPr="00E203D7">
      <w:rPr>
        <w:rFonts w:ascii="Arial" w:hAnsi="Arial" w:cs="Arial"/>
        <w:noProof/>
        <w:sz w:val="20"/>
        <w:szCs w:val="20"/>
      </w:rPr>
      <w:t>1</w:t>
    </w:r>
    <w:r w:rsidRPr="00E203D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2836" w14:textId="77777777" w:rsidR="008D7FF6" w:rsidRDefault="008D7FF6" w:rsidP="00BA1FCD">
      <w:pPr>
        <w:spacing w:after="0" w:line="240" w:lineRule="auto"/>
      </w:pPr>
      <w:r>
        <w:separator/>
      </w:r>
    </w:p>
  </w:footnote>
  <w:footnote w:type="continuationSeparator" w:id="0">
    <w:p w14:paraId="7A885350" w14:textId="77777777" w:rsidR="008D7FF6" w:rsidRDefault="008D7FF6"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3470"/>
    <w:multiLevelType w:val="hybridMultilevel"/>
    <w:tmpl w:val="AF8E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F7EA1"/>
    <w:multiLevelType w:val="hybridMultilevel"/>
    <w:tmpl w:val="9568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B01154"/>
    <w:multiLevelType w:val="hybridMultilevel"/>
    <w:tmpl w:val="FE88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13235"/>
    <w:multiLevelType w:val="hybridMultilevel"/>
    <w:tmpl w:val="D506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75273"/>
    <w:multiLevelType w:val="hybridMultilevel"/>
    <w:tmpl w:val="8416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022FE"/>
    <w:multiLevelType w:val="hybridMultilevel"/>
    <w:tmpl w:val="79B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2478F"/>
    <w:multiLevelType w:val="hybridMultilevel"/>
    <w:tmpl w:val="E322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0224F"/>
    <w:multiLevelType w:val="hybridMultilevel"/>
    <w:tmpl w:val="E158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B515F"/>
    <w:multiLevelType w:val="hybridMultilevel"/>
    <w:tmpl w:val="F010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659B5"/>
    <w:multiLevelType w:val="hybridMultilevel"/>
    <w:tmpl w:val="6D6A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731137">
    <w:abstractNumId w:val="3"/>
  </w:num>
  <w:num w:numId="2" w16cid:durableId="45028208">
    <w:abstractNumId w:val="1"/>
  </w:num>
  <w:num w:numId="3" w16cid:durableId="2088335638">
    <w:abstractNumId w:val="8"/>
  </w:num>
  <w:num w:numId="4" w16cid:durableId="1709642278">
    <w:abstractNumId w:val="10"/>
  </w:num>
  <w:num w:numId="5" w16cid:durableId="423720535">
    <w:abstractNumId w:val="12"/>
  </w:num>
  <w:num w:numId="6" w16cid:durableId="1900434521">
    <w:abstractNumId w:val="0"/>
  </w:num>
  <w:num w:numId="7" w16cid:durableId="588466432">
    <w:abstractNumId w:val="5"/>
  </w:num>
  <w:num w:numId="8" w16cid:durableId="841942046">
    <w:abstractNumId w:val="6"/>
  </w:num>
  <w:num w:numId="9" w16cid:durableId="1785927494">
    <w:abstractNumId w:val="4"/>
  </w:num>
  <w:num w:numId="10" w16cid:durableId="773672589">
    <w:abstractNumId w:val="7"/>
  </w:num>
  <w:num w:numId="11" w16cid:durableId="1507861277">
    <w:abstractNumId w:val="11"/>
  </w:num>
  <w:num w:numId="12" w16cid:durableId="712386283">
    <w:abstractNumId w:val="2"/>
  </w:num>
  <w:num w:numId="13" w16cid:durableId="1688870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1152D9"/>
    <w:rsid w:val="001A5CB1"/>
    <w:rsid w:val="00263B99"/>
    <w:rsid w:val="00264CF8"/>
    <w:rsid w:val="002E1ACE"/>
    <w:rsid w:val="00323A3A"/>
    <w:rsid w:val="00334410"/>
    <w:rsid w:val="003A22AA"/>
    <w:rsid w:val="003A3B9B"/>
    <w:rsid w:val="004B7109"/>
    <w:rsid w:val="004E1881"/>
    <w:rsid w:val="005179D1"/>
    <w:rsid w:val="0052675E"/>
    <w:rsid w:val="005461AA"/>
    <w:rsid w:val="005B498D"/>
    <w:rsid w:val="006479B2"/>
    <w:rsid w:val="006540CE"/>
    <w:rsid w:val="00673755"/>
    <w:rsid w:val="006C424E"/>
    <w:rsid w:val="006D5F79"/>
    <w:rsid w:val="00712F81"/>
    <w:rsid w:val="00726A7A"/>
    <w:rsid w:val="0074744F"/>
    <w:rsid w:val="00824A35"/>
    <w:rsid w:val="0085015A"/>
    <w:rsid w:val="00865B63"/>
    <w:rsid w:val="008D7FF6"/>
    <w:rsid w:val="009D76AD"/>
    <w:rsid w:val="009E295F"/>
    <w:rsid w:val="00A56AFD"/>
    <w:rsid w:val="00AE04D8"/>
    <w:rsid w:val="00AE08F1"/>
    <w:rsid w:val="00B04515"/>
    <w:rsid w:val="00B153B7"/>
    <w:rsid w:val="00B20D37"/>
    <w:rsid w:val="00B459CC"/>
    <w:rsid w:val="00B60772"/>
    <w:rsid w:val="00BA1FCD"/>
    <w:rsid w:val="00BA5006"/>
    <w:rsid w:val="00BA7504"/>
    <w:rsid w:val="00C47B5C"/>
    <w:rsid w:val="00CD788F"/>
    <w:rsid w:val="00D4537E"/>
    <w:rsid w:val="00DB399E"/>
    <w:rsid w:val="00E203D7"/>
    <w:rsid w:val="00F02D6E"/>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1A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501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www.gov.uk/government/publications/form-send35a-special-educational-needs-and-disability-tribunal-appeal-a-refusal-to-secure-an-ehc-needs-assessment"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sendiass@manchester.gov.uk"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gov.uk/government/publications/form-send35-special-educational-needs-and-disability-tribunal-appeal" TargetMode="External"/><Relationship Id="rId25" Type="http://schemas.openxmlformats.org/officeDocument/2006/relationships/hyperlink" Target="https://www.youtube.com/@SENDIASSManchester" TargetMode="External"/><Relationship Id="rId2" Type="http://schemas.openxmlformats.org/officeDocument/2006/relationships/numbering" Target="numbering.xml"/><Relationship Id="rId16" Type="http://schemas.openxmlformats.org/officeDocument/2006/relationships/hyperlink" Target="https://www.gov.uk/government/collections/special-educational-needs-and-disability-tribunal-forms" TargetMode="External"/><Relationship Id="rId20" Type="http://schemas.openxmlformats.org/officeDocument/2006/relationships/hyperlink" Target="https://www.iasmanchester.org/podcas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iasmanchester.org/podcasts" TargetMode="External"/><Relationship Id="rId5" Type="http://schemas.openxmlformats.org/officeDocument/2006/relationships/webSettings" Target="webSettings.xml"/><Relationship Id="rId15" Type="http://schemas.openxmlformats.org/officeDocument/2006/relationships/hyperlink" Target="https://www.lgo.org.uk/" TargetMode="External"/><Relationship Id="rId23" Type="http://schemas.openxmlformats.org/officeDocument/2006/relationships/hyperlink" Target="https://www.iasmanchester.org/" TargetMode="External"/><Relationship Id="rId28" Type="http://schemas.openxmlformats.org/officeDocument/2006/relationships/image" Target="media/image6.png"/><Relationship Id="rId10" Type="http://schemas.openxmlformats.org/officeDocument/2006/relationships/hyperlink" Target="https://www.iasmanchester.org/tribunals" TargetMode="External"/><Relationship Id="rId19" Type="http://schemas.openxmlformats.org/officeDocument/2006/relationships/hyperlink" Target="https://www.gov.uk/appeal-ehc-plan-decision/what-happens-at-the-he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iasmanchester.org/contact" TargetMode="External"/><Relationship Id="rId27" Type="http://schemas.openxmlformats.org/officeDocument/2006/relationships/image" Target="media/image5.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Tribunal Appeals 2022-2023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491507901343968E-2"/>
          <c:y val="2.7777914907971928E-2"/>
          <c:w val="0.69736567598965959"/>
          <c:h val="0.93390790884681729"/>
        </c:manualLayout>
      </c:layout>
      <c:pie3D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EAC-4D2A-921C-DBF7CAE22384}"/>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EAC-4D2A-921C-DBF7CAE22384}"/>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EAC-4D2A-921C-DBF7CAE22384}"/>
              </c:ext>
            </c:extLst>
          </c:dPt>
          <c:dLbls>
            <c:dLbl>
              <c:idx val="1"/>
              <c:layout>
                <c:manualLayout>
                  <c:x val="5.7273899690318937E-2"/>
                  <c:y val="-1.032124119281334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EAC-4D2A-921C-DBF7CAE2238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Sheet1!$C$9:$E$9</c:f>
              <c:strCache>
                <c:ptCount val="3"/>
                <c:pt idx="0">
                  <c:v>Appeals where Tribunal made decision </c:v>
                </c:pt>
                <c:pt idx="1">
                  <c:v>Appeals that were withdrawn </c:v>
                </c:pt>
                <c:pt idx="2">
                  <c:v>Appeals that were conceded by LA </c:v>
                </c:pt>
              </c:strCache>
            </c:strRef>
          </c:cat>
          <c:val>
            <c:numRef>
              <c:f>Sheet1!$C$10:$E$10</c:f>
              <c:numCache>
                <c:formatCode>General</c:formatCode>
                <c:ptCount val="3"/>
                <c:pt idx="0">
                  <c:v>7968</c:v>
                </c:pt>
                <c:pt idx="1">
                  <c:v>1187</c:v>
                </c:pt>
                <c:pt idx="2">
                  <c:v>2556</c:v>
                </c:pt>
              </c:numCache>
            </c:numRef>
          </c:val>
          <c:extLst>
            <c:ext xmlns:c16="http://schemas.microsoft.com/office/drawing/2014/chart" uri="{C3380CC4-5D6E-409C-BE32-E72D297353CC}">
              <c16:uniqueId val="{00000006-EEAC-4D2A-921C-DBF7CAE22384}"/>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Increase in Tribunal totals year by year ( with trend line )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cat>
            <c:strRef>
              <c:f>Sheet1!$B$14:$J$14</c:f>
              <c:strCache>
                <c:ptCount val="9"/>
                <c:pt idx="0">
                  <c:v>2014-15</c:v>
                </c:pt>
                <c:pt idx="1">
                  <c:v>2015-16</c:v>
                </c:pt>
                <c:pt idx="2">
                  <c:v>2016-17</c:v>
                </c:pt>
                <c:pt idx="3">
                  <c:v>2017-18</c:v>
                </c:pt>
                <c:pt idx="4">
                  <c:v>2018-19</c:v>
                </c:pt>
                <c:pt idx="5">
                  <c:v>2019-20</c:v>
                </c:pt>
                <c:pt idx="6">
                  <c:v>2020-21</c:v>
                </c:pt>
                <c:pt idx="7">
                  <c:v>2021-22</c:v>
                </c:pt>
                <c:pt idx="8">
                  <c:v>2022-23</c:v>
                </c:pt>
              </c:strCache>
            </c:strRef>
          </c:cat>
          <c:val>
            <c:numRef>
              <c:f>Sheet1!$B$15:$J$15</c:f>
              <c:numCache>
                <c:formatCode>General</c:formatCode>
                <c:ptCount val="9"/>
                <c:pt idx="0">
                  <c:v>295</c:v>
                </c:pt>
                <c:pt idx="1">
                  <c:v>1013</c:v>
                </c:pt>
                <c:pt idx="2">
                  <c:v>954</c:v>
                </c:pt>
                <c:pt idx="3">
                  <c:v>1323</c:v>
                </c:pt>
                <c:pt idx="4">
                  <c:v>915</c:v>
                </c:pt>
                <c:pt idx="5">
                  <c:v>662</c:v>
                </c:pt>
                <c:pt idx="6">
                  <c:v>662</c:v>
                </c:pt>
                <c:pt idx="7">
                  <c:v>2473</c:v>
                </c:pt>
                <c:pt idx="8">
                  <c:v>2606</c:v>
                </c:pt>
              </c:numCache>
            </c:numRef>
          </c:val>
          <c:extLst>
            <c:ext xmlns:c16="http://schemas.microsoft.com/office/drawing/2014/chart" uri="{C3380CC4-5D6E-409C-BE32-E72D297353CC}">
              <c16:uniqueId val="{00000001-BB17-4710-B594-AC7CEF89CA6B}"/>
            </c:ext>
          </c:extLst>
        </c:ser>
        <c:dLbls>
          <c:dLblPos val="inEnd"/>
          <c:showLegendKey val="0"/>
          <c:showVal val="1"/>
          <c:showCatName val="0"/>
          <c:showSerName val="0"/>
          <c:showPercent val="0"/>
          <c:showBubbleSize val="0"/>
        </c:dLbls>
        <c:gapWidth val="65"/>
        <c:axId val="1063093183"/>
        <c:axId val="1023637839"/>
      </c:barChart>
      <c:catAx>
        <c:axId val="106309318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23637839"/>
        <c:crosses val="autoZero"/>
        <c:auto val="1"/>
        <c:lblAlgn val="ctr"/>
        <c:lblOffset val="100"/>
        <c:noMultiLvlLbl val="0"/>
      </c:catAx>
      <c:valAx>
        <c:axId val="102363783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63093183"/>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Tribunal applications</a:t>
            </a:r>
          </a:p>
          <a:p>
            <a:pPr>
              <a:defRPr/>
            </a:pPr>
            <a:r>
              <a:rPr lang="en-GB"/>
              <a:t> ( with trend line )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2"/>
                </a:solidFill>
              </a:ln>
              <a:effectLst/>
            </c:spPr>
            <c:trendlineType val="linear"/>
            <c:dispRSqr val="0"/>
            <c:dispEq val="0"/>
          </c:trendline>
          <c:cat>
            <c:strRef>
              <c:f>Sheet1!$B$2:$J$2</c:f>
              <c:strCache>
                <c:ptCount val="9"/>
                <c:pt idx="0">
                  <c:v>2014-15</c:v>
                </c:pt>
                <c:pt idx="1">
                  <c:v>2015-16</c:v>
                </c:pt>
                <c:pt idx="2">
                  <c:v>2016-17</c:v>
                </c:pt>
                <c:pt idx="3">
                  <c:v>2017-18</c:v>
                </c:pt>
                <c:pt idx="4">
                  <c:v>2018-19</c:v>
                </c:pt>
                <c:pt idx="5">
                  <c:v>2019-20</c:v>
                </c:pt>
                <c:pt idx="6">
                  <c:v>2020-21</c:v>
                </c:pt>
                <c:pt idx="7">
                  <c:v>2021-22</c:v>
                </c:pt>
                <c:pt idx="8">
                  <c:v>2022-23</c:v>
                </c:pt>
              </c:strCache>
            </c:strRef>
          </c:cat>
          <c:val>
            <c:numRef>
              <c:f>Sheet1!$B$3:$J$3</c:f>
              <c:numCache>
                <c:formatCode>General</c:formatCode>
                <c:ptCount val="9"/>
                <c:pt idx="0">
                  <c:v>3417</c:v>
                </c:pt>
                <c:pt idx="1">
                  <c:v>3712</c:v>
                </c:pt>
                <c:pt idx="2">
                  <c:v>4725</c:v>
                </c:pt>
                <c:pt idx="3">
                  <c:v>5679</c:v>
                </c:pt>
                <c:pt idx="4">
                  <c:v>7002</c:v>
                </c:pt>
                <c:pt idx="5">
                  <c:v>7917</c:v>
                </c:pt>
                <c:pt idx="6">
                  <c:v>8579</c:v>
                </c:pt>
                <c:pt idx="7">
                  <c:v>11052</c:v>
                </c:pt>
                <c:pt idx="8">
                  <c:v>13658</c:v>
                </c:pt>
              </c:numCache>
            </c:numRef>
          </c:val>
          <c:extLst>
            <c:ext xmlns:c16="http://schemas.microsoft.com/office/drawing/2014/chart" uri="{C3380CC4-5D6E-409C-BE32-E72D297353CC}">
              <c16:uniqueId val="{00000001-521A-41D6-BC32-7C8CE8170CA6}"/>
            </c:ext>
          </c:extLst>
        </c:ser>
        <c:dLbls>
          <c:dLblPos val="inEnd"/>
          <c:showLegendKey val="0"/>
          <c:showVal val="1"/>
          <c:showCatName val="0"/>
          <c:showSerName val="0"/>
          <c:showPercent val="0"/>
          <c:showBubbleSize val="0"/>
        </c:dLbls>
        <c:gapWidth val="65"/>
        <c:axId val="959671279"/>
        <c:axId val="1063165007"/>
      </c:barChart>
      <c:catAx>
        <c:axId val="95967127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63165007"/>
        <c:crosses val="autoZero"/>
        <c:auto val="1"/>
        <c:lblAlgn val="ctr"/>
        <c:lblOffset val="100"/>
        <c:noMultiLvlLbl val="0"/>
      </c:catAx>
      <c:valAx>
        <c:axId val="106316500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5967127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8A497-C7D7-44F2-B3C6-81E37EB6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5</cp:revision>
  <dcterms:created xsi:type="dcterms:W3CDTF">2025-08-27T10:56:00Z</dcterms:created>
  <dcterms:modified xsi:type="dcterms:W3CDTF">2025-08-29T09:17:00Z</dcterms:modified>
</cp:coreProperties>
</file>