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433FFA5D" w:rsidR="00BA1FCD" w:rsidRPr="005A7A5A" w:rsidRDefault="009E295F">
      <w:pPr>
        <w:rPr>
          <w:rFonts w:ascii="Century Gothic" w:hAnsi="Century Gothic"/>
          <w:sz w:val="24"/>
          <w:szCs w:val="24"/>
        </w:rPr>
      </w:pPr>
      <w:r w:rsidRPr="005A7A5A">
        <w:rPr>
          <w:rFonts w:ascii="Century Gothic" w:hAnsi="Century Gothic"/>
          <w:noProof/>
          <w:sz w:val="24"/>
          <w:szCs w:val="24"/>
        </w:rPr>
        <w:drawing>
          <wp:inline distT="0" distB="0" distL="0" distR="0" wp14:anchorId="164DD66A" wp14:editId="7855B0E0">
            <wp:extent cx="2019300" cy="1142545"/>
            <wp:effectExtent l="0" t="0" r="0" b="635"/>
            <wp:docPr id="5" name="Picture 5" descr="Our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ur service logo"/>
                    <pic:cNvPicPr/>
                  </pic:nvPicPr>
                  <pic:blipFill>
                    <a:blip r:embed="rId7"/>
                    <a:stretch>
                      <a:fillRect/>
                    </a:stretch>
                  </pic:blipFill>
                  <pic:spPr>
                    <a:xfrm>
                      <a:off x="0" y="0"/>
                      <a:ext cx="2083033" cy="1178606"/>
                    </a:xfrm>
                    <a:prstGeom prst="rect">
                      <a:avLst/>
                    </a:prstGeom>
                  </pic:spPr>
                </pic:pic>
              </a:graphicData>
            </a:graphic>
          </wp:inline>
        </w:drawing>
      </w:r>
    </w:p>
    <w:p w14:paraId="38A6F41B" w14:textId="758E6461" w:rsidR="00BA1FCD" w:rsidRPr="005A7A5A" w:rsidRDefault="00BA1FCD">
      <w:pPr>
        <w:rPr>
          <w:rFonts w:ascii="Century Gothic" w:hAnsi="Century Gothic"/>
          <w:sz w:val="24"/>
          <w:szCs w:val="24"/>
        </w:rPr>
      </w:pPr>
      <w:r w:rsidRPr="005A7A5A">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2ADD293" w14:textId="51A9FB68" w:rsidR="00BA1FCD" w:rsidRPr="00E21DFF" w:rsidRDefault="00590F96" w:rsidP="00BA1FCD">
      <w:pPr>
        <w:pStyle w:val="Title"/>
        <w:rPr>
          <w:rStyle w:val="Strong"/>
          <w:rFonts w:ascii="Century Gothic" w:hAnsi="Century Gothic" w:cs="Arial"/>
          <w:sz w:val="28"/>
          <w:szCs w:val="28"/>
        </w:rPr>
      </w:pPr>
      <w:r w:rsidRPr="00E21DFF">
        <w:rPr>
          <w:rStyle w:val="Strong"/>
          <w:rFonts w:ascii="Century Gothic" w:hAnsi="Century Gothic" w:cs="Arial"/>
          <w:sz w:val="28"/>
          <w:szCs w:val="28"/>
        </w:rPr>
        <w:t>Personal Budgets</w:t>
      </w:r>
      <w:r w:rsidR="00BA1FCD" w:rsidRPr="00E21DFF">
        <w:rPr>
          <w:rStyle w:val="Strong"/>
          <w:rFonts w:ascii="Century Gothic" w:hAnsi="Century Gothic" w:cs="Arial"/>
          <w:sz w:val="28"/>
          <w:szCs w:val="28"/>
        </w:rPr>
        <w:t xml:space="preserve"> </w:t>
      </w:r>
    </w:p>
    <w:p w14:paraId="1FB99B34" w14:textId="77777777" w:rsidR="00BA1FCD" w:rsidRPr="005A7A5A" w:rsidRDefault="00BA1FCD" w:rsidP="00BA1FCD">
      <w:pPr>
        <w:rPr>
          <w:rFonts w:ascii="Century Gothic" w:hAnsi="Century Gothic"/>
          <w:sz w:val="24"/>
          <w:szCs w:val="24"/>
        </w:rPr>
      </w:pPr>
    </w:p>
    <w:p w14:paraId="220C64D4" w14:textId="317FBCA9" w:rsidR="00BA1FCD" w:rsidRPr="005A7A5A" w:rsidRDefault="00BA1FCD" w:rsidP="00BA1FCD">
      <w:pPr>
        <w:rPr>
          <w:rFonts w:ascii="Century Gothic" w:hAnsi="Century Gothic" w:cs="Arial"/>
          <w:b/>
          <w:bCs/>
          <w:sz w:val="24"/>
          <w:szCs w:val="24"/>
        </w:rPr>
      </w:pPr>
      <w:r w:rsidRPr="005A7A5A">
        <w:rPr>
          <w:rFonts w:ascii="Century Gothic" w:hAnsi="Century Gothic" w:cs="Arial"/>
          <w:b/>
          <w:bCs/>
          <w:sz w:val="24"/>
          <w:szCs w:val="24"/>
        </w:rPr>
        <w:t xml:space="preserve">Factsheet Number </w:t>
      </w:r>
      <w:r w:rsidR="00590F96" w:rsidRPr="005A7A5A">
        <w:rPr>
          <w:rFonts w:ascii="Century Gothic" w:hAnsi="Century Gothic" w:cs="Arial"/>
          <w:b/>
          <w:bCs/>
          <w:sz w:val="24"/>
          <w:szCs w:val="24"/>
        </w:rPr>
        <w:t>14</w:t>
      </w:r>
      <w:r w:rsidRPr="005A7A5A">
        <w:rPr>
          <w:rFonts w:ascii="Century Gothic" w:hAnsi="Century Gothic" w:cs="Arial"/>
          <w:b/>
          <w:bCs/>
          <w:sz w:val="24"/>
          <w:szCs w:val="24"/>
        </w:rPr>
        <w:t xml:space="preserve">                           </w:t>
      </w:r>
      <w:r w:rsidR="007971A1" w:rsidRPr="005A7A5A">
        <w:rPr>
          <w:rFonts w:ascii="Century Gothic" w:hAnsi="Century Gothic" w:cs="Arial"/>
          <w:b/>
          <w:bCs/>
          <w:sz w:val="24"/>
          <w:szCs w:val="24"/>
        </w:rPr>
        <w:tab/>
      </w:r>
      <w:r w:rsidR="007971A1" w:rsidRPr="005A7A5A">
        <w:rPr>
          <w:rFonts w:ascii="Century Gothic" w:hAnsi="Century Gothic" w:cs="Arial"/>
          <w:b/>
          <w:bCs/>
          <w:sz w:val="24"/>
          <w:szCs w:val="24"/>
        </w:rPr>
        <w:tab/>
      </w:r>
      <w:r w:rsidR="007971A1" w:rsidRPr="005A7A5A">
        <w:rPr>
          <w:rFonts w:ascii="Century Gothic" w:hAnsi="Century Gothic" w:cs="Arial"/>
          <w:b/>
          <w:bCs/>
          <w:sz w:val="24"/>
          <w:szCs w:val="24"/>
        </w:rPr>
        <w:tab/>
      </w:r>
      <w:r w:rsidR="006A42D3" w:rsidRPr="005A7A5A">
        <w:rPr>
          <w:rFonts w:ascii="Century Gothic" w:hAnsi="Century Gothic" w:cs="Arial"/>
          <w:b/>
          <w:bCs/>
          <w:sz w:val="24"/>
          <w:szCs w:val="24"/>
        </w:rPr>
        <w:t xml:space="preserve">     </w:t>
      </w:r>
      <w:r w:rsidR="00590F96" w:rsidRPr="005A7A5A">
        <w:rPr>
          <w:rFonts w:ascii="Century Gothic" w:hAnsi="Century Gothic" w:cs="Arial"/>
          <w:b/>
          <w:bCs/>
          <w:sz w:val="24"/>
          <w:szCs w:val="24"/>
        </w:rPr>
        <w:t xml:space="preserve"> </w:t>
      </w:r>
      <w:r w:rsidR="005B460A" w:rsidRPr="005A7A5A">
        <w:rPr>
          <w:rFonts w:ascii="Century Gothic" w:hAnsi="Century Gothic" w:cs="Arial"/>
          <w:b/>
          <w:bCs/>
          <w:sz w:val="24"/>
          <w:szCs w:val="24"/>
        </w:rPr>
        <w:t xml:space="preserve">   </w:t>
      </w:r>
      <w:r w:rsidR="00081264" w:rsidRPr="005A7A5A">
        <w:rPr>
          <w:rFonts w:ascii="Century Gothic" w:hAnsi="Century Gothic" w:cs="Arial"/>
          <w:b/>
          <w:bCs/>
          <w:sz w:val="24"/>
          <w:szCs w:val="24"/>
        </w:rPr>
        <w:t xml:space="preserve">              </w:t>
      </w:r>
      <w:r w:rsidR="00590F96" w:rsidRPr="005A7A5A">
        <w:rPr>
          <w:rFonts w:ascii="Century Gothic" w:hAnsi="Century Gothic" w:cs="Arial"/>
          <w:b/>
          <w:bCs/>
          <w:sz w:val="24"/>
          <w:szCs w:val="24"/>
        </w:rPr>
        <w:t>August 202</w:t>
      </w:r>
      <w:r w:rsidR="005A7A5A" w:rsidRPr="005A7A5A">
        <w:rPr>
          <w:rFonts w:ascii="Century Gothic" w:hAnsi="Century Gothic" w:cs="Arial"/>
          <w:b/>
          <w:bCs/>
          <w:sz w:val="24"/>
          <w:szCs w:val="24"/>
        </w:rPr>
        <w:t>5</w:t>
      </w:r>
    </w:p>
    <w:p w14:paraId="33469D45" w14:textId="45C3E531" w:rsidR="00BA1FCD" w:rsidRPr="005A7A5A" w:rsidRDefault="00BA1FCD">
      <w:pPr>
        <w:rPr>
          <w:rStyle w:val="Strong"/>
          <w:rFonts w:ascii="Century Gothic" w:hAnsi="Century Gothic" w:cs="Arial"/>
          <w:sz w:val="24"/>
          <w:szCs w:val="24"/>
        </w:rPr>
      </w:pPr>
      <w:r w:rsidRPr="005A7A5A">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5C1F35DE" w14:textId="5B2D1DCC" w:rsidR="00BE3B7F" w:rsidRPr="00BE3B7F" w:rsidRDefault="00BE3B7F" w:rsidP="00BE3B7F">
      <w:pPr>
        <w:tabs>
          <w:tab w:val="left" w:pos="4050"/>
        </w:tabs>
        <w:spacing w:line="240" w:lineRule="auto"/>
        <w:jc w:val="both"/>
        <w:rPr>
          <w:rStyle w:val="Strong"/>
          <w:rFonts w:ascii="Century Gothic" w:hAnsi="Century Gothic" w:cs="Arial"/>
          <w:b w:val="0"/>
          <w:sz w:val="24"/>
          <w:szCs w:val="24"/>
        </w:rPr>
      </w:pPr>
      <w:r w:rsidRPr="00BE3B7F">
        <w:rPr>
          <w:rFonts w:ascii="Century Gothic" w:hAnsi="Century Gothic" w:cs="Arial"/>
          <w:b/>
          <w:sz w:val="24"/>
          <w:szCs w:val="24"/>
        </w:rPr>
        <w:t>Disclaimer</w:t>
      </w:r>
      <w:r w:rsidRPr="00BE3B7F">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any outcomes suffered because of reliance placed upon it.</w:t>
      </w:r>
    </w:p>
    <w:p w14:paraId="073C6A5C" w14:textId="048ACE76" w:rsidR="00BA1FCD" w:rsidRPr="005A7A5A" w:rsidRDefault="007971A1">
      <w:pPr>
        <w:rPr>
          <w:rStyle w:val="Strong"/>
          <w:rFonts w:ascii="Century Gothic" w:hAnsi="Century Gothic" w:cs="Arial"/>
          <w:b w:val="0"/>
          <w:bCs w:val="0"/>
          <w:sz w:val="24"/>
          <w:szCs w:val="24"/>
        </w:rPr>
      </w:pPr>
      <w:r w:rsidRPr="005A7A5A">
        <w:rPr>
          <w:rStyle w:val="Strong"/>
          <w:rFonts w:ascii="Century Gothic" w:hAnsi="Century Gothic" w:cs="Arial"/>
          <w:b w:val="0"/>
          <w:bCs w:val="0"/>
          <w:sz w:val="24"/>
          <w:szCs w:val="24"/>
        </w:rPr>
        <w:t>All hyperlinks in this factsheet were correct as of August 202</w:t>
      </w:r>
      <w:r w:rsidR="005A7A5A">
        <w:rPr>
          <w:rStyle w:val="Strong"/>
          <w:rFonts w:ascii="Century Gothic" w:hAnsi="Century Gothic" w:cs="Arial"/>
          <w:b w:val="0"/>
          <w:bCs w:val="0"/>
          <w:sz w:val="24"/>
          <w:szCs w:val="24"/>
        </w:rPr>
        <w:t>5</w:t>
      </w:r>
      <w:r w:rsidR="005B460A" w:rsidRPr="005A7A5A">
        <w:rPr>
          <w:rStyle w:val="Strong"/>
          <w:rFonts w:ascii="Century Gothic" w:hAnsi="Century Gothic" w:cs="Arial"/>
          <w:b w:val="0"/>
          <w:bCs w:val="0"/>
          <w:sz w:val="24"/>
          <w:szCs w:val="24"/>
        </w:rPr>
        <w:t>.</w:t>
      </w:r>
    </w:p>
    <w:p w14:paraId="07886CFE" w14:textId="040A8864" w:rsidR="00590F96" w:rsidRPr="005A7A5A" w:rsidRDefault="00590F96" w:rsidP="00590F96">
      <w:pPr>
        <w:pStyle w:val="Heading2"/>
        <w:spacing w:before="0" w:after="0" w:line="240" w:lineRule="auto"/>
        <w:rPr>
          <w:rFonts w:ascii="Century Gothic" w:hAnsi="Century Gothic"/>
          <w:b/>
          <w:bCs/>
          <w:sz w:val="24"/>
          <w:szCs w:val="24"/>
        </w:rPr>
      </w:pPr>
      <w:r w:rsidRPr="005A7A5A">
        <w:rPr>
          <w:rFonts w:ascii="Century Gothic" w:hAnsi="Century Gothic"/>
          <w:b/>
          <w:bCs/>
          <w:sz w:val="24"/>
          <w:szCs w:val="24"/>
        </w:rPr>
        <w:t>Personal Budgets</w:t>
      </w:r>
      <w:r w:rsidR="0016007A" w:rsidRPr="005A7A5A">
        <w:rPr>
          <w:rFonts w:ascii="Century Gothic" w:hAnsi="Century Gothic"/>
          <w:b/>
          <w:bCs/>
          <w:sz w:val="24"/>
          <w:szCs w:val="24"/>
        </w:rPr>
        <w:t xml:space="preserve"> </w:t>
      </w:r>
      <w:r w:rsidRPr="005A7A5A">
        <w:rPr>
          <w:rFonts w:ascii="Century Gothic" w:hAnsi="Century Gothic"/>
          <w:b/>
          <w:bCs/>
          <w:sz w:val="24"/>
          <w:szCs w:val="24"/>
        </w:rPr>
        <w:t>-</w:t>
      </w:r>
      <w:r w:rsidR="0016007A" w:rsidRPr="005A7A5A">
        <w:rPr>
          <w:rFonts w:ascii="Century Gothic" w:hAnsi="Century Gothic"/>
          <w:b/>
          <w:bCs/>
          <w:sz w:val="24"/>
          <w:szCs w:val="24"/>
        </w:rPr>
        <w:t xml:space="preserve"> </w:t>
      </w:r>
      <w:r w:rsidRPr="005A7A5A">
        <w:rPr>
          <w:rFonts w:ascii="Century Gothic" w:hAnsi="Century Gothic"/>
          <w:b/>
          <w:bCs/>
          <w:sz w:val="24"/>
          <w:szCs w:val="24"/>
        </w:rPr>
        <w:t>What are they?</w:t>
      </w:r>
    </w:p>
    <w:p w14:paraId="782A9A96" w14:textId="08DE5F2E" w:rsidR="00324AC8" w:rsidRPr="005A7A5A" w:rsidRDefault="00590F96" w:rsidP="00590F96">
      <w:pPr>
        <w:spacing w:line="240" w:lineRule="auto"/>
        <w:jc w:val="both"/>
        <w:rPr>
          <w:rFonts w:ascii="Century Gothic" w:hAnsi="Century Gothic" w:cs="Arial"/>
          <w:sz w:val="24"/>
          <w:szCs w:val="24"/>
        </w:rPr>
      </w:pPr>
      <w:r w:rsidRPr="005A7A5A">
        <w:rPr>
          <w:rFonts w:ascii="Century Gothic" w:hAnsi="Century Gothic" w:cs="Arial"/>
          <w:sz w:val="24"/>
          <w:szCs w:val="24"/>
        </w:rPr>
        <w:t>A personal budget is defined by the 0-25 SEND Code of Practice as an amount of money that has been identified by the Local Authority to deliver some or all of the provision set out in an Education, Health, and Care (EHC) Plan</w:t>
      </w:r>
      <w:r w:rsidR="005A7A5A">
        <w:rPr>
          <w:rFonts w:ascii="Century Gothic" w:hAnsi="Century Gothic" w:cs="Arial"/>
          <w:sz w:val="24"/>
          <w:szCs w:val="24"/>
        </w:rPr>
        <w:t>,</w:t>
      </w:r>
      <w:r w:rsidRPr="005A7A5A">
        <w:rPr>
          <w:rFonts w:ascii="Century Gothic" w:hAnsi="Century Gothic" w:cs="Arial"/>
          <w:sz w:val="24"/>
          <w:szCs w:val="24"/>
        </w:rPr>
        <w:t xml:space="preserve"> in order for the child or young person to achieve an agreed set of educational outcomes. </w:t>
      </w:r>
      <w:r w:rsidR="00AF12E7" w:rsidRPr="005A7A5A">
        <w:rPr>
          <w:rFonts w:ascii="Century Gothic" w:hAnsi="Century Gothic" w:cs="Arial"/>
          <w:sz w:val="24"/>
          <w:szCs w:val="24"/>
        </w:rPr>
        <w:t xml:space="preserve">Personal budgets can be agreed for education, health and/or social care. </w:t>
      </w:r>
    </w:p>
    <w:p w14:paraId="496C4ADC" w14:textId="422F2103" w:rsidR="00CA6EDB" w:rsidRPr="005A7A5A" w:rsidRDefault="00CA6EDB" w:rsidP="00590F96">
      <w:pPr>
        <w:spacing w:line="240" w:lineRule="auto"/>
        <w:jc w:val="both"/>
        <w:rPr>
          <w:rFonts w:ascii="Century Gothic" w:hAnsi="Century Gothic" w:cs="Arial"/>
          <w:sz w:val="24"/>
          <w:szCs w:val="24"/>
        </w:rPr>
      </w:pPr>
      <w:r w:rsidRPr="005A7A5A">
        <w:rPr>
          <w:rFonts w:ascii="Century Gothic" w:hAnsi="Century Gothic" w:cs="Arial"/>
          <w:sz w:val="24"/>
          <w:szCs w:val="24"/>
        </w:rPr>
        <w:t>You can only have a personal budget for education if you have an EHC plan.</w:t>
      </w:r>
    </w:p>
    <w:p w14:paraId="3A5426B5" w14:textId="36B1BD27" w:rsidR="00590F96" w:rsidRPr="005A7A5A" w:rsidRDefault="00324AC8" w:rsidP="00590F96">
      <w:pPr>
        <w:spacing w:line="240" w:lineRule="auto"/>
        <w:jc w:val="both"/>
        <w:rPr>
          <w:rFonts w:ascii="Century Gothic" w:hAnsi="Century Gothic" w:cs="Arial"/>
          <w:sz w:val="24"/>
          <w:szCs w:val="24"/>
        </w:rPr>
      </w:pPr>
      <w:r w:rsidRPr="005A7A5A">
        <w:rPr>
          <w:rFonts w:ascii="Century Gothic" w:hAnsi="Century Gothic" w:cs="Arial"/>
          <w:sz w:val="24"/>
          <w:szCs w:val="24"/>
        </w:rPr>
        <w:t>A</w:t>
      </w:r>
      <w:r w:rsidR="00AF12E7" w:rsidRPr="005A7A5A">
        <w:rPr>
          <w:rFonts w:ascii="Century Gothic" w:hAnsi="Century Gothic" w:cs="Arial"/>
          <w:sz w:val="24"/>
          <w:szCs w:val="24"/>
        </w:rPr>
        <w:t>n education</w:t>
      </w:r>
      <w:r w:rsidR="00CA6EDB" w:rsidRPr="005A7A5A">
        <w:rPr>
          <w:rFonts w:ascii="Century Gothic" w:hAnsi="Century Gothic" w:cs="Arial"/>
          <w:sz w:val="24"/>
          <w:szCs w:val="24"/>
        </w:rPr>
        <w:t xml:space="preserve"> </w:t>
      </w:r>
      <w:r w:rsidRPr="005A7A5A">
        <w:rPr>
          <w:rFonts w:ascii="Century Gothic" w:hAnsi="Century Gothic" w:cs="Arial"/>
          <w:sz w:val="24"/>
          <w:szCs w:val="24"/>
        </w:rPr>
        <w:t>personal budget is a ‘notional’ amount and not a cash sum which you can expect to be paid. It is an estimated amount of money which would be required to deliver the special educational provision specified in</w:t>
      </w:r>
      <w:r w:rsidR="00AF12E7" w:rsidRPr="005A7A5A">
        <w:rPr>
          <w:rFonts w:ascii="Century Gothic" w:hAnsi="Century Gothic" w:cs="Arial"/>
          <w:sz w:val="24"/>
          <w:szCs w:val="24"/>
        </w:rPr>
        <w:t xml:space="preserve"> section F</w:t>
      </w:r>
      <w:r w:rsidRPr="005A7A5A">
        <w:rPr>
          <w:rFonts w:ascii="Century Gothic" w:hAnsi="Century Gothic" w:cs="Arial"/>
          <w:sz w:val="24"/>
          <w:szCs w:val="24"/>
        </w:rPr>
        <w:t xml:space="preserve"> the EHC plan.</w:t>
      </w:r>
    </w:p>
    <w:p w14:paraId="565D64B1" w14:textId="55B47E93" w:rsidR="00CA6EDB" w:rsidRPr="005A7A5A" w:rsidRDefault="00CA6EDB" w:rsidP="00590F96">
      <w:pPr>
        <w:spacing w:line="240" w:lineRule="auto"/>
        <w:jc w:val="both"/>
        <w:rPr>
          <w:rFonts w:ascii="Century Gothic" w:hAnsi="Century Gothic" w:cs="Arial"/>
          <w:sz w:val="24"/>
          <w:szCs w:val="24"/>
        </w:rPr>
      </w:pPr>
      <w:r w:rsidRPr="005A7A5A">
        <w:rPr>
          <w:rFonts w:ascii="Century Gothic" w:hAnsi="Century Gothic" w:cs="Arial"/>
          <w:sz w:val="24"/>
          <w:szCs w:val="24"/>
        </w:rPr>
        <w:t xml:space="preserve">Usually, the Local Authority would send funding to the school /college and the educational placement, which would then deliver the special educational provision set out in the plan. </w:t>
      </w:r>
    </w:p>
    <w:p w14:paraId="3257B560" w14:textId="799127FF" w:rsidR="00CA6EDB" w:rsidRPr="005A7A5A" w:rsidRDefault="00CA6EDB" w:rsidP="00590F96">
      <w:pPr>
        <w:spacing w:line="240" w:lineRule="auto"/>
        <w:jc w:val="both"/>
        <w:rPr>
          <w:rFonts w:ascii="Century Gothic" w:hAnsi="Century Gothic" w:cs="Arial"/>
          <w:sz w:val="24"/>
          <w:szCs w:val="24"/>
        </w:rPr>
      </w:pPr>
      <w:r w:rsidRPr="005A7A5A">
        <w:rPr>
          <w:rFonts w:ascii="Century Gothic" w:hAnsi="Century Gothic" w:cs="Arial"/>
          <w:sz w:val="24"/>
          <w:szCs w:val="24"/>
        </w:rPr>
        <w:t>However, it is possible for the LA to make a payment to the parent (or a nominated person) for the purposes of organising the special educational provision themselves.</w:t>
      </w:r>
    </w:p>
    <w:p w14:paraId="423F0438" w14:textId="48FC6B2C" w:rsidR="00CA6EDB" w:rsidRPr="005A7A5A" w:rsidRDefault="00CA6EDB" w:rsidP="00590F96">
      <w:pPr>
        <w:spacing w:line="240" w:lineRule="auto"/>
        <w:jc w:val="both"/>
        <w:rPr>
          <w:rFonts w:ascii="Century Gothic" w:hAnsi="Century Gothic" w:cs="Arial"/>
          <w:sz w:val="24"/>
          <w:szCs w:val="24"/>
        </w:rPr>
      </w:pPr>
      <w:r w:rsidRPr="005A7A5A">
        <w:rPr>
          <w:rFonts w:ascii="Century Gothic" w:hAnsi="Century Gothic" w:cs="Arial"/>
          <w:sz w:val="24"/>
          <w:szCs w:val="24"/>
        </w:rPr>
        <w:t>Personal budgets are not in addition to the funding sent to school. They are a different way to access / deliver the education funding</w:t>
      </w:r>
      <w:r w:rsidR="00BE6166" w:rsidRPr="005A7A5A">
        <w:rPr>
          <w:rFonts w:ascii="Century Gothic" w:hAnsi="Century Gothic" w:cs="Arial"/>
          <w:sz w:val="24"/>
          <w:szCs w:val="24"/>
        </w:rPr>
        <w:t xml:space="preserve">. </w:t>
      </w:r>
    </w:p>
    <w:p w14:paraId="413657D8" w14:textId="1568B8ED" w:rsidR="00CA6EDB" w:rsidRPr="005A7A5A" w:rsidRDefault="00CA6EDB" w:rsidP="00590F96">
      <w:pPr>
        <w:spacing w:line="240" w:lineRule="auto"/>
        <w:jc w:val="both"/>
        <w:rPr>
          <w:rFonts w:ascii="Century Gothic" w:hAnsi="Century Gothic" w:cs="Arial"/>
          <w:b/>
          <w:bCs/>
          <w:sz w:val="24"/>
          <w:szCs w:val="24"/>
        </w:rPr>
      </w:pPr>
      <w:r w:rsidRPr="005A7A5A">
        <w:rPr>
          <w:rFonts w:ascii="Century Gothic" w:hAnsi="Century Gothic" w:cs="Arial"/>
          <w:b/>
          <w:bCs/>
          <w:sz w:val="24"/>
          <w:szCs w:val="24"/>
        </w:rPr>
        <w:t xml:space="preserve">When can you ask for an </w:t>
      </w:r>
      <w:r w:rsidR="00AF12E7" w:rsidRPr="005A7A5A">
        <w:rPr>
          <w:rFonts w:ascii="Century Gothic" w:hAnsi="Century Gothic" w:cs="Arial"/>
          <w:b/>
          <w:bCs/>
          <w:sz w:val="24"/>
          <w:szCs w:val="24"/>
        </w:rPr>
        <w:t>Education</w:t>
      </w:r>
      <w:r w:rsidRPr="005A7A5A">
        <w:rPr>
          <w:rFonts w:ascii="Century Gothic" w:hAnsi="Century Gothic" w:cs="Arial"/>
          <w:b/>
          <w:bCs/>
          <w:sz w:val="24"/>
          <w:szCs w:val="24"/>
        </w:rPr>
        <w:t xml:space="preserve"> personal budget?</w:t>
      </w:r>
    </w:p>
    <w:p w14:paraId="56D6280B" w14:textId="234E6C8D" w:rsidR="00590F96" w:rsidRPr="005A7A5A" w:rsidRDefault="00590F96" w:rsidP="00590F96">
      <w:pPr>
        <w:spacing w:line="240" w:lineRule="auto"/>
        <w:jc w:val="both"/>
        <w:rPr>
          <w:rFonts w:ascii="Century Gothic" w:hAnsi="Century Gothic" w:cs="Arial"/>
          <w:sz w:val="24"/>
          <w:szCs w:val="24"/>
        </w:rPr>
      </w:pPr>
      <w:r w:rsidRPr="005A7A5A">
        <w:rPr>
          <w:rFonts w:ascii="Century Gothic" w:hAnsi="Century Gothic" w:cs="Arial"/>
          <w:sz w:val="24"/>
          <w:szCs w:val="24"/>
        </w:rPr>
        <w:lastRenderedPageBreak/>
        <w:t>Families can ask for or request a personal budget at the point when a</w:t>
      </w:r>
      <w:r w:rsidR="00AF12E7" w:rsidRPr="005A7A5A">
        <w:rPr>
          <w:rFonts w:ascii="Century Gothic" w:hAnsi="Century Gothic" w:cs="Arial"/>
          <w:sz w:val="24"/>
          <w:szCs w:val="24"/>
        </w:rPr>
        <w:t xml:space="preserve"> new</w:t>
      </w:r>
      <w:r w:rsidRPr="005A7A5A">
        <w:rPr>
          <w:rFonts w:ascii="Century Gothic" w:hAnsi="Century Gothic" w:cs="Arial"/>
          <w:sz w:val="24"/>
          <w:szCs w:val="24"/>
        </w:rPr>
        <w:t xml:space="preserve"> EHC Plan is drawn up</w:t>
      </w:r>
      <w:r w:rsidR="00CA6EDB" w:rsidRPr="005A7A5A">
        <w:rPr>
          <w:rFonts w:ascii="Century Gothic" w:hAnsi="Century Gothic" w:cs="Arial"/>
          <w:sz w:val="24"/>
          <w:szCs w:val="24"/>
        </w:rPr>
        <w:t xml:space="preserve"> following an EHC assessment (or a re-assessment)</w:t>
      </w:r>
      <w:r w:rsidRPr="005A7A5A">
        <w:rPr>
          <w:rFonts w:ascii="Century Gothic" w:hAnsi="Century Gothic" w:cs="Arial"/>
          <w:sz w:val="24"/>
          <w:szCs w:val="24"/>
        </w:rPr>
        <w:t xml:space="preserve"> or when an EHC Plan annual review takes place.</w:t>
      </w:r>
      <w:r w:rsidR="00CA6EDB" w:rsidRPr="005A7A5A">
        <w:rPr>
          <w:rFonts w:ascii="Century Gothic" w:hAnsi="Century Gothic" w:cs="Arial"/>
          <w:sz w:val="24"/>
          <w:szCs w:val="24"/>
        </w:rPr>
        <w:t xml:space="preserve"> </w:t>
      </w:r>
    </w:p>
    <w:p w14:paraId="70CB097B" w14:textId="77777777" w:rsidR="00590F96" w:rsidRPr="005A7A5A" w:rsidRDefault="00590F96" w:rsidP="00590F96">
      <w:pPr>
        <w:pStyle w:val="Heading2"/>
        <w:spacing w:before="0" w:after="0" w:line="240" w:lineRule="auto"/>
        <w:rPr>
          <w:rFonts w:ascii="Century Gothic" w:hAnsi="Century Gothic"/>
          <w:b/>
          <w:bCs/>
          <w:sz w:val="24"/>
          <w:szCs w:val="24"/>
        </w:rPr>
      </w:pPr>
      <w:r w:rsidRPr="005A7A5A">
        <w:rPr>
          <w:rFonts w:ascii="Century Gothic" w:hAnsi="Century Gothic"/>
          <w:b/>
          <w:bCs/>
          <w:sz w:val="24"/>
          <w:szCs w:val="24"/>
        </w:rPr>
        <w:t xml:space="preserve">Important key points about Personal budgets: </w:t>
      </w:r>
    </w:p>
    <w:p w14:paraId="3837AB92" w14:textId="6171AAF8" w:rsidR="00590F96" w:rsidRPr="005A7A5A" w:rsidRDefault="00590F96" w:rsidP="00590F96">
      <w:pPr>
        <w:pStyle w:val="ListParagraph"/>
        <w:widowControl w:val="0"/>
        <w:numPr>
          <w:ilvl w:val="0"/>
          <w:numId w:val="4"/>
        </w:numPr>
        <w:tabs>
          <w:tab w:val="left" w:pos="1950"/>
        </w:tabs>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Direct payments can be used for special educational provision in a school or college only if the school or college agree</w:t>
      </w:r>
      <w:r w:rsidR="00530347" w:rsidRPr="005A7A5A">
        <w:rPr>
          <w:rFonts w:ascii="Century Gothic" w:eastAsia="Calibri" w:hAnsi="Century Gothic" w:cs="Arial"/>
          <w:sz w:val="24"/>
          <w:szCs w:val="24"/>
        </w:rPr>
        <w:t xml:space="preserve">. </w:t>
      </w:r>
    </w:p>
    <w:p w14:paraId="4ABDCB7E" w14:textId="2CEF7A00" w:rsidR="00590F96" w:rsidRPr="005A7A5A" w:rsidRDefault="00590F96" w:rsidP="00590F96">
      <w:pPr>
        <w:pStyle w:val="ListParagraph"/>
        <w:numPr>
          <w:ilvl w:val="0"/>
          <w:numId w:val="4"/>
        </w:num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Personal Budgets can only be used to fund the support set out in an EHC plan</w:t>
      </w:r>
      <w:r w:rsidR="00AF12E7" w:rsidRPr="005A7A5A">
        <w:rPr>
          <w:rFonts w:ascii="Century Gothic" w:eastAsia="Calibri" w:hAnsi="Century Gothic" w:cs="Arial"/>
          <w:sz w:val="24"/>
          <w:szCs w:val="24"/>
        </w:rPr>
        <w:t xml:space="preserve">. </w:t>
      </w:r>
      <w:r w:rsidRPr="005A7A5A">
        <w:rPr>
          <w:rFonts w:ascii="Century Gothic" w:eastAsia="Calibri" w:hAnsi="Century Gothic" w:cs="Arial"/>
          <w:sz w:val="24"/>
          <w:szCs w:val="24"/>
        </w:rPr>
        <w:t xml:space="preserve">This must be agreed by the local authority for education and care support, and by the health authority for the health provision. </w:t>
      </w:r>
    </w:p>
    <w:p w14:paraId="6DCF5086" w14:textId="383F65B8" w:rsidR="00590F96" w:rsidRPr="005A7A5A" w:rsidRDefault="00590F96" w:rsidP="00324AC8">
      <w:pPr>
        <w:pStyle w:val="ListParagraph"/>
        <w:widowControl w:val="0"/>
        <w:numPr>
          <w:ilvl w:val="0"/>
          <w:numId w:val="4"/>
        </w:numPr>
        <w:tabs>
          <w:tab w:val="left" w:pos="1950"/>
        </w:tabs>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Personal Budgets for educational provision cannot cover payment for a place at a school or college. </w:t>
      </w:r>
    </w:p>
    <w:p w14:paraId="36B1114E" w14:textId="42CFD807" w:rsidR="007971A1" w:rsidRPr="005A7A5A" w:rsidRDefault="00BE6166" w:rsidP="007971A1">
      <w:pPr>
        <w:pStyle w:val="ListParagraph"/>
        <w:widowControl w:val="0"/>
        <w:numPr>
          <w:ilvl w:val="0"/>
          <w:numId w:val="4"/>
        </w:numPr>
        <w:tabs>
          <w:tab w:val="left" w:pos="1950"/>
        </w:tabs>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Personal Budgets cannot be used for something that the child/young person’s school or setting already provides.</w:t>
      </w:r>
    </w:p>
    <w:p w14:paraId="496AF233" w14:textId="77777777" w:rsidR="00590F96" w:rsidRPr="005A7A5A" w:rsidRDefault="00590F96" w:rsidP="00590F96">
      <w:pPr>
        <w:pStyle w:val="ListParagraph"/>
        <w:spacing w:line="240" w:lineRule="auto"/>
        <w:jc w:val="both"/>
        <w:rPr>
          <w:rFonts w:ascii="Century Gothic" w:hAnsi="Century Gothic" w:cs="Arial"/>
          <w:b/>
          <w:bCs/>
          <w:sz w:val="24"/>
          <w:szCs w:val="24"/>
        </w:rPr>
      </w:pPr>
    </w:p>
    <w:p w14:paraId="26DA6406" w14:textId="77777777" w:rsidR="00590F96" w:rsidRPr="005A7A5A" w:rsidRDefault="00590F96" w:rsidP="00590F96">
      <w:pPr>
        <w:pStyle w:val="Heading2"/>
        <w:spacing w:before="0" w:after="0" w:line="240" w:lineRule="auto"/>
        <w:jc w:val="both"/>
        <w:rPr>
          <w:rFonts w:ascii="Century Gothic" w:hAnsi="Century Gothic"/>
          <w:b/>
          <w:bCs/>
          <w:sz w:val="24"/>
          <w:szCs w:val="24"/>
        </w:rPr>
      </w:pPr>
      <w:r w:rsidRPr="005A7A5A">
        <w:rPr>
          <w:rFonts w:ascii="Century Gothic" w:hAnsi="Century Gothic"/>
          <w:b/>
          <w:bCs/>
          <w:sz w:val="24"/>
          <w:szCs w:val="24"/>
        </w:rPr>
        <w:t>What is the difference between a Personal Budget and a Direct Payment?</w:t>
      </w:r>
    </w:p>
    <w:p w14:paraId="233BF753" w14:textId="77777777" w:rsidR="00590F96" w:rsidRPr="005A7A5A" w:rsidRDefault="00590F96" w:rsidP="00590F96">
      <w:pPr>
        <w:widowControl w:val="0"/>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A Personal Budget shows you what money there is for the provision specified in an Education Health Care (EHC) plan, and who provides it.</w:t>
      </w:r>
    </w:p>
    <w:p w14:paraId="682A89AC" w14:textId="77777777" w:rsidR="00590F96" w:rsidRPr="005A7A5A" w:rsidRDefault="00590F96" w:rsidP="00590F96">
      <w:pPr>
        <w:widowControl w:val="0"/>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The parent or young person does not actually manage the funds directly. With a Direct Payment the parent or young person is given the money for some services and manages the funds themselves. </w:t>
      </w:r>
    </w:p>
    <w:p w14:paraId="20EC7375" w14:textId="73AA675D" w:rsidR="00590F96" w:rsidRPr="005A7A5A" w:rsidRDefault="005A7A5A" w:rsidP="00590F96">
      <w:pPr>
        <w:widowControl w:val="0"/>
        <w:spacing w:line="240" w:lineRule="auto"/>
        <w:jc w:val="both"/>
        <w:rPr>
          <w:rFonts w:ascii="Century Gothic" w:eastAsia="Calibri" w:hAnsi="Century Gothic" w:cs="Arial"/>
          <w:sz w:val="24"/>
          <w:szCs w:val="24"/>
        </w:rPr>
      </w:pPr>
      <w:r>
        <w:rPr>
          <w:rFonts w:ascii="Century Gothic" w:eastAsia="Calibri" w:hAnsi="Century Gothic" w:cs="Arial"/>
          <w:sz w:val="24"/>
          <w:szCs w:val="24"/>
        </w:rPr>
        <w:t>With a Direct Payment, t</w:t>
      </w:r>
      <w:r w:rsidR="00590F96" w:rsidRPr="005A7A5A">
        <w:rPr>
          <w:rFonts w:ascii="Century Gothic" w:eastAsia="Calibri" w:hAnsi="Century Gothic" w:cs="Arial"/>
          <w:sz w:val="24"/>
          <w:szCs w:val="24"/>
        </w:rPr>
        <w:t>he parent or young person is responsible for buying the service and paying for it</w:t>
      </w:r>
      <w:r w:rsidR="00530347" w:rsidRPr="005A7A5A">
        <w:rPr>
          <w:rFonts w:ascii="Century Gothic" w:eastAsia="Calibri" w:hAnsi="Century Gothic" w:cs="Arial"/>
          <w:sz w:val="24"/>
          <w:szCs w:val="24"/>
        </w:rPr>
        <w:t xml:space="preserve">. </w:t>
      </w:r>
      <w:r w:rsidR="00590F96" w:rsidRPr="005A7A5A">
        <w:rPr>
          <w:rFonts w:ascii="Century Gothic" w:eastAsia="Calibri" w:hAnsi="Century Gothic" w:cs="Arial"/>
          <w:sz w:val="24"/>
          <w:szCs w:val="24"/>
        </w:rPr>
        <w:t>A Personal Budget can include a Direct Payment if it is agreed that this is the best way to manage part of the Personal Budget.</w:t>
      </w:r>
    </w:p>
    <w:p w14:paraId="2B829194" w14:textId="5689D46A" w:rsidR="00590F96" w:rsidRPr="005A7A5A" w:rsidRDefault="00590F96" w:rsidP="00590F96">
      <w:pPr>
        <w:widowControl w:val="0"/>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Direct payments can be used for special educational provision in a school or college only if the school or college agree</w:t>
      </w:r>
      <w:r w:rsidR="00530347" w:rsidRPr="005A7A5A">
        <w:rPr>
          <w:rFonts w:ascii="Century Gothic" w:eastAsia="Calibri" w:hAnsi="Century Gothic" w:cs="Arial"/>
          <w:sz w:val="24"/>
          <w:szCs w:val="24"/>
        </w:rPr>
        <w:t xml:space="preserve">. </w:t>
      </w:r>
      <w:r w:rsidRPr="005A7A5A">
        <w:rPr>
          <w:rFonts w:ascii="Century Gothic" w:eastAsia="Calibri" w:hAnsi="Century Gothic" w:cs="Arial"/>
          <w:sz w:val="24"/>
          <w:szCs w:val="24"/>
        </w:rPr>
        <w:t xml:space="preserve">Local authorities can refuse a direct payment for special educational provision if it would make things worse for other children and young people with an EHC plan, or if it would be an inefficient way to pay for services. </w:t>
      </w:r>
    </w:p>
    <w:p w14:paraId="65772908" w14:textId="3A9F666F" w:rsidR="00590F96" w:rsidRPr="005A7A5A" w:rsidRDefault="00590F96" w:rsidP="00590F96">
      <w:pPr>
        <w:widowControl w:val="0"/>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It is also possible to have a Third-Party Arrangement to manage a Direct Payment. </w:t>
      </w:r>
    </w:p>
    <w:p w14:paraId="276E1689" w14:textId="77777777" w:rsidR="00590F96" w:rsidRDefault="00590F96" w:rsidP="00590F96">
      <w:pPr>
        <w:pStyle w:val="Heading2"/>
        <w:spacing w:before="0" w:after="0" w:line="240" w:lineRule="auto"/>
        <w:rPr>
          <w:rFonts w:ascii="Century Gothic" w:hAnsi="Century Gothic"/>
          <w:b/>
          <w:bCs/>
          <w:sz w:val="24"/>
          <w:szCs w:val="24"/>
        </w:rPr>
      </w:pPr>
      <w:r w:rsidRPr="005A7A5A">
        <w:rPr>
          <w:rFonts w:ascii="Century Gothic" w:hAnsi="Century Gothic"/>
          <w:b/>
          <w:bCs/>
          <w:sz w:val="24"/>
          <w:szCs w:val="24"/>
        </w:rPr>
        <w:t>Who can have a Personal Budget?</w:t>
      </w:r>
    </w:p>
    <w:p w14:paraId="065954B1" w14:textId="77777777" w:rsidR="005A7A5A" w:rsidRPr="005A7A5A" w:rsidRDefault="005A7A5A" w:rsidP="005A7A5A">
      <w:pPr>
        <w:rPr>
          <w:lang w:eastAsia="en-GB"/>
        </w:rPr>
      </w:pPr>
    </w:p>
    <w:p w14:paraId="45635E8F" w14:textId="77777777" w:rsidR="00590F96" w:rsidRPr="005A7A5A" w:rsidRDefault="00590F96" w:rsidP="00590F96">
      <w:pPr>
        <w:pStyle w:val="ListParagraph"/>
        <w:widowControl w:val="0"/>
        <w:numPr>
          <w:ilvl w:val="0"/>
          <w:numId w:val="6"/>
        </w:num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If you are the Parents of a child with an EHC plan, or a young person with an EHC plan, you can request a Personal Budget either during the drafting of an EHC plan or at a review once the plan has been issued.</w:t>
      </w:r>
    </w:p>
    <w:p w14:paraId="102F7728" w14:textId="654BAAC5" w:rsidR="00590F96" w:rsidRPr="005A7A5A" w:rsidRDefault="00590F96" w:rsidP="00590F96">
      <w:pPr>
        <w:pStyle w:val="ListParagraph"/>
        <w:widowControl w:val="0"/>
        <w:numPr>
          <w:ilvl w:val="0"/>
          <w:numId w:val="6"/>
        </w:num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A young person with an EHC plan can ask for their own Personal Budget after the end of the school year in which they become </w:t>
      </w:r>
      <w:r w:rsidR="00530347" w:rsidRPr="005A7A5A">
        <w:rPr>
          <w:rFonts w:ascii="Century Gothic" w:eastAsia="Calibri" w:hAnsi="Century Gothic" w:cs="Arial"/>
          <w:sz w:val="24"/>
          <w:szCs w:val="24"/>
        </w:rPr>
        <w:t xml:space="preserve">sixteen. </w:t>
      </w:r>
      <w:r w:rsidRPr="005A7A5A">
        <w:rPr>
          <w:rFonts w:ascii="Century Gothic" w:eastAsia="Calibri" w:hAnsi="Century Gothic" w:cs="Arial"/>
          <w:sz w:val="24"/>
          <w:szCs w:val="24"/>
        </w:rPr>
        <w:t xml:space="preserve">There is a right to request a personal budget (in education) but not a right to have a personal budget. </w:t>
      </w:r>
    </w:p>
    <w:p w14:paraId="07FAFFE5" w14:textId="0FCCFC96" w:rsidR="00590F96" w:rsidRPr="005A7A5A" w:rsidRDefault="00590F96" w:rsidP="00590F96">
      <w:pPr>
        <w:pStyle w:val="ListParagraph"/>
        <w:widowControl w:val="0"/>
        <w:numPr>
          <w:ilvl w:val="0"/>
          <w:numId w:val="6"/>
        </w:num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You do not need to have an EHC plan to get Personal Budgets for social and health care, but once you have an EHC plan, or one is being prepared, you can request budgets for all three areas of support</w:t>
      </w:r>
      <w:r w:rsidR="00530347" w:rsidRPr="005A7A5A">
        <w:rPr>
          <w:rFonts w:ascii="Century Gothic" w:eastAsia="Calibri" w:hAnsi="Century Gothic" w:cs="Arial"/>
          <w:sz w:val="24"/>
          <w:szCs w:val="24"/>
        </w:rPr>
        <w:t xml:space="preserve">. </w:t>
      </w:r>
    </w:p>
    <w:p w14:paraId="433796CF" w14:textId="71506494" w:rsidR="00590F96" w:rsidRDefault="00590F96" w:rsidP="00590F96">
      <w:pPr>
        <w:pStyle w:val="ListParagraph"/>
        <w:widowControl w:val="0"/>
        <w:numPr>
          <w:ilvl w:val="0"/>
          <w:numId w:val="6"/>
        </w:num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You must have an EHC plan to get a Personal Budget for special </w:t>
      </w:r>
      <w:r w:rsidRPr="005A7A5A">
        <w:rPr>
          <w:rFonts w:ascii="Century Gothic" w:eastAsia="Calibri" w:hAnsi="Century Gothic" w:cs="Arial"/>
          <w:sz w:val="24"/>
          <w:szCs w:val="24"/>
        </w:rPr>
        <w:lastRenderedPageBreak/>
        <w:t>educational provision</w:t>
      </w:r>
      <w:r w:rsidR="00530347" w:rsidRPr="005A7A5A">
        <w:rPr>
          <w:rFonts w:ascii="Century Gothic" w:eastAsia="Calibri" w:hAnsi="Century Gothic" w:cs="Arial"/>
          <w:sz w:val="24"/>
          <w:szCs w:val="24"/>
        </w:rPr>
        <w:t xml:space="preserve">. </w:t>
      </w:r>
      <w:r w:rsidRPr="005A7A5A">
        <w:rPr>
          <w:rFonts w:ascii="Century Gothic" w:eastAsia="Calibri" w:hAnsi="Century Gothic" w:cs="Arial"/>
          <w:sz w:val="24"/>
          <w:szCs w:val="24"/>
        </w:rPr>
        <w:t>However, you do not have to have a Personal Budget.</w:t>
      </w:r>
    </w:p>
    <w:p w14:paraId="676051CB" w14:textId="77777777" w:rsidR="005A7A5A" w:rsidRPr="005A7A5A" w:rsidRDefault="005A7A5A" w:rsidP="005A7A5A">
      <w:pPr>
        <w:widowControl w:val="0"/>
        <w:spacing w:line="240" w:lineRule="auto"/>
        <w:jc w:val="both"/>
        <w:rPr>
          <w:rFonts w:ascii="Century Gothic" w:eastAsia="Calibri" w:hAnsi="Century Gothic" w:cs="Arial"/>
          <w:sz w:val="24"/>
          <w:szCs w:val="24"/>
        </w:rPr>
      </w:pPr>
    </w:p>
    <w:p w14:paraId="46A159E4" w14:textId="77777777" w:rsidR="00590F96" w:rsidRPr="005A7A5A" w:rsidRDefault="00590F96" w:rsidP="0016007A">
      <w:pPr>
        <w:pStyle w:val="Heading2"/>
        <w:spacing w:before="0" w:after="0" w:line="240" w:lineRule="auto"/>
        <w:rPr>
          <w:rFonts w:ascii="Century Gothic" w:hAnsi="Century Gothic"/>
          <w:b/>
          <w:bCs/>
          <w:sz w:val="24"/>
          <w:szCs w:val="24"/>
        </w:rPr>
      </w:pPr>
      <w:r w:rsidRPr="005A7A5A">
        <w:rPr>
          <w:rFonts w:ascii="Century Gothic" w:hAnsi="Century Gothic"/>
          <w:b/>
          <w:bCs/>
          <w:sz w:val="24"/>
          <w:szCs w:val="24"/>
        </w:rPr>
        <w:t>What can a Personal Budget be used for?</w:t>
      </w:r>
    </w:p>
    <w:p w14:paraId="31B14176" w14:textId="77777777" w:rsidR="0016007A" w:rsidRPr="005A7A5A" w:rsidRDefault="0016007A" w:rsidP="0016007A">
      <w:pPr>
        <w:spacing w:line="240" w:lineRule="auto"/>
        <w:jc w:val="both"/>
        <w:rPr>
          <w:rFonts w:ascii="Century Gothic" w:eastAsia="Calibri" w:hAnsi="Century Gothic" w:cs="Arial"/>
          <w:sz w:val="24"/>
          <w:szCs w:val="24"/>
        </w:rPr>
      </w:pPr>
    </w:p>
    <w:p w14:paraId="711F9C51" w14:textId="29EF6612" w:rsidR="00590F96" w:rsidRPr="005A7A5A" w:rsidRDefault="00590F96" w:rsidP="00590F96">
      <w:p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Personal Budgets can only be used to fund the </w:t>
      </w:r>
      <w:r w:rsidR="0035792D">
        <w:rPr>
          <w:rFonts w:ascii="Century Gothic" w:eastAsia="Calibri" w:hAnsi="Century Gothic" w:cs="Arial"/>
          <w:sz w:val="24"/>
          <w:szCs w:val="24"/>
        </w:rPr>
        <w:t>provision</w:t>
      </w:r>
      <w:r w:rsidRPr="005A7A5A">
        <w:rPr>
          <w:rFonts w:ascii="Century Gothic" w:eastAsia="Calibri" w:hAnsi="Century Gothic" w:cs="Arial"/>
          <w:sz w:val="24"/>
          <w:szCs w:val="24"/>
        </w:rPr>
        <w:t xml:space="preserve"> set out in an EHC plan. This must be agreed by the local authority for education and care support, and by the health authority for the health provision. </w:t>
      </w:r>
    </w:p>
    <w:p w14:paraId="2943F895" w14:textId="6060CD58" w:rsidR="00590F96" w:rsidRPr="005A7A5A" w:rsidRDefault="00590F96" w:rsidP="00590F96">
      <w:p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The EHC plan will then set out how a personal budget is going to deliver support and outcomes. While there is a degree of flexibility in how Personal Budgets can be used you must be able to demonstrate that your child’s assessed needs would be met and that it contributes to the outcomes in the education, health and care plan</w:t>
      </w:r>
      <w:r w:rsidR="00AF12E7" w:rsidRPr="005A7A5A">
        <w:rPr>
          <w:rFonts w:ascii="Century Gothic" w:eastAsia="Calibri" w:hAnsi="Century Gothic" w:cs="Arial"/>
          <w:sz w:val="24"/>
          <w:szCs w:val="24"/>
        </w:rPr>
        <w:t>.</w:t>
      </w:r>
      <w:r w:rsidRPr="005A7A5A">
        <w:rPr>
          <w:rFonts w:ascii="Century Gothic" w:eastAsia="Calibri" w:hAnsi="Century Gothic" w:cs="Arial"/>
          <w:sz w:val="24"/>
          <w:szCs w:val="24"/>
        </w:rPr>
        <w:t xml:space="preserve"> A Personal Budget will use any top up funding (known as Element 3 funding). It can also include support that is managed by the school or college – but only if the Head teacher or Principal agree. </w:t>
      </w:r>
    </w:p>
    <w:p w14:paraId="3EF31FF2" w14:textId="27FC3C39" w:rsidR="00C61029" w:rsidRPr="005A7A5A" w:rsidRDefault="00590F96" w:rsidP="00C61029">
      <w:p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Sometimes the local authority or the health authority may not agree to a Personal Budget. If the local authority refuses a personal budget for special educational provision, they must tell you why. You cannot appeal to the Special Educational Needs and Disability Tribunal over this refusal but could use the ‘disagreement resolution processes. </w:t>
      </w:r>
    </w:p>
    <w:p w14:paraId="68969719" w14:textId="3F783EFB" w:rsidR="006A42D3" w:rsidRPr="005A7A5A" w:rsidRDefault="00C61029" w:rsidP="006A42D3">
      <w:pPr>
        <w:spacing w:line="240" w:lineRule="auto"/>
        <w:jc w:val="both"/>
        <w:rPr>
          <w:rFonts w:ascii="Century Gothic" w:eastAsia="Calibri" w:hAnsi="Century Gothic" w:cs="Arial"/>
          <w:b/>
          <w:bCs/>
          <w:sz w:val="24"/>
          <w:szCs w:val="24"/>
        </w:rPr>
      </w:pPr>
      <w:r w:rsidRPr="005A7A5A">
        <w:rPr>
          <w:rFonts w:ascii="Century Gothic" w:eastAsia="Calibri" w:hAnsi="Century Gothic" w:cs="Arial"/>
          <w:b/>
          <w:bCs/>
          <w:sz w:val="24"/>
          <w:szCs w:val="24"/>
        </w:rPr>
        <w:t>For further infor</w:t>
      </w:r>
      <w:r w:rsidR="006A42D3" w:rsidRPr="005A7A5A">
        <w:rPr>
          <w:rFonts w:ascii="Century Gothic" w:eastAsia="Calibri" w:hAnsi="Century Gothic" w:cs="Arial"/>
          <w:b/>
          <w:bCs/>
          <w:sz w:val="24"/>
          <w:szCs w:val="24"/>
        </w:rPr>
        <w:t>mation:</w:t>
      </w:r>
    </w:p>
    <w:p w14:paraId="0CA0EE1F" w14:textId="23FB9AA0" w:rsidR="00AF12E7" w:rsidRPr="005A7A5A" w:rsidRDefault="00AF12E7" w:rsidP="006A42D3">
      <w:p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Manchester City Council’s information page on Personal Budgets for SEN: </w:t>
      </w:r>
    </w:p>
    <w:p w14:paraId="5DFBC14B" w14:textId="62EA8480" w:rsidR="00AF12E7" w:rsidRPr="005A7A5A" w:rsidRDefault="00AF12E7" w:rsidP="006A42D3">
      <w:pPr>
        <w:spacing w:line="240" w:lineRule="auto"/>
        <w:jc w:val="both"/>
        <w:rPr>
          <w:rFonts w:ascii="Century Gothic" w:eastAsia="Calibri" w:hAnsi="Century Gothic" w:cs="Arial"/>
          <w:sz w:val="24"/>
          <w:szCs w:val="24"/>
        </w:rPr>
      </w:pPr>
      <w:hyperlink r:id="rId9" w:history="1">
        <w:r w:rsidRPr="005A7A5A">
          <w:rPr>
            <w:rStyle w:val="Hyperlink"/>
            <w:rFonts w:ascii="Century Gothic" w:eastAsia="Calibri" w:hAnsi="Century Gothic" w:cs="Arial"/>
            <w:sz w:val="24"/>
            <w:szCs w:val="24"/>
          </w:rPr>
          <w:t>https://hsm.manchester.gov.uk/kb5/manchester/directory/advice.page?id=_gZy8TOzjDQ</w:t>
        </w:r>
      </w:hyperlink>
    </w:p>
    <w:p w14:paraId="5367E5D4" w14:textId="084BCFAA" w:rsidR="00AF12E7" w:rsidRPr="005A7A5A" w:rsidRDefault="00AF12E7" w:rsidP="006A42D3">
      <w:p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Manchester city council policy: Personal Budgets for Education Health and Care plan: </w:t>
      </w:r>
    </w:p>
    <w:p w14:paraId="531A42DA" w14:textId="1A93BACF" w:rsidR="00AF12E7" w:rsidRPr="005A7A5A" w:rsidRDefault="00AF12E7" w:rsidP="006A42D3">
      <w:pPr>
        <w:spacing w:line="240" w:lineRule="auto"/>
        <w:jc w:val="both"/>
        <w:rPr>
          <w:rFonts w:ascii="Century Gothic" w:eastAsia="Calibri" w:hAnsi="Century Gothic" w:cs="Arial"/>
          <w:sz w:val="24"/>
          <w:szCs w:val="24"/>
        </w:rPr>
      </w:pPr>
      <w:hyperlink r:id="rId10" w:history="1">
        <w:r w:rsidRPr="005A7A5A">
          <w:rPr>
            <w:rStyle w:val="Hyperlink"/>
            <w:rFonts w:ascii="Century Gothic" w:eastAsia="Calibri" w:hAnsi="Century Gothic" w:cs="Arial"/>
            <w:sz w:val="24"/>
            <w:szCs w:val="24"/>
          </w:rPr>
          <w:t>https://search3.openobjects.com/mediamanager/manchester/fsd/files/personal_budgets_ehcp_final_2017_2.pdf</w:t>
        </w:r>
      </w:hyperlink>
    </w:p>
    <w:p w14:paraId="2036C535" w14:textId="29A10939" w:rsidR="00AF12E7" w:rsidRPr="005A7A5A" w:rsidRDefault="00AF12E7" w:rsidP="006A42D3">
      <w:pPr>
        <w:spacing w:line="240" w:lineRule="auto"/>
        <w:jc w:val="both"/>
        <w:rPr>
          <w:rFonts w:ascii="Century Gothic" w:eastAsia="Calibri" w:hAnsi="Century Gothic" w:cs="Arial"/>
          <w:sz w:val="24"/>
          <w:szCs w:val="24"/>
        </w:rPr>
      </w:pPr>
      <w:r w:rsidRPr="005A7A5A">
        <w:rPr>
          <w:rFonts w:ascii="Century Gothic" w:eastAsia="Calibri" w:hAnsi="Century Gothic" w:cs="Arial"/>
          <w:sz w:val="24"/>
          <w:szCs w:val="24"/>
        </w:rPr>
        <w:t xml:space="preserve">IPSEA resources: </w:t>
      </w:r>
    </w:p>
    <w:p w14:paraId="742F8214" w14:textId="77777777" w:rsidR="006A42D3" w:rsidRPr="005A7A5A" w:rsidRDefault="006A42D3" w:rsidP="006A42D3">
      <w:pPr>
        <w:rPr>
          <w:rFonts w:ascii="Century Gothic" w:hAnsi="Century Gothic"/>
          <w:color w:val="000000"/>
          <w:sz w:val="24"/>
          <w:szCs w:val="24"/>
        </w:rPr>
      </w:pPr>
      <w:hyperlink r:id="rId11" w:history="1">
        <w:r w:rsidRPr="005A7A5A">
          <w:rPr>
            <w:rStyle w:val="Hyperlink"/>
            <w:rFonts w:ascii="Century Gothic" w:hAnsi="Century Gothic" w:cs="Arial"/>
            <w:sz w:val="24"/>
            <w:szCs w:val="24"/>
          </w:rPr>
          <w:t>Personal Budgets | (IPSEA) Independent Provider of Special Education Advice</w:t>
        </w:r>
      </w:hyperlink>
      <w:r w:rsidRPr="005A7A5A">
        <w:rPr>
          <w:rFonts w:ascii="Century Gothic" w:hAnsi="Century Gothic" w:cs="Arial"/>
          <w:color w:val="000000"/>
          <w:sz w:val="24"/>
          <w:szCs w:val="24"/>
        </w:rPr>
        <w:t> </w:t>
      </w:r>
    </w:p>
    <w:p w14:paraId="1486CA62" w14:textId="4B3970F3" w:rsidR="00871FAB" w:rsidRPr="0035792D" w:rsidRDefault="006A42D3" w:rsidP="006A42D3">
      <w:pPr>
        <w:rPr>
          <w:rFonts w:ascii="Century Gothic" w:hAnsi="Century Gothic"/>
          <w:color w:val="000000"/>
          <w:sz w:val="24"/>
          <w:szCs w:val="24"/>
        </w:rPr>
      </w:pPr>
      <w:hyperlink r:id="rId12" w:history="1">
        <w:r w:rsidRPr="005A7A5A">
          <w:rPr>
            <w:rStyle w:val="Hyperlink"/>
            <w:rFonts w:ascii="Century Gothic" w:hAnsi="Century Gothic" w:cs="Arial"/>
            <w:sz w:val="24"/>
            <w:szCs w:val="24"/>
          </w:rPr>
          <w:t>Personal budgets and direct payments | (IPSEA) Independent Provider of Special Education Advice</w:t>
        </w:r>
      </w:hyperlink>
      <w:r w:rsidRPr="005A7A5A">
        <w:rPr>
          <w:rFonts w:ascii="Century Gothic" w:hAnsi="Century Gothic" w:cs="Arial"/>
          <w:color w:val="000000"/>
          <w:sz w:val="24"/>
          <w:szCs w:val="24"/>
        </w:rPr>
        <w:t> </w:t>
      </w:r>
    </w:p>
    <w:p w14:paraId="5BF93CBA" w14:textId="77777777" w:rsidR="00871FAB" w:rsidRPr="005A7A5A" w:rsidRDefault="00871FAB" w:rsidP="00871FAB">
      <w:pPr>
        <w:spacing w:before="60" w:after="0" w:line="288" w:lineRule="auto"/>
        <w:rPr>
          <w:rFonts w:ascii="Century Gothic" w:eastAsia="Times New Roman" w:hAnsi="Century Gothic" w:cs="Times New Roman"/>
          <w:b/>
          <w:bCs/>
          <w:sz w:val="24"/>
          <w:szCs w:val="24"/>
          <w:lang w:eastAsia="en-GB"/>
        </w:rPr>
      </w:pPr>
      <w:r w:rsidRPr="005A7A5A">
        <w:rPr>
          <w:rFonts w:ascii="Century Gothic" w:eastAsiaTheme="minorEastAsia" w:hAnsi="Century Gothic" w:cs="Calibri"/>
          <w:b/>
          <w:bCs/>
          <w:color w:val="000000" w:themeColor="text1"/>
          <w:kern w:val="24"/>
          <w:sz w:val="24"/>
          <w:szCs w:val="24"/>
          <w:lang w:eastAsia="en-GB"/>
        </w:rPr>
        <w:t>Kids</w:t>
      </w:r>
    </w:p>
    <w:p w14:paraId="5F65B700" w14:textId="65F38B72" w:rsidR="00871FAB" w:rsidRPr="0035792D" w:rsidRDefault="0035792D" w:rsidP="006A42D3">
      <w:pPr>
        <w:numPr>
          <w:ilvl w:val="0"/>
          <w:numId w:val="9"/>
        </w:numPr>
        <w:spacing w:after="0" w:line="288" w:lineRule="auto"/>
        <w:contextualSpacing/>
        <w:rPr>
          <w:rFonts w:ascii="Century Gothic" w:eastAsia="Times New Roman" w:hAnsi="Century Gothic" w:cs="Times New Roman"/>
          <w:sz w:val="24"/>
          <w:szCs w:val="24"/>
          <w:lang w:eastAsia="en-GB"/>
        </w:rPr>
      </w:pPr>
      <w:r w:rsidRPr="0035792D">
        <w:rPr>
          <w:rFonts w:ascii="Century Gothic" w:eastAsiaTheme="minorEastAsia" w:hAnsi="Century Gothic" w:cs="Calibri"/>
          <w:color w:val="000000" w:themeColor="text1"/>
          <w:kern w:val="24"/>
          <w:sz w:val="24"/>
          <w:szCs w:val="24"/>
          <w:lang w:eastAsia="en-GB"/>
        </w:rPr>
        <w:t xml:space="preserve">Personal budgets information - </w:t>
      </w:r>
      <w:hyperlink r:id="rId13" w:history="1">
        <w:r w:rsidRPr="0035792D">
          <w:rPr>
            <w:color w:val="0000FF"/>
            <w:u w:val="single"/>
          </w:rPr>
          <w:t>Personal budgets - Kids</w:t>
        </w:r>
      </w:hyperlink>
    </w:p>
    <w:p w14:paraId="2DEF2645" w14:textId="003BA149" w:rsidR="00AF12E7" w:rsidRPr="005A7A5A" w:rsidRDefault="00AF12E7" w:rsidP="006A42D3">
      <w:pPr>
        <w:rPr>
          <w:rFonts w:ascii="Century Gothic" w:hAnsi="Century Gothic" w:cs="Arial"/>
          <w:b/>
          <w:bCs/>
          <w:color w:val="000000"/>
          <w:sz w:val="24"/>
          <w:szCs w:val="24"/>
        </w:rPr>
      </w:pPr>
      <w:r w:rsidRPr="005A7A5A">
        <w:rPr>
          <w:rFonts w:ascii="Century Gothic" w:hAnsi="Century Gothic" w:cs="Arial"/>
          <w:b/>
          <w:bCs/>
          <w:color w:val="000000"/>
          <w:sz w:val="24"/>
          <w:szCs w:val="24"/>
        </w:rPr>
        <w:t xml:space="preserve">SEND Talk </w:t>
      </w:r>
      <w:r w:rsidR="00B72FCD" w:rsidRPr="005A7A5A">
        <w:rPr>
          <w:rFonts w:ascii="Century Gothic" w:hAnsi="Century Gothic" w:cs="Arial"/>
          <w:b/>
          <w:bCs/>
          <w:color w:val="000000"/>
          <w:sz w:val="24"/>
          <w:szCs w:val="24"/>
        </w:rPr>
        <w:t>podcast.</w:t>
      </w:r>
    </w:p>
    <w:p w14:paraId="05F47BF8" w14:textId="6F2843AE" w:rsidR="00AF12E7" w:rsidRPr="005A7A5A" w:rsidRDefault="008635F2" w:rsidP="006A42D3">
      <w:pPr>
        <w:rPr>
          <w:rFonts w:ascii="Century Gothic" w:hAnsi="Century Gothic" w:cs="Arial"/>
          <w:color w:val="000000"/>
          <w:sz w:val="24"/>
          <w:szCs w:val="24"/>
        </w:rPr>
      </w:pPr>
      <w:r w:rsidRPr="005A7A5A">
        <w:rPr>
          <w:rFonts w:ascii="Century Gothic" w:hAnsi="Century Gothic" w:cs="Arial"/>
          <w:color w:val="000000"/>
          <w:sz w:val="24"/>
          <w:szCs w:val="24"/>
        </w:rPr>
        <w:t>Listen to our podcast</w:t>
      </w:r>
      <w:r w:rsidR="0035792D">
        <w:rPr>
          <w:rFonts w:ascii="Century Gothic" w:hAnsi="Century Gothic"/>
        </w:rPr>
        <w:t xml:space="preserve"> </w:t>
      </w:r>
      <w:r w:rsidRPr="005A7A5A">
        <w:rPr>
          <w:rFonts w:ascii="Century Gothic" w:hAnsi="Century Gothic" w:cs="Arial"/>
          <w:color w:val="000000"/>
          <w:sz w:val="24"/>
          <w:szCs w:val="24"/>
        </w:rPr>
        <w:t xml:space="preserve">  </w:t>
      </w:r>
      <w:hyperlink r:id="rId14" w:anchor="S2E4" w:history="1">
        <w:r w:rsidR="0035792D" w:rsidRPr="0035792D">
          <w:rPr>
            <w:color w:val="0000FF"/>
            <w:u w:val="single"/>
          </w:rPr>
          <w:t>SEND Talk Podcasts</w:t>
        </w:r>
      </w:hyperlink>
    </w:p>
    <w:p w14:paraId="2CD8D5C4" w14:textId="0F44917B" w:rsidR="008635F2" w:rsidRPr="005A7A5A" w:rsidRDefault="00AF12E7" w:rsidP="006A42D3">
      <w:pPr>
        <w:rPr>
          <w:rFonts w:ascii="Century Gothic" w:hAnsi="Century Gothic"/>
          <w:color w:val="000000"/>
          <w:sz w:val="24"/>
          <w:szCs w:val="24"/>
        </w:rPr>
      </w:pPr>
      <w:r w:rsidRPr="005A7A5A">
        <w:rPr>
          <w:rFonts w:ascii="Century Gothic" w:hAnsi="Century Gothic" w:cs="Arial"/>
          <w:color w:val="000000"/>
          <w:sz w:val="24"/>
          <w:szCs w:val="24"/>
        </w:rPr>
        <w:lastRenderedPageBreak/>
        <w:t xml:space="preserve">Series 2, Episode 4: </w:t>
      </w:r>
      <w:r w:rsidR="008635F2" w:rsidRPr="005A7A5A">
        <w:rPr>
          <w:rFonts w:ascii="Century Gothic" w:hAnsi="Century Gothic" w:cs="Arial"/>
          <w:color w:val="000000"/>
          <w:sz w:val="24"/>
          <w:szCs w:val="24"/>
        </w:rPr>
        <w:t>“Do I want a personal budget?”</w:t>
      </w:r>
    </w:p>
    <w:p w14:paraId="62E2AB4E" w14:textId="27595A6C" w:rsidR="00AF12E7" w:rsidRPr="005A7A5A" w:rsidRDefault="00AF12E7">
      <w:pPr>
        <w:rPr>
          <w:rStyle w:val="Strong"/>
          <w:rFonts w:ascii="Century Gothic" w:hAnsi="Century Gothic" w:cs="Arial"/>
          <w:b w:val="0"/>
          <w:bCs w:val="0"/>
          <w:sz w:val="24"/>
          <w:szCs w:val="24"/>
        </w:rPr>
      </w:pPr>
      <w:r w:rsidRPr="005A7A5A">
        <w:rPr>
          <w:rStyle w:val="Strong"/>
          <w:rFonts w:ascii="Century Gothic" w:hAnsi="Century Gothic" w:cs="Arial"/>
          <w:b w:val="0"/>
          <w:bCs w:val="0"/>
          <w:sz w:val="24"/>
          <w:szCs w:val="24"/>
        </w:rPr>
        <w:br w:type="page"/>
      </w: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D75E01" w:rsidRPr="007D3FBC" w14:paraId="4C14D580" w14:textId="77777777" w:rsidTr="008A3816">
        <w:trPr>
          <w:trHeight w:val="7503"/>
        </w:trPr>
        <w:tc>
          <w:tcPr>
            <w:tcW w:w="9918" w:type="dxa"/>
          </w:tcPr>
          <w:p w14:paraId="2C5723AE" w14:textId="77777777" w:rsidR="00D75E01" w:rsidRPr="004E5B34" w:rsidRDefault="00D75E01"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26009930" w14:textId="77777777" w:rsidR="00D75E01" w:rsidRPr="004E5B34" w:rsidRDefault="00D75E01" w:rsidP="008A3816">
            <w:pPr>
              <w:spacing w:line="259" w:lineRule="auto"/>
              <w:rPr>
                <w:rFonts w:ascii="Century Gothic" w:hAnsi="Century Gothic" w:cs="Arial"/>
              </w:rPr>
            </w:pPr>
          </w:p>
          <w:p w14:paraId="00018B27" w14:textId="77777777" w:rsidR="00D75E01" w:rsidRPr="004E5B34" w:rsidRDefault="00D75E01"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5643F9EF" w14:textId="77777777" w:rsidR="00D75E01" w:rsidRPr="004E5B34" w:rsidRDefault="00D75E01"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08D82A75" w14:textId="77777777" w:rsidR="00D75E01" w:rsidRPr="004E5B34" w:rsidRDefault="00D75E01"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5"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67E189AB" w14:textId="77777777" w:rsidR="00D75E01" w:rsidRDefault="00D75E01" w:rsidP="008A3816">
            <w:pPr>
              <w:spacing w:line="259" w:lineRule="auto"/>
              <w:rPr>
                <w:rFonts w:ascii="Century Gothic" w:hAnsi="Century Gothic" w:cs="Arial"/>
              </w:rPr>
            </w:pPr>
          </w:p>
          <w:p w14:paraId="526B43AE" w14:textId="77777777" w:rsidR="00D75E01" w:rsidRPr="004E5B34" w:rsidRDefault="00D75E01"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6" w:history="1">
              <w:r w:rsidRPr="004E5B34">
                <w:rPr>
                  <w:rStyle w:val="Hyperlink"/>
                  <w:rFonts w:ascii="Century Gothic" w:hAnsi="Century Gothic" w:cs="Arial"/>
                  <w:b/>
                  <w:bCs/>
                </w:rPr>
                <w:t>Contact Us (iasmanchester.org)</w:t>
              </w:r>
            </w:hyperlink>
          </w:p>
          <w:p w14:paraId="78104CE3" w14:textId="77777777" w:rsidR="00D75E01" w:rsidRPr="004E5B34" w:rsidRDefault="00D75E01" w:rsidP="008A3816">
            <w:pPr>
              <w:spacing w:after="160" w:line="259" w:lineRule="auto"/>
              <w:rPr>
                <w:rFonts w:ascii="Century Gothic" w:hAnsi="Century Gothic" w:cs="Arial"/>
              </w:rPr>
            </w:pPr>
          </w:p>
          <w:p w14:paraId="2462A923" w14:textId="77777777" w:rsidR="00D75E01" w:rsidRPr="004E5B34" w:rsidRDefault="00D75E01"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7" w:history="1">
              <w:r w:rsidRPr="004E5B34">
                <w:rPr>
                  <w:rStyle w:val="Hyperlink"/>
                  <w:rFonts w:ascii="Century Gothic" w:hAnsi="Century Gothic" w:cs="Arial"/>
                  <w:b/>
                  <w:bCs/>
                </w:rPr>
                <w:t>About SENDIASS Manchester (iasmanchester.org)</w:t>
              </w:r>
            </w:hyperlink>
          </w:p>
          <w:p w14:paraId="77FF632D" w14:textId="77777777" w:rsidR="00D75E01" w:rsidRPr="004E5B34" w:rsidRDefault="00D75E01" w:rsidP="008A3816">
            <w:pPr>
              <w:spacing w:after="160" w:line="259" w:lineRule="auto"/>
              <w:rPr>
                <w:rFonts w:ascii="Century Gothic" w:hAnsi="Century Gothic" w:cs="Arial"/>
                <w:b/>
                <w:bCs/>
              </w:rPr>
            </w:pPr>
          </w:p>
          <w:p w14:paraId="1B8CAFC8" w14:textId="77777777" w:rsidR="00D75E01" w:rsidRPr="004E5B34" w:rsidRDefault="00D75E01"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8" w:history="1">
              <w:r w:rsidRPr="004E5B34">
                <w:rPr>
                  <w:rStyle w:val="Hyperlink"/>
                  <w:rFonts w:ascii="Century Gothic" w:hAnsi="Century Gothic" w:cs="Arial"/>
                  <w:b/>
                  <w:bCs/>
                </w:rPr>
                <w:t>Listen to our SEND Talk podcasts</w:t>
              </w:r>
            </w:hyperlink>
          </w:p>
          <w:p w14:paraId="7F405DD9" w14:textId="77777777" w:rsidR="00D75E01" w:rsidRPr="004E5B34" w:rsidRDefault="00D75E01" w:rsidP="008A3816">
            <w:pPr>
              <w:spacing w:after="160" w:line="259" w:lineRule="auto"/>
              <w:rPr>
                <w:rFonts w:ascii="Century Gothic" w:hAnsi="Century Gothic" w:cs="Arial"/>
                <w:b/>
                <w:bCs/>
              </w:rPr>
            </w:pPr>
          </w:p>
          <w:p w14:paraId="635D57FF" w14:textId="77777777" w:rsidR="00D75E01" w:rsidRPr="004E5B34" w:rsidRDefault="00D75E01"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9" w:history="1">
              <w:r w:rsidRPr="004E5B34">
                <w:rPr>
                  <w:rStyle w:val="Hyperlink"/>
                  <w:rFonts w:ascii="Century Gothic" w:hAnsi="Century Gothic" w:cs="Arial"/>
                  <w:b/>
                  <w:bCs/>
                </w:rPr>
                <w:t>https://www.youtube.com/@SENDIASSManchester</w:t>
              </w:r>
            </w:hyperlink>
          </w:p>
          <w:p w14:paraId="0F05CFBF" w14:textId="77777777" w:rsidR="00D75E01" w:rsidRPr="004E5B34" w:rsidRDefault="00D75E01" w:rsidP="008A3816">
            <w:pPr>
              <w:jc w:val="both"/>
              <w:rPr>
                <w:rFonts w:ascii="Century Gothic" w:hAnsi="Century Gothic" w:cs="Arial"/>
              </w:rPr>
            </w:pPr>
          </w:p>
          <w:p w14:paraId="6CFF7A65" w14:textId="77777777" w:rsidR="00D75E01" w:rsidRPr="004E5B34" w:rsidRDefault="00D75E01"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564F61C5" wp14:editId="3E66AD57">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0414B63B" wp14:editId="299F9DD2">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6B765774" wp14:editId="3605F8FF">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0774BF" w14:textId="77777777" w:rsidR="00D75E01" w:rsidRPr="004E5B34" w:rsidRDefault="00D75E01" w:rsidP="008A3816">
            <w:pPr>
              <w:rPr>
                <w:rFonts w:ascii="Century Gothic" w:hAnsi="Century Gothic" w:cs="Arial"/>
              </w:rPr>
            </w:pPr>
          </w:p>
          <w:p w14:paraId="59168732" w14:textId="77777777" w:rsidR="00D75E01" w:rsidRPr="004E5B34" w:rsidRDefault="00D75E01" w:rsidP="008A3816">
            <w:pPr>
              <w:rPr>
                <w:rStyle w:val="Strong"/>
                <w:rFonts w:ascii="Century Gothic" w:hAnsi="Century Gothic" w:cs="Arial"/>
                <w:b w:val="0"/>
                <w:bCs w:val="0"/>
              </w:rPr>
            </w:pPr>
          </w:p>
          <w:p w14:paraId="504D71C3" w14:textId="77777777" w:rsidR="00D75E01" w:rsidRPr="004E5B34" w:rsidRDefault="00D75E01" w:rsidP="008A3816">
            <w:pPr>
              <w:rPr>
                <w:rStyle w:val="Strong"/>
                <w:rFonts w:ascii="Century Gothic" w:hAnsi="Century Gothic" w:cs="Arial"/>
                <w:b w:val="0"/>
                <w:bCs w:val="0"/>
              </w:rPr>
            </w:pPr>
          </w:p>
          <w:p w14:paraId="4612358F" w14:textId="77777777" w:rsidR="00D75E01" w:rsidRPr="004E5B34" w:rsidRDefault="00D75E01" w:rsidP="008A3816">
            <w:pPr>
              <w:rPr>
                <w:rStyle w:val="Strong"/>
                <w:rFonts w:ascii="Century Gothic" w:hAnsi="Century Gothic" w:cs="Arial"/>
                <w:b w:val="0"/>
                <w:bCs w:val="0"/>
              </w:rPr>
            </w:pPr>
          </w:p>
          <w:p w14:paraId="439D821F" w14:textId="77777777" w:rsidR="00D75E01" w:rsidRPr="004E5B34" w:rsidRDefault="00D75E01" w:rsidP="008A3816">
            <w:pPr>
              <w:rPr>
                <w:rStyle w:val="Strong"/>
                <w:rFonts w:ascii="Century Gothic" w:hAnsi="Century Gothic" w:cs="Arial"/>
              </w:rPr>
            </w:pPr>
          </w:p>
          <w:p w14:paraId="0C95AA91" w14:textId="77777777" w:rsidR="00D75E01" w:rsidRPr="004E5B34" w:rsidRDefault="00D75E01"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64BD4534" w14:textId="77777777" w:rsidR="00D75E01" w:rsidRPr="002F737D" w:rsidRDefault="00D75E01" w:rsidP="008A3816">
            <w:pPr>
              <w:rPr>
                <w:rFonts w:ascii="Arial" w:hAnsi="Arial" w:cs="Arial"/>
                <w:sz w:val="24"/>
                <w:szCs w:val="24"/>
              </w:rPr>
            </w:pPr>
          </w:p>
        </w:tc>
      </w:tr>
    </w:tbl>
    <w:p w14:paraId="29EEB874" w14:textId="77777777" w:rsidR="00BA1FCD" w:rsidRPr="005A7A5A" w:rsidRDefault="00BA1FCD">
      <w:pPr>
        <w:rPr>
          <w:rStyle w:val="Strong"/>
          <w:rFonts w:ascii="Century Gothic" w:hAnsi="Century Gothic" w:cs="Arial"/>
          <w:b w:val="0"/>
          <w:bCs w:val="0"/>
          <w:sz w:val="24"/>
          <w:szCs w:val="24"/>
        </w:rPr>
      </w:pPr>
    </w:p>
    <w:sectPr w:rsidR="00BA1FCD" w:rsidRPr="005A7A5A">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C3C1" w14:textId="77777777" w:rsidR="00E44ACF" w:rsidRDefault="00E44ACF" w:rsidP="00BA1FCD">
      <w:pPr>
        <w:spacing w:after="0" w:line="240" w:lineRule="auto"/>
      </w:pPr>
      <w:r>
        <w:separator/>
      </w:r>
    </w:p>
  </w:endnote>
  <w:endnote w:type="continuationSeparator" w:id="0">
    <w:p w14:paraId="536D93F2" w14:textId="77777777" w:rsidR="00E44ACF" w:rsidRDefault="00E44ACF"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72D6" w14:textId="5C00C2DF" w:rsidR="00BA1FCD" w:rsidRPr="005A7A5A" w:rsidRDefault="005A7A5A">
    <w:pPr>
      <w:pStyle w:val="Footer"/>
      <w:rPr>
        <w:rFonts w:ascii="Century Gothic" w:hAnsi="Century Gothic" w:cs="Arial"/>
        <w:sz w:val="20"/>
        <w:szCs w:val="20"/>
      </w:rPr>
    </w:pPr>
    <w:r w:rsidRPr="005A7A5A">
      <w:rPr>
        <w:rFonts w:ascii="Century Gothic" w:hAnsi="Century Gothic" w:cs="Arial"/>
        <w:sz w:val="20"/>
        <w:szCs w:val="20"/>
      </w:rPr>
      <w:t xml:space="preserve">Personal Budgets </w:t>
    </w:r>
    <w:r w:rsidRPr="005A7A5A">
      <w:rPr>
        <w:rFonts w:ascii="Century Gothic" w:hAnsi="Century Gothic" w:cs="Arial"/>
        <w:sz w:val="20"/>
        <w:szCs w:val="20"/>
      </w:rPr>
      <w:tab/>
      <w:t xml:space="preserve">Page </w:t>
    </w:r>
    <w:r w:rsidRPr="005A7A5A">
      <w:rPr>
        <w:rFonts w:ascii="Century Gothic" w:hAnsi="Century Gothic" w:cs="Arial"/>
        <w:sz w:val="20"/>
        <w:szCs w:val="20"/>
      </w:rPr>
      <w:fldChar w:fldCharType="begin"/>
    </w:r>
    <w:r w:rsidRPr="005A7A5A">
      <w:rPr>
        <w:rFonts w:ascii="Century Gothic" w:hAnsi="Century Gothic" w:cs="Arial"/>
        <w:sz w:val="20"/>
        <w:szCs w:val="20"/>
      </w:rPr>
      <w:instrText xml:space="preserve"> PAGE   \* MERGEFORMAT </w:instrText>
    </w:r>
    <w:r w:rsidRPr="005A7A5A">
      <w:rPr>
        <w:rFonts w:ascii="Century Gothic" w:hAnsi="Century Gothic" w:cs="Arial"/>
        <w:sz w:val="20"/>
        <w:szCs w:val="20"/>
      </w:rPr>
      <w:fldChar w:fldCharType="separate"/>
    </w:r>
    <w:r w:rsidRPr="005A7A5A">
      <w:rPr>
        <w:rFonts w:ascii="Century Gothic" w:hAnsi="Century Gothic" w:cs="Arial"/>
        <w:noProof/>
        <w:sz w:val="20"/>
        <w:szCs w:val="20"/>
      </w:rPr>
      <w:t>1</w:t>
    </w:r>
    <w:r w:rsidRPr="005A7A5A">
      <w:rPr>
        <w:rFonts w:ascii="Century Gothic" w:hAnsi="Century Gothic"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804FC" w14:textId="77777777" w:rsidR="00E44ACF" w:rsidRDefault="00E44ACF" w:rsidP="00BA1FCD">
      <w:pPr>
        <w:spacing w:after="0" w:line="240" w:lineRule="auto"/>
      </w:pPr>
      <w:r>
        <w:separator/>
      </w:r>
    </w:p>
  </w:footnote>
  <w:footnote w:type="continuationSeparator" w:id="0">
    <w:p w14:paraId="6EF04499" w14:textId="77777777" w:rsidR="00E44ACF" w:rsidRDefault="00E44ACF"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416"/>
    <w:multiLevelType w:val="hybridMultilevel"/>
    <w:tmpl w:val="7FA66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0DFB"/>
    <w:multiLevelType w:val="hybridMultilevel"/>
    <w:tmpl w:val="17C8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03AFD"/>
    <w:multiLevelType w:val="hybridMultilevel"/>
    <w:tmpl w:val="9130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D2576"/>
    <w:multiLevelType w:val="hybridMultilevel"/>
    <w:tmpl w:val="B14A1282"/>
    <w:lvl w:ilvl="0" w:tplc="5E06612A">
      <w:start w:val="1"/>
      <w:numFmt w:val="bullet"/>
      <w:lvlText w:val="•"/>
      <w:lvlJc w:val="left"/>
      <w:pPr>
        <w:tabs>
          <w:tab w:val="num" w:pos="720"/>
        </w:tabs>
        <w:ind w:left="720" w:hanging="360"/>
      </w:pPr>
      <w:rPr>
        <w:rFonts w:ascii="Arial,Sans-Serif" w:hAnsi="Arial,Sans-Serif" w:hint="default"/>
      </w:rPr>
    </w:lvl>
    <w:lvl w:ilvl="1" w:tplc="033EBA6E" w:tentative="1">
      <w:start w:val="1"/>
      <w:numFmt w:val="bullet"/>
      <w:lvlText w:val="•"/>
      <w:lvlJc w:val="left"/>
      <w:pPr>
        <w:tabs>
          <w:tab w:val="num" w:pos="1440"/>
        </w:tabs>
        <w:ind w:left="1440" w:hanging="360"/>
      </w:pPr>
      <w:rPr>
        <w:rFonts w:ascii="Arial,Sans-Serif" w:hAnsi="Arial,Sans-Serif" w:hint="default"/>
      </w:rPr>
    </w:lvl>
    <w:lvl w:ilvl="2" w:tplc="BF1E8DCA" w:tentative="1">
      <w:start w:val="1"/>
      <w:numFmt w:val="bullet"/>
      <w:lvlText w:val="•"/>
      <w:lvlJc w:val="left"/>
      <w:pPr>
        <w:tabs>
          <w:tab w:val="num" w:pos="2160"/>
        </w:tabs>
        <w:ind w:left="2160" w:hanging="360"/>
      </w:pPr>
      <w:rPr>
        <w:rFonts w:ascii="Arial,Sans-Serif" w:hAnsi="Arial,Sans-Serif" w:hint="default"/>
      </w:rPr>
    </w:lvl>
    <w:lvl w:ilvl="3" w:tplc="2612F7F0" w:tentative="1">
      <w:start w:val="1"/>
      <w:numFmt w:val="bullet"/>
      <w:lvlText w:val="•"/>
      <w:lvlJc w:val="left"/>
      <w:pPr>
        <w:tabs>
          <w:tab w:val="num" w:pos="2880"/>
        </w:tabs>
        <w:ind w:left="2880" w:hanging="360"/>
      </w:pPr>
      <w:rPr>
        <w:rFonts w:ascii="Arial,Sans-Serif" w:hAnsi="Arial,Sans-Serif" w:hint="default"/>
      </w:rPr>
    </w:lvl>
    <w:lvl w:ilvl="4" w:tplc="66B6EC06" w:tentative="1">
      <w:start w:val="1"/>
      <w:numFmt w:val="bullet"/>
      <w:lvlText w:val="•"/>
      <w:lvlJc w:val="left"/>
      <w:pPr>
        <w:tabs>
          <w:tab w:val="num" w:pos="3600"/>
        </w:tabs>
        <w:ind w:left="3600" w:hanging="360"/>
      </w:pPr>
      <w:rPr>
        <w:rFonts w:ascii="Arial,Sans-Serif" w:hAnsi="Arial,Sans-Serif" w:hint="default"/>
      </w:rPr>
    </w:lvl>
    <w:lvl w:ilvl="5" w:tplc="66B80A98" w:tentative="1">
      <w:start w:val="1"/>
      <w:numFmt w:val="bullet"/>
      <w:lvlText w:val="•"/>
      <w:lvlJc w:val="left"/>
      <w:pPr>
        <w:tabs>
          <w:tab w:val="num" w:pos="4320"/>
        </w:tabs>
        <w:ind w:left="4320" w:hanging="360"/>
      </w:pPr>
      <w:rPr>
        <w:rFonts w:ascii="Arial,Sans-Serif" w:hAnsi="Arial,Sans-Serif" w:hint="default"/>
      </w:rPr>
    </w:lvl>
    <w:lvl w:ilvl="6" w:tplc="D750B1C0" w:tentative="1">
      <w:start w:val="1"/>
      <w:numFmt w:val="bullet"/>
      <w:lvlText w:val="•"/>
      <w:lvlJc w:val="left"/>
      <w:pPr>
        <w:tabs>
          <w:tab w:val="num" w:pos="5040"/>
        </w:tabs>
        <w:ind w:left="5040" w:hanging="360"/>
      </w:pPr>
      <w:rPr>
        <w:rFonts w:ascii="Arial,Sans-Serif" w:hAnsi="Arial,Sans-Serif" w:hint="default"/>
      </w:rPr>
    </w:lvl>
    <w:lvl w:ilvl="7" w:tplc="ABBE37B4" w:tentative="1">
      <w:start w:val="1"/>
      <w:numFmt w:val="bullet"/>
      <w:lvlText w:val="•"/>
      <w:lvlJc w:val="left"/>
      <w:pPr>
        <w:tabs>
          <w:tab w:val="num" w:pos="5760"/>
        </w:tabs>
        <w:ind w:left="5760" w:hanging="360"/>
      </w:pPr>
      <w:rPr>
        <w:rFonts w:ascii="Arial,Sans-Serif" w:hAnsi="Arial,Sans-Serif" w:hint="default"/>
      </w:rPr>
    </w:lvl>
    <w:lvl w:ilvl="8" w:tplc="44827C7C" w:tentative="1">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B23742"/>
    <w:multiLevelType w:val="hybridMultilevel"/>
    <w:tmpl w:val="3984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C6BF3"/>
    <w:multiLevelType w:val="hybridMultilevel"/>
    <w:tmpl w:val="0CE070C0"/>
    <w:lvl w:ilvl="0" w:tplc="1410025A">
      <w:start w:val="1"/>
      <w:numFmt w:val="bullet"/>
      <w:lvlText w:val="•"/>
      <w:lvlJc w:val="left"/>
      <w:pPr>
        <w:tabs>
          <w:tab w:val="num" w:pos="720"/>
        </w:tabs>
        <w:ind w:left="720" w:hanging="360"/>
      </w:pPr>
      <w:rPr>
        <w:rFonts w:ascii="Arial,Sans-Serif" w:hAnsi="Arial,Sans-Serif" w:hint="default"/>
      </w:rPr>
    </w:lvl>
    <w:lvl w:ilvl="1" w:tplc="8C5E98A8" w:tentative="1">
      <w:start w:val="1"/>
      <w:numFmt w:val="bullet"/>
      <w:lvlText w:val="•"/>
      <w:lvlJc w:val="left"/>
      <w:pPr>
        <w:tabs>
          <w:tab w:val="num" w:pos="1440"/>
        </w:tabs>
        <w:ind w:left="1440" w:hanging="360"/>
      </w:pPr>
      <w:rPr>
        <w:rFonts w:ascii="Arial,Sans-Serif" w:hAnsi="Arial,Sans-Serif" w:hint="default"/>
      </w:rPr>
    </w:lvl>
    <w:lvl w:ilvl="2" w:tplc="D1C299EE" w:tentative="1">
      <w:start w:val="1"/>
      <w:numFmt w:val="bullet"/>
      <w:lvlText w:val="•"/>
      <w:lvlJc w:val="left"/>
      <w:pPr>
        <w:tabs>
          <w:tab w:val="num" w:pos="2160"/>
        </w:tabs>
        <w:ind w:left="2160" w:hanging="360"/>
      </w:pPr>
      <w:rPr>
        <w:rFonts w:ascii="Arial,Sans-Serif" w:hAnsi="Arial,Sans-Serif" w:hint="default"/>
      </w:rPr>
    </w:lvl>
    <w:lvl w:ilvl="3" w:tplc="D150A77C" w:tentative="1">
      <w:start w:val="1"/>
      <w:numFmt w:val="bullet"/>
      <w:lvlText w:val="•"/>
      <w:lvlJc w:val="left"/>
      <w:pPr>
        <w:tabs>
          <w:tab w:val="num" w:pos="2880"/>
        </w:tabs>
        <w:ind w:left="2880" w:hanging="360"/>
      </w:pPr>
      <w:rPr>
        <w:rFonts w:ascii="Arial,Sans-Serif" w:hAnsi="Arial,Sans-Serif" w:hint="default"/>
      </w:rPr>
    </w:lvl>
    <w:lvl w:ilvl="4" w:tplc="D47C1442" w:tentative="1">
      <w:start w:val="1"/>
      <w:numFmt w:val="bullet"/>
      <w:lvlText w:val="•"/>
      <w:lvlJc w:val="left"/>
      <w:pPr>
        <w:tabs>
          <w:tab w:val="num" w:pos="3600"/>
        </w:tabs>
        <w:ind w:left="3600" w:hanging="360"/>
      </w:pPr>
      <w:rPr>
        <w:rFonts w:ascii="Arial,Sans-Serif" w:hAnsi="Arial,Sans-Serif" w:hint="default"/>
      </w:rPr>
    </w:lvl>
    <w:lvl w:ilvl="5" w:tplc="6AB661E0" w:tentative="1">
      <w:start w:val="1"/>
      <w:numFmt w:val="bullet"/>
      <w:lvlText w:val="•"/>
      <w:lvlJc w:val="left"/>
      <w:pPr>
        <w:tabs>
          <w:tab w:val="num" w:pos="4320"/>
        </w:tabs>
        <w:ind w:left="4320" w:hanging="360"/>
      </w:pPr>
      <w:rPr>
        <w:rFonts w:ascii="Arial,Sans-Serif" w:hAnsi="Arial,Sans-Serif" w:hint="default"/>
      </w:rPr>
    </w:lvl>
    <w:lvl w:ilvl="6" w:tplc="3926C3C6" w:tentative="1">
      <w:start w:val="1"/>
      <w:numFmt w:val="bullet"/>
      <w:lvlText w:val="•"/>
      <w:lvlJc w:val="left"/>
      <w:pPr>
        <w:tabs>
          <w:tab w:val="num" w:pos="5040"/>
        </w:tabs>
        <w:ind w:left="5040" w:hanging="360"/>
      </w:pPr>
      <w:rPr>
        <w:rFonts w:ascii="Arial,Sans-Serif" w:hAnsi="Arial,Sans-Serif" w:hint="default"/>
      </w:rPr>
    </w:lvl>
    <w:lvl w:ilvl="7" w:tplc="0BBC8BA4" w:tentative="1">
      <w:start w:val="1"/>
      <w:numFmt w:val="bullet"/>
      <w:lvlText w:val="•"/>
      <w:lvlJc w:val="left"/>
      <w:pPr>
        <w:tabs>
          <w:tab w:val="num" w:pos="5760"/>
        </w:tabs>
        <w:ind w:left="5760" w:hanging="360"/>
      </w:pPr>
      <w:rPr>
        <w:rFonts w:ascii="Arial,Sans-Serif" w:hAnsi="Arial,Sans-Serif" w:hint="default"/>
      </w:rPr>
    </w:lvl>
    <w:lvl w:ilvl="8" w:tplc="9766947C"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730713F9"/>
    <w:multiLevelType w:val="hybridMultilevel"/>
    <w:tmpl w:val="B582EA94"/>
    <w:lvl w:ilvl="0" w:tplc="F260D412">
      <w:start w:val="1"/>
      <w:numFmt w:val="bullet"/>
      <w:lvlText w:val="•"/>
      <w:lvlJc w:val="left"/>
      <w:pPr>
        <w:tabs>
          <w:tab w:val="num" w:pos="720"/>
        </w:tabs>
        <w:ind w:left="720" w:hanging="360"/>
      </w:pPr>
      <w:rPr>
        <w:rFonts w:ascii="Arial,Sans-Serif" w:hAnsi="Arial,Sans-Serif" w:hint="default"/>
      </w:rPr>
    </w:lvl>
    <w:lvl w:ilvl="1" w:tplc="3A5C4DA0" w:tentative="1">
      <w:start w:val="1"/>
      <w:numFmt w:val="bullet"/>
      <w:lvlText w:val="•"/>
      <w:lvlJc w:val="left"/>
      <w:pPr>
        <w:tabs>
          <w:tab w:val="num" w:pos="1440"/>
        </w:tabs>
        <w:ind w:left="1440" w:hanging="360"/>
      </w:pPr>
      <w:rPr>
        <w:rFonts w:ascii="Arial,Sans-Serif" w:hAnsi="Arial,Sans-Serif" w:hint="default"/>
      </w:rPr>
    </w:lvl>
    <w:lvl w:ilvl="2" w:tplc="40F6965A" w:tentative="1">
      <w:start w:val="1"/>
      <w:numFmt w:val="bullet"/>
      <w:lvlText w:val="•"/>
      <w:lvlJc w:val="left"/>
      <w:pPr>
        <w:tabs>
          <w:tab w:val="num" w:pos="2160"/>
        </w:tabs>
        <w:ind w:left="2160" w:hanging="360"/>
      </w:pPr>
      <w:rPr>
        <w:rFonts w:ascii="Arial,Sans-Serif" w:hAnsi="Arial,Sans-Serif" w:hint="default"/>
      </w:rPr>
    </w:lvl>
    <w:lvl w:ilvl="3" w:tplc="A682666E" w:tentative="1">
      <w:start w:val="1"/>
      <w:numFmt w:val="bullet"/>
      <w:lvlText w:val="•"/>
      <w:lvlJc w:val="left"/>
      <w:pPr>
        <w:tabs>
          <w:tab w:val="num" w:pos="2880"/>
        </w:tabs>
        <w:ind w:left="2880" w:hanging="360"/>
      </w:pPr>
      <w:rPr>
        <w:rFonts w:ascii="Arial,Sans-Serif" w:hAnsi="Arial,Sans-Serif" w:hint="default"/>
      </w:rPr>
    </w:lvl>
    <w:lvl w:ilvl="4" w:tplc="E446E496" w:tentative="1">
      <w:start w:val="1"/>
      <w:numFmt w:val="bullet"/>
      <w:lvlText w:val="•"/>
      <w:lvlJc w:val="left"/>
      <w:pPr>
        <w:tabs>
          <w:tab w:val="num" w:pos="3600"/>
        </w:tabs>
        <w:ind w:left="3600" w:hanging="360"/>
      </w:pPr>
      <w:rPr>
        <w:rFonts w:ascii="Arial,Sans-Serif" w:hAnsi="Arial,Sans-Serif" w:hint="default"/>
      </w:rPr>
    </w:lvl>
    <w:lvl w:ilvl="5" w:tplc="D3B206B8" w:tentative="1">
      <w:start w:val="1"/>
      <w:numFmt w:val="bullet"/>
      <w:lvlText w:val="•"/>
      <w:lvlJc w:val="left"/>
      <w:pPr>
        <w:tabs>
          <w:tab w:val="num" w:pos="4320"/>
        </w:tabs>
        <w:ind w:left="4320" w:hanging="360"/>
      </w:pPr>
      <w:rPr>
        <w:rFonts w:ascii="Arial,Sans-Serif" w:hAnsi="Arial,Sans-Serif" w:hint="default"/>
      </w:rPr>
    </w:lvl>
    <w:lvl w:ilvl="6" w:tplc="FE965FD4" w:tentative="1">
      <w:start w:val="1"/>
      <w:numFmt w:val="bullet"/>
      <w:lvlText w:val="•"/>
      <w:lvlJc w:val="left"/>
      <w:pPr>
        <w:tabs>
          <w:tab w:val="num" w:pos="5040"/>
        </w:tabs>
        <w:ind w:left="5040" w:hanging="360"/>
      </w:pPr>
      <w:rPr>
        <w:rFonts w:ascii="Arial,Sans-Serif" w:hAnsi="Arial,Sans-Serif" w:hint="default"/>
      </w:rPr>
    </w:lvl>
    <w:lvl w:ilvl="7" w:tplc="E574333C" w:tentative="1">
      <w:start w:val="1"/>
      <w:numFmt w:val="bullet"/>
      <w:lvlText w:val="•"/>
      <w:lvlJc w:val="left"/>
      <w:pPr>
        <w:tabs>
          <w:tab w:val="num" w:pos="5760"/>
        </w:tabs>
        <w:ind w:left="5760" w:hanging="360"/>
      </w:pPr>
      <w:rPr>
        <w:rFonts w:ascii="Arial,Sans-Serif" w:hAnsi="Arial,Sans-Serif" w:hint="default"/>
      </w:rPr>
    </w:lvl>
    <w:lvl w:ilvl="8" w:tplc="CD302D18" w:tentative="1">
      <w:start w:val="1"/>
      <w:numFmt w:val="bullet"/>
      <w:lvlText w:val="•"/>
      <w:lvlJc w:val="left"/>
      <w:pPr>
        <w:tabs>
          <w:tab w:val="num" w:pos="6480"/>
        </w:tabs>
        <w:ind w:left="6480" w:hanging="360"/>
      </w:pPr>
      <w:rPr>
        <w:rFonts w:ascii="Arial,Sans-Serif" w:hAnsi="Arial,Sans-Serif" w:hint="default"/>
      </w:rPr>
    </w:lvl>
  </w:abstractNum>
  <w:num w:numId="1" w16cid:durableId="870917294">
    <w:abstractNumId w:val="5"/>
  </w:num>
  <w:num w:numId="2" w16cid:durableId="2102530072">
    <w:abstractNumId w:val="1"/>
  </w:num>
  <w:num w:numId="3" w16cid:durableId="1343704973">
    <w:abstractNumId w:val="7"/>
  </w:num>
  <w:num w:numId="4" w16cid:durableId="165705580">
    <w:abstractNumId w:val="2"/>
  </w:num>
  <w:num w:numId="5" w16cid:durableId="721290214">
    <w:abstractNumId w:val="0"/>
  </w:num>
  <w:num w:numId="6" w16cid:durableId="296491958">
    <w:abstractNumId w:val="6"/>
  </w:num>
  <w:num w:numId="7" w16cid:durableId="1789205439">
    <w:abstractNumId w:val="3"/>
  </w:num>
  <w:num w:numId="8" w16cid:durableId="1633171912">
    <w:abstractNumId w:val="8"/>
  </w:num>
  <w:num w:numId="9" w16cid:durableId="871772171">
    <w:abstractNumId w:val="9"/>
  </w:num>
  <w:num w:numId="10" w16cid:durableId="318509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81264"/>
    <w:rsid w:val="00114A40"/>
    <w:rsid w:val="001433CC"/>
    <w:rsid w:val="0016007A"/>
    <w:rsid w:val="001725C9"/>
    <w:rsid w:val="001A5CB1"/>
    <w:rsid w:val="00264CF8"/>
    <w:rsid w:val="00322DB8"/>
    <w:rsid w:val="00323A3A"/>
    <w:rsid w:val="00324AC8"/>
    <w:rsid w:val="0035792D"/>
    <w:rsid w:val="003946E6"/>
    <w:rsid w:val="003A22AA"/>
    <w:rsid w:val="003A3B9B"/>
    <w:rsid w:val="003D786C"/>
    <w:rsid w:val="00431B40"/>
    <w:rsid w:val="004B7109"/>
    <w:rsid w:val="004E33D6"/>
    <w:rsid w:val="00502ABB"/>
    <w:rsid w:val="0052675E"/>
    <w:rsid w:val="00530347"/>
    <w:rsid w:val="00590F96"/>
    <w:rsid w:val="005A7A5A"/>
    <w:rsid w:val="005B460A"/>
    <w:rsid w:val="00633168"/>
    <w:rsid w:val="006479B2"/>
    <w:rsid w:val="006540CE"/>
    <w:rsid w:val="006A42D3"/>
    <w:rsid w:val="006E1038"/>
    <w:rsid w:val="007971A1"/>
    <w:rsid w:val="008635F2"/>
    <w:rsid w:val="00871FAB"/>
    <w:rsid w:val="008A6C7B"/>
    <w:rsid w:val="009E295F"/>
    <w:rsid w:val="00A05750"/>
    <w:rsid w:val="00AE08F1"/>
    <w:rsid w:val="00AF12E7"/>
    <w:rsid w:val="00B153B7"/>
    <w:rsid w:val="00B72FCD"/>
    <w:rsid w:val="00BA1FCD"/>
    <w:rsid w:val="00BE3B7F"/>
    <w:rsid w:val="00BE6166"/>
    <w:rsid w:val="00C23614"/>
    <w:rsid w:val="00C61029"/>
    <w:rsid w:val="00C87132"/>
    <w:rsid w:val="00CA6EDB"/>
    <w:rsid w:val="00CF59E2"/>
    <w:rsid w:val="00D1271E"/>
    <w:rsid w:val="00D75E01"/>
    <w:rsid w:val="00E21DFF"/>
    <w:rsid w:val="00E44ACF"/>
    <w:rsid w:val="00EC6FF7"/>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F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0F9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971A1"/>
    <w:rPr>
      <w:color w:val="954F72" w:themeColor="followedHyperlink"/>
      <w:u w:val="single"/>
    </w:rPr>
  </w:style>
  <w:style w:type="character" w:customStyle="1" w:styleId="contentpasted1">
    <w:name w:val="contentpasted1"/>
    <w:basedOn w:val="DefaultParagraphFont"/>
    <w:rsid w:val="006A42D3"/>
  </w:style>
  <w:style w:type="paragraph" w:styleId="NormalWeb">
    <w:name w:val="Normal (Web)"/>
    <w:basedOn w:val="Normal"/>
    <w:uiPriority w:val="99"/>
    <w:semiHidden/>
    <w:unhideWhenUsed/>
    <w:rsid w:val="00871F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63601">
      <w:bodyDiv w:val="1"/>
      <w:marLeft w:val="0"/>
      <w:marRight w:val="0"/>
      <w:marTop w:val="0"/>
      <w:marBottom w:val="0"/>
      <w:divBdr>
        <w:top w:val="none" w:sz="0" w:space="0" w:color="auto"/>
        <w:left w:val="none" w:sz="0" w:space="0" w:color="auto"/>
        <w:bottom w:val="none" w:sz="0" w:space="0" w:color="auto"/>
        <w:right w:val="none" w:sz="0" w:space="0" w:color="auto"/>
      </w:divBdr>
      <w:divsChild>
        <w:div w:id="201403114">
          <w:marLeft w:val="0"/>
          <w:marRight w:val="0"/>
          <w:marTop w:val="60"/>
          <w:marBottom w:val="0"/>
          <w:divBdr>
            <w:top w:val="none" w:sz="0" w:space="0" w:color="auto"/>
            <w:left w:val="none" w:sz="0" w:space="0" w:color="auto"/>
            <w:bottom w:val="none" w:sz="0" w:space="0" w:color="auto"/>
            <w:right w:val="none" w:sz="0" w:space="0" w:color="auto"/>
          </w:divBdr>
        </w:div>
        <w:div w:id="1650937191">
          <w:marLeft w:val="0"/>
          <w:marRight w:val="0"/>
          <w:marTop w:val="60"/>
          <w:marBottom w:val="0"/>
          <w:divBdr>
            <w:top w:val="none" w:sz="0" w:space="0" w:color="auto"/>
            <w:left w:val="none" w:sz="0" w:space="0" w:color="auto"/>
            <w:bottom w:val="none" w:sz="0" w:space="0" w:color="auto"/>
            <w:right w:val="none" w:sz="0" w:space="0" w:color="auto"/>
          </w:divBdr>
        </w:div>
        <w:div w:id="27920132">
          <w:marLeft w:val="0"/>
          <w:marRight w:val="0"/>
          <w:marTop w:val="60"/>
          <w:marBottom w:val="0"/>
          <w:divBdr>
            <w:top w:val="none" w:sz="0" w:space="0" w:color="auto"/>
            <w:left w:val="none" w:sz="0" w:space="0" w:color="auto"/>
            <w:bottom w:val="none" w:sz="0" w:space="0" w:color="auto"/>
            <w:right w:val="none" w:sz="0" w:space="0" w:color="auto"/>
          </w:divBdr>
        </w:div>
      </w:divsChild>
    </w:div>
    <w:div w:id="17671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ids.org.uk/sendiass/advice/personal-budgets/" TargetMode="External"/><Relationship Id="rId18" Type="http://schemas.openxmlformats.org/officeDocument/2006/relationships/hyperlink" Target="https://www.iasmanchester.org/podcast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eur03.safelinks.protection.outlook.com/?url=https%3A%2F%2Fwww.ipsea.org.uk%2Fpersonal-budgets-and-direct-payments&amp;data=05%7C01%7Cmargarette.lee-chapman%40manchester.gov.uk%7C4c9e2e4276ba4a87151308dba233345c%7Cb0ce7d5e81cd47fb94f7276c626b7b09%7C0%7C0%7C638282114617922188%7CUnknown%7CTWFpbGZsb3d8eyJWIjoiMC4wLjAwMDAiLCJQIjoiV2luMzIiLCJBTiI6Ik1haWwiLCJXVCI6Mn0%3D%7C3000%7C%7C%7C&amp;sdata=Da2qswLmVYHgNVC3M5OdhU9bNQrVaFyQCYAf%2Bl%2FA3KM%3D&amp;reserved=0" TargetMode="External"/><Relationship Id="rId17" Type="http://schemas.openxmlformats.org/officeDocument/2006/relationships/hyperlink" Target="https://www.iasmanchester.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asmanchester.org/contact"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ipsea.org.uk%2FFAQs%2Fpersonal-budgets&amp;data=05%7C01%7Cmargarette.lee-chapman%40manchester.gov.uk%7C4c9e2e4276ba4a87151308dba233345c%7Cb0ce7d5e81cd47fb94f7276c626b7b09%7C0%7C0%7C638282114617922188%7CUnknown%7CTWFpbGZsb3d8eyJWIjoiMC4wLjAwMDAiLCJQIjoiV2luMzIiLCJBTiI6Ik1haWwiLCJXVCI6Mn0%3D%7C3000%7C%7C%7C&amp;sdata=6ICZuLTPnjeJLUKobqiBhfW0DP5YGw1NclSWXy5bJA0%3D&amp;reserved=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ndiass@manchester.gov.uk" TargetMode="External"/><Relationship Id="rId23" Type="http://schemas.openxmlformats.org/officeDocument/2006/relationships/footer" Target="footer1.xml"/><Relationship Id="rId10" Type="http://schemas.openxmlformats.org/officeDocument/2006/relationships/hyperlink" Target="https://search3.openobjects.com/mediamanager/manchester/fsd/files/personal_budgets_ehcp_final_2017_2.pdf" TargetMode="External"/><Relationship Id="rId19" Type="http://schemas.openxmlformats.org/officeDocument/2006/relationships/hyperlink" Target="https://www.youtube.com/@SENDIASSManchester" TargetMode="External"/><Relationship Id="rId4" Type="http://schemas.openxmlformats.org/officeDocument/2006/relationships/webSettings" Target="webSettings.xml"/><Relationship Id="rId9" Type="http://schemas.openxmlformats.org/officeDocument/2006/relationships/hyperlink" Target="https://hsm.manchester.gov.uk/kb5/manchester/directory/advice.page?id=_gZy8TOzjDQ" TargetMode="External"/><Relationship Id="rId14" Type="http://schemas.openxmlformats.org/officeDocument/2006/relationships/hyperlink" Target="https://www.iasmanchester.org/podcasts"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5</cp:revision>
  <dcterms:created xsi:type="dcterms:W3CDTF">2025-08-27T10:51:00Z</dcterms:created>
  <dcterms:modified xsi:type="dcterms:W3CDTF">2025-08-29T09:17:00Z</dcterms:modified>
</cp:coreProperties>
</file>