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8614" w14:textId="77777777" w:rsidR="00D82249" w:rsidRPr="00E62167" w:rsidRDefault="00D82249" w:rsidP="00097892">
      <w:pPr>
        <w:jc w:val="right"/>
        <w:rPr>
          <w:rFonts w:eastAsiaTheme="minorHAnsi" w:cs="Arial"/>
          <w:b/>
          <w:color w:val="0070C0"/>
          <w:sz w:val="24"/>
        </w:rPr>
      </w:pPr>
    </w:p>
    <w:p w14:paraId="73489111" w14:textId="77777777" w:rsidR="00FE615E" w:rsidRPr="00E62167" w:rsidRDefault="00FE615E" w:rsidP="00097892">
      <w:pPr>
        <w:jc w:val="right"/>
        <w:rPr>
          <w:i/>
          <w:color w:val="0070C0"/>
          <w:sz w:val="24"/>
        </w:rPr>
      </w:pPr>
    </w:p>
    <w:p w14:paraId="41F23748" w14:textId="77777777" w:rsidR="003832E9" w:rsidRPr="00E62167" w:rsidRDefault="003832E9" w:rsidP="00097892">
      <w:pPr>
        <w:jc w:val="right"/>
        <w:rPr>
          <w:i/>
          <w:color w:val="0070C0"/>
          <w:sz w:val="24"/>
        </w:rPr>
      </w:pPr>
      <w:r w:rsidRPr="00E62167">
        <w:rPr>
          <w:i/>
          <w:color w:val="0070C0"/>
          <w:sz w:val="24"/>
        </w:rPr>
        <w:t xml:space="preserve">Your </w:t>
      </w:r>
      <w:r w:rsidR="00097892" w:rsidRPr="00E62167">
        <w:rPr>
          <w:i/>
          <w:color w:val="0070C0"/>
          <w:sz w:val="24"/>
        </w:rPr>
        <w:t xml:space="preserve">name, </w:t>
      </w:r>
      <w:r w:rsidRPr="00E62167">
        <w:rPr>
          <w:i/>
          <w:color w:val="0070C0"/>
          <w:sz w:val="24"/>
        </w:rPr>
        <w:t>address and contact details here</w:t>
      </w:r>
    </w:p>
    <w:p w14:paraId="6121FB29" w14:textId="2B583D36" w:rsidR="003F16C5" w:rsidRDefault="003F16C5" w:rsidP="003F16C5">
      <w:pPr>
        <w:rPr>
          <w:rFonts w:cs="Arial"/>
          <w:b/>
          <w:sz w:val="24"/>
        </w:rPr>
      </w:pPr>
      <w:r>
        <w:rPr>
          <w:rFonts w:cs="Arial"/>
          <w:b/>
          <w:sz w:val="24"/>
        </w:rPr>
        <w:t xml:space="preserve">To Head of EHCP Team </w:t>
      </w:r>
    </w:p>
    <w:p w14:paraId="6FAD3B25" w14:textId="7331100A" w:rsidR="003F16C5" w:rsidRDefault="003F16C5" w:rsidP="003F16C5">
      <w:pPr>
        <w:shd w:val="clear" w:color="auto" w:fill="FFFFFF"/>
        <w:spacing w:after="0"/>
        <w:rPr>
          <w:rFonts w:cs="Arial"/>
          <w:color w:val="212121"/>
          <w:sz w:val="24"/>
          <w:lang w:eastAsia="en-GB"/>
        </w:rPr>
      </w:pPr>
      <w:r>
        <w:rPr>
          <w:rFonts w:cs="Arial"/>
          <w:color w:val="212121"/>
          <w:sz w:val="24"/>
          <w:lang w:eastAsia="en-GB"/>
        </w:rPr>
        <w:t xml:space="preserve">Children and Families </w:t>
      </w:r>
      <w:r w:rsidR="008133AD">
        <w:rPr>
          <w:rFonts w:cs="Arial"/>
          <w:color w:val="212121"/>
          <w:sz w:val="24"/>
          <w:lang w:eastAsia="en-GB"/>
        </w:rPr>
        <w:t>and Education Services D</w:t>
      </w:r>
      <w:r>
        <w:rPr>
          <w:rFonts w:cs="Arial"/>
          <w:color w:val="212121"/>
          <w:sz w:val="24"/>
          <w:lang w:eastAsia="en-GB"/>
        </w:rPr>
        <w:t>irectorate</w:t>
      </w:r>
      <w:r w:rsidR="008133AD">
        <w:rPr>
          <w:rFonts w:cs="Arial"/>
          <w:color w:val="212121"/>
          <w:sz w:val="24"/>
          <w:lang w:eastAsia="en-GB"/>
        </w:rPr>
        <w:t>,</w:t>
      </w:r>
    </w:p>
    <w:p w14:paraId="63C2DFD1" w14:textId="3C413E27" w:rsidR="003F16C5" w:rsidRDefault="003F16C5" w:rsidP="003F16C5">
      <w:pPr>
        <w:shd w:val="clear" w:color="auto" w:fill="FFFFFF"/>
        <w:spacing w:after="0"/>
        <w:rPr>
          <w:rFonts w:cs="Arial"/>
          <w:color w:val="212121"/>
          <w:sz w:val="24"/>
          <w:lang w:eastAsia="en-GB"/>
        </w:rPr>
      </w:pPr>
      <w:r>
        <w:rPr>
          <w:rFonts w:cs="Arial"/>
          <w:color w:val="212121"/>
          <w:sz w:val="24"/>
          <w:lang w:eastAsia="en-GB"/>
        </w:rPr>
        <w:t>Manchester City Council</w:t>
      </w:r>
      <w:r w:rsidR="008133AD">
        <w:rPr>
          <w:rFonts w:cs="Arial"/>
          <w:color w:val="212121"/>
          <w:sz w:val="24"/>
          <w:lang w:eastAsia="en-GB"/>
        </w:rPr>
        <w:t>,</w:t>
      </w:r>
    </w:p>
    <w:p w14:paraId="46114BFD" w14:textId="2DFA3503" w:rsidR="003F16C5" w:rsidRDefault="003F16C5" w:rsidP="003F16C5">
      <w:pPr>
        <w:shd w:val="clear" w:color="auto" w:fill="FFFFFF"/>
        <w:spacing w:after="0"/>
        <w:rPr>
          <w:rFonts w:cs="Arial"/>
          <w:color w:val="212121"/>
          <w:sz w:val="24"/>
          <w:lang w:eastAsia="en-GB"/>
        </w:rPr>
      </w:pPr>
      <w:r>
        <w:rPr>
          <w:rFonts w:cs="Arial"/>
          <w:color w:val="212121"/>
          <w:sz w:val="24"/>
          <w:lang w:eastAsia="en-GB"/>
        </w:rPr>
        <w:t>PO Box 532</w:t>
      </w:r>
      <w:r w:rsidR="008133AD">
        <w:rPr>
          <w:rFonts w:cs="Arial"/>
          <w:color w:val="212121"/>
          <w:sz w:val="24"/>
          <w:lang w:eastAsia="en-GB"/>
        </w:rPr>
        <w:t>,</w:t>
      </w:r>
    </w:p>
    <w:p w14:paraId="209CF471" w14:textId="78D8795A" w:rsidR="003F16C5" w:rsidRDefault="003F16C5" w:rsidP="003F16C5">
      <w:pPr>
        <w:shd w:val="clear" w:color="auto" w:fill="FFFFFF"/>
        <w:spacing w:after="0"/>
        <w:rPr>
          <w:rFonts w:cs="Arial"/>
          <w:color w:val="212121"/>
          <w:sz w:val="24"/>
          <w:lang w:eastAsia="en-GB"/>
        </w:rPr>
      </w:pPr>
      <w:r>
        <w:rPr>
          <w:rFonts w:cs="Arial"/>
          <w:color w:val="212121"/>
          <w:sz w:val="24"/>
          <w:lang w:eastAsia="en-GB"/>
        </w:rPr>
        <w:t>Town Hall </w:t>
      </w:r>
      <w:r w:rsidR="008133AD">
        <w:rPr>
          <w:rFonts w:cs="Arial"/>
          <w:color w:val="212121"/>
          <w:sz w:val="24"/>
          <w:lang w:eastAsia="en-GB"/>
        </w:rPr>
        <w:t>Extension,</w:t>
      </w:r>
    </w:p>
    <w:p w14:paraId="405A4A20" w14:textId="23B4701A" w:rsidR="003F16C5" w:rsidRDefault="003F16C5" w:rsidP="003F16C5">
      <w:pPr>
        <w:shd w:val="clear" w:color="auto" w:fill="FFFFFF"/>
        <w:spacing w:after="0"/>
        <w:rPr>
          <w:rFonts w:cs="Arial"/>
          <w:color w:val="212121"/>
          <w:sz w:val="24"/>
          <w:lang w:eastAsia="en-GB"/>
        </w:rPr>
      </w:pPr>
      <w:r>
        <w:rPr>
          <w:rFonts w:cs="Arial"/>
          <w:color w:val="212121"/>
          <w:sz w:val="24"/>
          <w:lang w:eastAsia="en-GB"/>
        </w:rPr>
        <w:t>Manchester</w:t>
      </w:r>
      <w:r w:rsidR="008133AD">
        <w:rPr>
          <w:rFonts w:cs="Arial"/>
          <w:color w:val="212121"/>
          <w:sz w:val="24"/>
          <w:lang w:eastAsia="en-GB"/>
        </w:rPr>
        <w:t>,</w:t>
      </w:r>
    </w:p>
    <w:p w14:paraId="62DA7481" w14:textId="77777777" w:rsidR="003F16C5" w:rsidRDefault="003F16C5" w:rsidP="003F16C5">
      <w:pPr>
        <w:shd w:val="clear" w:color="auto" w:fill="FFFFFF"/>
        <w:spacing w:after="0"/>
        <w:rPr>
          <w:rFonts w:cs="Arial"/>
          <w:color w:val="212121"/>
          <w:sz w:val="24"/>
          <w:lang w:eastAsia="en-GB"/>
        </w:rPr>
      </w:pPr>
      <w:r>
        <w:rPr>
          <w:rFonts w:cs="Arial"/>
          <w:color w:val="212121"/>
          <w:sz w:val="24"/>
          <w:lang w:eastAsia="en-GB"/>
        </w:rPr>
        <w:t>M60 2LA</w:t>
      </w:r>
    </w:p>
    <w:p w14:paraId="71B4729E" w14:textId="77777777" w:rsidR="003F16C5" w:rsidRDefault="003F16C5" w:rsidP="003F16C5">
      <w:pPr>
        <w:spacing w:after="0"/>
        <w:rPr>
          <w:rFonts w:cs="Arial"/>
          <w:sz w:val="24"/>
          <w:lang w:eastAsia="en-GB"/>
        </w:rPr>
      </w:pPr>
    </w:p>
    <w:p w14:paraId="329E1DF9" w14:textId="77777777" w:rsidR="003F16C5" w:rsidRDefault="003F16C5" w:rsidP="003F16C5">
      <w:pPr>
        <w:rPr>
          <w:rFonts w:eastAsia="Calibri" w:cs="Arial"/>
          <w:i/>
          <w:color w:val="44546A" w:themeColor="text2"/>
          <w:sz w:val="24"/>
        </w:rPr>
      </w:pPr>
      <w:r>
        <w:rPr>
          <w:rFonts w:cs="Arial"/>
          <w:b/>
          <w:color w:val="44546A" w:themeColor="text2"/>
          <w:sz w:val="24"/>
        </w:rPr>
        <w:t>sen@manchester.gov.uk</w:t>
      </w:r>
    </w:p>
    <w:p w14:paraId="76F0959F" w14:textId="77777777" w:rsidR="003F16C5" w:rsidRDefault="003F16C5" w:rsidP="003F16C5">
      <w:pPr>
        <w:rPr>
          <w:rFonts w:cs="Arial"/>
          <w:sz w:val="24"/>
        </w:rPr>
      </w:pPr>
    </w:p>
    <w:p w14:paraId="06A8EF80" w14:textId="77777777" w:rsidR="003F16C5" w:rsidRDefault="003F16C5" w:rsidP="003F16C5">
      <w:pPr>
        <w:rPr>
          <w:rFonts w:eastAsiaTheme="minorHAnsi" w:cs="Arial"/>
          <w:sz w:val="24"/>
        </w:rPr>
      </w:pPr>
      <w:r>
        <w:rPr>
          <w:rFonts w:cs="Arial"/>
          <w:sz w:val="24"/>
        </w:rPr>
        <w:t>[</w:t>
      </w:r>
      <w:r>
        <w:rPr>
          <w:rFonts w:cs="Arial"/>
          <w:i/>
          <w:sz w:val="24"/>
        </w:rPr>
        <w:t>Date</w:t>
      </w:r>
      <w:r>
        <w:rPr>
          <w:rFonts w:cs="Arial"/>
          <w:sz w:val="24"/>
        </w:rPr>
        <w:t>]</w:t>
      </w:r>
    </w:p>
    <w:p w14:paraId="19F8A2FF" w14:textId="69924550" w:rsidR="003F16C5" w:rsidRDefault="006910CD" w:rsidP="003F16C5">
      <w:pPr>
        <w:rPr>
          <w:sz w:val="24"/>
        </w:rPr>
      </w:pPr>
      <w:r>
        <w:rPr>
          <w:sz w:val="24"/>
        </w:rPr>
        <w:t>Child’s</w:t>
      </w:r>
      <w:r w:rsidR="003F16C5">
        <w:rPr>
          <w:sz w:val="24"/>
        </w:rPr>
        <w:t xml:space="preserve"> name </w:t>
      </w:r>
    </w:p>
    <w:p w14:paraId="7291CB87" w14:textId="77777777" w:rsidR="003F16C5" w:rsidRDefault="003F16C5" w:rsidP="003F16C5">
      <w:pPr>
        <w:rPr>
          <w:sz w:val="24"/>
        </w:rPr>
      </w:pPr>
      <w:r>
        <w:rPr>
          <w:sz w:val="24"/>
        </w:rPr>
        <w:t xml:space="preserve">Childs Date of Birth </w:t>
      </w:r>
    </w:p>
    <w:p w14:paraId="5E39F167" w14:textId="77777777" w:rsidR="003F16C5" w:rsidRDefault="003F16C5" w:rsidP="003F16C5">
      <w:pPr>
        <w:rPr>
          <w:sz w:val="24"/>
        </w:rPr>
      </w:pPr>
    </w:p>
    <w:p w14:paraId="6FEEE3E4" w14:textId="77777777" w:rsidR="003F16C5" w:rsidRDefault="003F16C5" w:rsidP="003F16C5">
      <w:pPr>
        <w:tabs>
          <w:tab w:val="left" w:pos="8340"/>
        </w:tabs>
        <w:rPr>
          <w:rFonts w:eastAsiaTheme="minorHAnsi" w:cs="Arial"/>
          <w:sz w:val="24"/>
        </w:rPr>
      </w:pPr>
      <w:r>
        <w:rPr>
          <w:rFonts w:cs="Arial"/>
          <w:sz w:val="24"/>
        </w:rPr>
        <w:tab/>
      </w:r>
    </w:p>
    <w:p w14:paraId="3AA99C1D" w14:textId="77777777" w:rsidR="003F16C5" w:rsidRDefault="003F16C5" w:rsidP="003F16C5">
      <w:pPr>
        <w:autoSpaceDE w:val="0"/>
        <w:autoSpaceDN w:val="0"/>
        <w:adjustRightInd w:val="0"/>
        <w:spacing w:after="0"/>
        <w:rPr>
          <w:rFonts w:cs="Arial"/>
          <w:sz w:val="24"/>
        </w:rPr>
      </w:pPr>
      <w:r>
        <w:rPr>
          <w:rFonts w:cs="Arial"/>
          <w:sz w:val="24"/>
        </w:rPr>
        <w:t xml:space="preserve">Dear Sir / Madam </w:t>
      </w:r>
    </w:p>
    <w:p w14:paraId="6A4BF1AD" w14:textId="77777777" w:rsidR="003832E9" w:rsidRPr="00CE2BB4" w:rsidRDefault="003832E9" w:rsidP="00CE2BB4">
      <w:pPr>
        <w:rPr>
          <w:rFonts w:cs="Arial"/>
          <w:b/>
          <w:sz w:val="24"/>
          <w:u w:val="single"/>
        </w:rPr>
      </w:pPr>
    </w:p>
    <w:p w14:paraId="425ACECC" w14:textId="15532A02" w:rsidR="00BA5855" w:rsidRDefault="00CE2BB4" w:rsidP="00D82249">
      <w:pPr>
        <w:rPr>
          <w:rFonts w:eastAsiaTheme="minorHAnsi" w:cs="Arial"/>
          <w:b/>
          <w:sz w:val="24"/>
        </w:rPr>
      </w:pPr>
      <w:r w:rsidRPr="00D82249">
        <w:rPr>
          <w:rFonts w:eastAsiaTheme="minorHAnsi" w:cs="Arial"/>
          <w:b/>
          <w:sz w:val="24"/>
        </w:rPr>
        <w:t>Potential breach of du</w:t>
      </w:r>
      <w:r w:rsidR="00D82249" w:rsidRPr="00D82249">
        <w:rPr>
          <w:rFonts w:eastAsiaTheme="minorHAnsi" w:cs="Arial"/>
          <w:b/>
          <w:sz w:val="24"/>
        </w:rPr>
        <w:t xml:space="preserve">ty under </w:t>
      </w:r>
      <w:r w:rsidR="00BA5855">
        <w:rPr>
          <w:rFonts w:eastAsiaTheme="minorHAnsi" w:cs="Arial"/>
          <w:b/>
          <w:sz w:val="24"/>
        </w:rPr>
        <w:t xml:space="preserve">42 &amp; </w:t>
      </w:r>
      <w:r w:rsidR="00D82249" w:rsidRPr="00D82249">
        <w:rPr>
          <w:rFonts w:eastAsiaTheme="minorHAnsi" w:cs="Arial"/>
          <w:b/>
          <w:sz w:val="24"/>
        </w:rPr>
        <w:t xml:space="preserve">44 </w:t>
      </w:r>
      <w:r w:rsidR="00BA5855">
        <w:rPr>
          <w:rFonts w:eastAsiaTheme="minorHAnsi" w:cs="Arial"/>
          <w:b/>
          <w:sz w:val="24"/>
        </w:rPr>
        <w:t xml:space="preserve">of the SEN regulations </w:t>
      </w:r>
    </w:p>
    <w:p w14:paraId="42F58508" w14:textId="77777777" w:rsidR="00BA5855" w:rsidRDefault="00BA5855" w:rsidP="00D82249">
      <w:pPr>
        <w:rPr>
          <w:rFonts w:eastAsiaTheme="minorHAnsi" w:cs="Arial"/>
          <w:b/>
          <w:sz w:val="24"/>
        </w:rPr>
      </w:pPr>
    </w:p>
    <w:p w14:paraId="7E837121" w14:textId="30BC4D7D" w:rsidR="00D82249" w:rsidRPr="00CE2BB4" w:rsidRDefault="00D82249" w:rsidP="00D82249">
      <w:pPr>
        <w:rPr>
          <w:rFonts w:cs="Arial"/>
          <w:b/>
          <w:sz w:val="24"/>
          <w:u w:val="single"/>
        </w:rPr>
      </w:pPr>
      <w:r w:rsidRPr="00E62167">
        <w:rPr>
          <w:rFonts w:cs="Arial"/>
          <w:b/>
          <w:color w:val="0070C0"/>
          <w:sz w:val="24"/>
          <w:u w:val="single"/>
        </w:rPr>
        <w:t xml:space="preserve">(child/young person’s name) (date of birth) </w:t>
      </w:r>
    </w:p>
    <w:p w14:paraId="139805CA" w14:textId="77777777" w:rsidR="00CE2BB4" w:rsidRPr="00CE2BB4" w:rsidRDefault="00CE2BB4" w:rsidP="00CE2BB4">
      <w:pPr>
        <w:autoSpaceDE w:val="0"/>
        <w:autoSpaceDN w:val="0"/>
        <w:adjustRightInd w:val="0"/>
        <w:spacing w:before="0" w:after="0"/>
        <w:rPr>
          <w:rFonts w:eastAsiaTheme="minorHAnsi" w:cs="Arial"/>
          <w:sz w:val="24"/>
        </w:rPr>
      </w:pPr>
    </w:p>
    <w:p w14:paraId="32595D99" w14:textId="23675230" w:rsidR="00CE2BB4" w:rsidRDefault="00CE2BB4" w:rsidP="00CE2BB4">
      <w:pPr>
        <w:rPr>
          <w:rFonts w:cs="Arial"/>
          <w:sz w:val="24"/>
        </w:rPr>
      </w:pPr>
      <w:r w:rsidRPr="00CE2BB4">
        <w:rPr>
          <w:rFonts w:cs="Arial"/>
          <w:sz w:val="24"/>
        </w:rPr>
        <w:t xml:space="preserve">I am writing as the parent of the above child/young person </w:t>
      </w:r>
      <w:r w:rsidR="00BA5855">
        <w:rPr>
          <w:rFonts w:cs="Arial"/>
          <w:sz w:val="24"/>
        </w:rPr>
        <w:t xml:space="preserve">. I entered into mediation </w:t>
      </w:r>
    </w:p>
    <w:p w14:paraId="7A31B22F" w14:textId="77777777" w:rsidR="008C3D85" w:rsidRDefault="00822695" w:rsidP="00CE2BB4">
      <w:pPr>
        <w:rPr>
          <w:rFonts w:cs="Arial"/>
          <w:color w:val="0070C0"/>
          <w:sz w:val="24"/>
        </w:rPr>
      </w:pPr>
      <w:r>
        <w:rPr>
          <w:rFonts w:cs="Arial"/>
          <w:sz w:val="24"/>
        </w:rPr>
        <w:t>On</w:t>
      </w:r>
      <w:r w:rsidRPr="00822695">
        <w:rPr>
          <w:rFonts w:cs="Arial"/>
          <w:color w:val="0070C0"/>
          <w:sz w:val="24"/>
          <w:u w:val="single"/>
        </w:rPr>
        <w:t xml:space="preserve"> </w:t>
      </w:r>
      <w:r w:rsidR="00BA5855" w:rsidRPr="00822695">
        <w:rPr>
          <w:rFonts w:cs="Arial"/>
          <w:b/>
          <w:bCs/>
          <w:color w:val="0070C0"/>
          <w:sz w:val="24"/>
          <w:u w:val="single"/>
        </w:rPr>
        <w:t>Date</w:t>
      </w:r>
      <w:r w:rsidR="00BA5855" w:rsidRPr="00822695">
        <w:rPr>
          <w:rFonts w:cs="Arial"/>
          <w:b/>
          <w:bCs/>
          <w:color w:val="0070C0"/>
          <w:sz w:val="24"/>
        </w:rPr>
        <w:t xml:space="preserve"> </w:t>
      </w:r>
      <w:r w:rsidR="00BA5855">
        <w:rPr>
          <w:rFonts w:cs="Arial"/>
          <w:sz w:val="24"/>
        </w:rPr>
        <w:t xml:space="preserve">and </w:t>
      </w:r>
      <w:r>
        <w:rPr>
          <w:rFonts w:cs="Arial"/>
          <w:sz w:val="24"/>
        </w:rPr>
        <w:t xml:space="preserve">made the following agreement </w:t>
      </w:r>
      <w:r w:rsidRPr="00822695">
        <w:rPr>
          <w:rFonts w:cs="Arial"/>
          <w:b/>
          <w:bCs/>
          <w:color w:val="0070C0"/>
          <w:sz w:val="24"/>
          <w:u w:val="single"/>
        </w:rPr>
        <w:t>Enter agreement here</w:t>
      </w:r>
      <w:r w:rsidRPr="00822695">
        <w:rPr>
          <w:rFonts w:cs="Arial"/>
          <w:color w:val="0070C0"/>
          <w:sz w:val="24"/>
        </w:rPr>
        <w:t xml:space="preserve"> </w:t>
      </w:r>
      <w:r>
        <w:rPr>
          <w:rFonts w:cs="Arial"/>
          <w:color w:val="0070C0"/>
          <w:sz w:val="24"/>
        </w:rPr>
        <w:t xml:space="preserve"> </w:t>
      </w:r>
    </w:p>
    <w:p w14:paraId="59D21D94" w14:textId="77777777" w:rsidR="008C3D85" w:rsidRDefault="008C3D85" w:rsidP="00CE2BB4">
      <w:pPr>
        <w:rPr>
          <w:rFonts w:cs="Arial"/>
          <w:color w:val="0070C0"/>
          <w:sz w:val="24"/>
        </w:rPr>
      </w:pPr>
    </w:p>
    <w:p w14:paraId="6CADA6E3" w14:textId="7EB7CBAD" w:rsidR="00BA5855" w:rsidRPr="008C3D85" w:rsidRDefault="00822695" w:rsidP="00CE2BB4">
      <w:pPr>
        <w:rPr>
          <w:i/>
          <w:iCs/>
          <w:sz w:val="24"/>
        </w:rPr>
      </w:pPr>
      <w:r w:rsidRPr="008C3D85">
        <w:rPr>
          <w:rFonts w:cs="Arial"/>
          <w:color w:val="000000" w:themeColor="text1"/>
          <w:sz w:val="24"/>
        </w:rPr>
        <w:t xml:space="preserve">Regulation 42 </w:t>
      </w:r>
      <w:r w:rsidR="008C3D85" w:rsidRPr="008C3D85">
        <w:rPr>
          <w:rFonts w:cs="Arial"/>
          <w:color w:val="000000" w:themeColor="text1"/>
          <w:sz w:val="24"/>
        </w:rPr>
        <w:t>of the SEN regulations state</w:t>
      </w:r>
      <w:r w:rsidR="008C3D85">
        <w:rPr>
          <w:rFonts w:cs="Arial"/>
          <w:color w:val="000000" w:themeColor="text1"/>
          <w:sz w:val="24"/>
        </w:rPr>
        <w:t xml:space="preserve"> :</w:t>
      </w:r>
      <w:r w:rsidR="008C3D85" w:rsidRPr="008C3D85">
        <w:rPr>
          <w:rFonts w:cs="Arial"/>
          <w:color w:val="000000" w:themeColor="text1"/>
          <w:sz w:val="24"/>
        </w:rPr>
        <w:t xml:space="preserve"> </w:t>
      </w:r>
      <w:r w:rsidR="008C3D85" w:rsidRPr="008C3D85">
        <w:rPr>
          <w:i/>
          <w:iCs/>
          <w:sz w:val="24"/>
        </w:rPr>
        <w:t>Where the mediation issues in the mediation agreement are those on which the child’s parent or young person has a right to appeal to the First-tier Tribunal, the local authority shall comply with the time limits set out in regulation 44, as if the mediation agreement were an order of the First–tier Tribunal</w:t>
      </w:r>
    </w:p>
    <w:p w14:paraId="441F1D81" w14:textId="78BBC45D" w:rsidR="008C3D85" w:rsidRPr="008C3D85" w:rsidRDefault="008C3D85" w:rsidP="00CE2BB4">
      <w:pPr>
        <w:rPr>
          <w:i/>
          <w:iCs/>
          <w:sz w:val="24"/>
        </w:rPr>
      </w:pPr>
    </w:p>
    <w:p w14:paraId="238980C1" w14:textId="77777777" w:rsidR="008C3D85" w:rsidRDefault="008C3D85" w:rsidP="008C3D85">
      <w:pPr>
        <w:autoSpaceDE w:val="0"/>
        <w:autoSpaceDN w:val="0"/>
        <w:adjustRightInd w:val="0"/>
        <w:spacing w:before="0" w:after="0" w:line="360" w:lineRule="auto"/>
        <w:rPr>
          <w:sz w:val="24"/>
        </w:rPr>
      </w:pPr>
    </w:p>
    <w:p w14:paraId="129966CA" w14:textId="77777777" w:rsidR="008C3D85" w:rsidRDefault="008C3D85" w:rsidP="008C3D85">
      <w:pPr>
        <w:autoSpaceDE w:val="0"/>
        <w:autoSpaceDN w:val="0"/>
        <w:adjustRightInd w:val="0"/>
        <w:spacing w:before="0" w:after="0" w:line="360" w:lineRule="auto"/>
        <w:rPr>
          <w:sz w:val="24"/>
        </w:rPr>
      </w:pPr>
    </w:p>
    <w:p w14:paraId="4DDD88AA" w14:textId="77777777" w:rsidR="008C3D85" w:rsidRDefault="008C3D85" w:rsidP="008C3D85">
      <w:pPr>
        <w:autoSpaceDE w:val="0"/>
        <w:autoSpaceDN w:val="0"/>
        <w:adjustRightInd w:val="0"/>
        <w:spacing w:before="0" w:after="0" w:line="360" w:lineRule="auto"/>
        <w:rPr>
          <w:sz w:val="24"/>
        </w:rPr>
      </w:pPr>
    </w:p>
    <w:p w14:paraId="51B0E322" w14:textId="77777777" w:rsidR="008C3D85" w:rsidRDefault="008C3D85" w:rsidP="008C3D85">
      <w:pPr>
        <w:autoSpaceDE w:val="0"/>
        <w:autoSpaceDN w:val="0"/>
        <w:adjustRightInd w:val="0"/>
        <w:spacing w:before="0" w:after="0" w:line="360" w:lineRule="auto"/>
        <w:rPr>
          <w:sz w:val="24"/>
        </w:rPr>
      </w:pPr>
    </w:p>
    <w:p w14:paraId="318E5F07" w14:textId="77777777" w:rsidR="008C3D85" w:rsidRDefault="008C3D85" w:rsidP="008C3D85">
      <w:pPr>
        <w:autoSpaceDE w:val="0"/>
        <w:autoSpaceDN w:val="0"/>
        <w:adjustRightInd w:val="0"/>
        <w:spacing w:before="0" w:after="0" w:line="360" w:lineRule="auto"/>
        <w:rPr>
          <w:sz w:val="24"/>
        </w:rPr>
      </w:pPr>
    </w:p>
    <w:p w14:paraId="63B6779A" w14:textId="77777777" w:rsidR="008C3D85" w:rsidRDefault="008C3D85" w:rsidP="008C3D85">
      <w:pPr>
        <w:autoSpaceDE w:val="0"/>
        <w:autoSpaceDN w:val="0"/>
        <w:adjustRightInd w:val="0"/>
        <w:spacing w:before="0" w:after="0" w:line="360" w:lineRule="auto"/>
        <w:rPr>
          <w:sz w:val="24"/>
        </w:rPr>
      </w:pPr>
    </w:p>
    <w:p w14:paraId="17B7DF59" w14:textId="77777777" w:rsidR="008C3D85" w:rsidRDefault="008C3D85" w:rsidP="008C3D85">
      <w:pPr>
        <w:autoSpaceDE w:val="0"/>
        <w:autoSpaceDN w:val="0"/>
        <w:adjustRightInd w:val="0"/>
        <w:spacing w:before="0" w:after="0" w:line="360" w:lineRule="auto"/>
        <w:rPr>
          <w:sz w:val="24"/>
        </w:rPr>
      </w:pPr>
    </w:p>
    <w:p w14:paraId="10967745" w14:textId="77777777" w:rsidR="008C3D85" w:rsidRDefault="008C3D85" w:rsidP="008C3D85">
      <w:pPr>
        <w:autoSpaceDE w:val="0"/>
        <w:autoSpaceDN w:val="0"/>
        <w:adjustRightInd w:val="0"/>
        <w:spacing w:before="0" w:after="0" w:line="360" w:lineRule="auto"/>
        <w:rPr>
          <w:sz w:val="24"/>
        </w:rPr>
      </w:pPr>
    </w:p>
    <w:p w14:paraId="6B3A530C" w14:textId="2FBCACF8" w:rsidR="002907A3" w:rsidRDefault="008C3D85" w:rsidP="008C3D85">
      <w:pPr>
        <w:autoSpaceDE w:val="0"/>
        <w:autoSpaceDN w:val="0"/>
        <w:adjustRightInd w:val="0"/>
        <w:spacing w:before="0" w:after="0" w:line="360" w:lineRule="auto"/>
        <w:rPr>
          <w:rFonts w:eastAsiaTheme="minorHAnsi" w:cs="Arial"/>
          <w:i/>
          <w:sz w:val="24"/>
        </w:rPr>
      </w:pPr>
      <w:r>
        <w:rPr>
          <w:sz w:val="24"/>
        </w:rPr>
        <w:t xml:space="preserve">Regulation 44 </w:t>
      </w:r>
      <w:r w:rsidRPr="008C3D85">
        <w:rPr>
          <w:rFonts w:cs="Arial"/>
          <w:color w:val="000000" w:themeColor="text1"/>
          <w:sz w:val="24"/>
        </w:rPr>
        <w:t>of the SEN regulations</w:t>
      </w:r>
      <w:r w:rsidRPr="00D82249">
        <w:rPr>
          <w:rFonts w:eastAsiaTheme="minorHAnsi" w:cs="Arial"/>
          <w:i/>
          <w:sz w:val="24"/>
        </w:rPr>
        <w:t xml:space="preserve"> </w:t>
      </w:r>
      <w:r>
        <w:rPr>
          <w:rFonts w:eastAsiaTheme="minorHAnsi" w:cs="Arial"/>
          <w:i/>
          <w:sz w:val="24"/>
        </w:rPr>
        <w:t xml:space="preserve">states </w:t>
      </w:r>
      <w:r w:rsidRPr="008C3D85">
        <w:rPr>
          <w:rFonts w:eastAsiaTheme="minorHAnsi" w:cs="Arial"/>
          <w:b/>
          <w:bCs/>
          <w:iCs/>
          <w:color w:val="0070C0"/>
          <w:sz w:val="24"/>
        </w:rPr>
        <w:t>( Delete sections that are not applicable</w:t>
      </w:r>
      <w:r w:rsidRPr="008C3D85">
        <w:rPr>
          <w:rFonts w:eastAsiaTheme="minorHAnsi" w:cs="Arial"/>
          <w:i/>
          <w:color w:val="0070C0"/>
          <w:sz w:val="24"/>
        </w:rPr>
        <w:t xml:space="preserve"> </w:t>
      </w:r>
      <w:r>
        <w:rPr>
          <w:rFonts w:eastAsiaTheme="minorHAnsi" w:cs="Arial"/>
          <w:i/>
          <w:sz w:val="24"/>
        </w:rPr>
        <w:t xml:space="preserve">) </w:t>
      </w:r>
    </w:p>
    <w:p w14:paraId="2A8F9263" w14:textId="7C8E5897" w:rsidR="008C3D85" w:rsidRPr="008C3D85" w:rsidRDefault="008C3D85" w:rsidP="008C3D85">
      <w:pPr>
        <w:autoSpaceDE w:val="0"/>
        <w:autoSpaceDN w:val="0"/>
        <w:adjustRightInd w:val="0"/>
        <w:spacing w:before="0" w:after="0" w:line="360" w:lineRule="auto"/>
        <w:rPr>
          <w:i/>
          <w:iCs/>
          <w:sz w:val="24"/>
        </w:rPr>
      </w:pPr>
      <w:r w:rsidRPr="008C3D85">
        <w:rPr>
          <w:i/>
          <w:iCs/>
          <w:sz w:val="24"/>
        </w:rPr>
        <w:t>44.—(1) Subject to paragraph (3) or any direction made by the First-tier Tribunal, if the First</w:t>
      </w:r>
      <w:r w:rsidR="00BC7C86">
        <w:rPr>
          <w:i/>
          <w:iCs/>
          <w:sz w:val="24"/>
        </w:rPr>
        <w:t xml:space="preserve"> </w:t>
      </w:r>
      <w:r w:rsidRPr="008C3D85">
        <w:rPr>
          <w:i/>
          <w:iCs/>
          <w:sz w:val="24"/>
        </w:rPr>
        <w:t xml:space="preserve">tier Tribunal makes an order requiring a local authority to take any action, the local authority shall take that action within the period specified in paragraph (2). </w:t>
      </w:r>
    </w:p>
    <w:p w14:paraId="6602F92A" w14:textId="77777777" w:rsidR="008C3D85" w:rsidRPr="008C3D85" w:rsidRDefault="008C3D85" w:rsidP="008C3D85">
      <w:pPr>
        <w:autoSpaceDE w:val="0"/>
        <w:autoSpaceDN w:val="0"/>
        <w:adjustRightInd w:val="0"/>
        <w:spacing w:before="0" w:after="0" w:line="360" w:lineRule="auto"/>
        <w:rPr>
          <w:i/>
          <w:iCs/>
          <w:sz w:val="24"/>
        </w:rPr>
      </w:pPr>
    </w:p>
    <w:p w14:paraId="5B7F2DCD" w14:textId="77777777" w:rsidR="008C3D85" w:rsidRPr="008C3D85" w:rsidRDefault="008C3D85" w:rsidP="008C3D85">
      <w:pPr>
        <w:autoSpaceDE w:val="0"/>
        <w:autoSpaceDN w:val="0"/>
        <w:adjustRightInd w:val="0"/>
        <w:spacing w:before="0" w:after="0" w:line="360" w:lineRule="auto"/>
        <w:rPr>
          <w:i/>
          <w:iCs/>
          <w:sz w:val="24"/>
        </w:rPr>
      </w:pPr>
      <w:r w:rsidRPr="008C3D85">
        <w:rPr>
          <w:i/>
          <w:iCs/>
          <w:sz w:val="24"/>
        </w:rPr>
        <w:t>(2) Where the order—</w:t>
      </w:r>
    </w:p>
    <w:p w14:paraId="430A86F0" w14:textId="77777777" w:rsidR="008C3D85" w:rsidRPr="008C3D85" w:rsidRDefault="008C3D85" w:rsidP="008C3D85">
      <w:pPr>
        <w:autoSpaceDE w:val="0"/>
        <w:autoSpaceDN w:val="0"/>
        <w:adjustRightInd w:val="0"/>
        <w:spacing w:before="0" w:after="0" w:line="360" w:lineRule="auto"/>
        <w:rPr>
          <w:i/>
          <w:iCs/>
          <w:sz w:val="24"/>
        </w:rPr>
      </w:pPr>
    </w:p>
    <w:p w14:paraId="1BA250FF" w14:textId="7F6ED2D4" w:rsidR="008C3D85" w:rsidRPr="008C3D85" w:rsidRDefault="008C3D85" w:rsidP="008C3D85">
      <w:pPr>
        <w:autoSpaceDE w:val="0"/>
        <w:autoSpaceDN w:val="0"/>
        <w:adjustRightInd w:val="0"/>
        <w:spacing w:before="0" w:after="0" w:line="360" w:lineRule="auto"/>
        <w:rPr>
          <w:i/>
          <w:iCs/>
          <w:sz w:val="24"/>
        </w:rPr>
      </w:pPr>
      <w:r w:rsidRPr="008C3D85">
        <w:rPr>
          <w:i/>
          <w:iCs/>
          <w:sz w:val="24"/>
        </w:rPr>
        <w:t xml:space="preserve"> (a) dismisses an appeal against a determination to cease an EHC Plan, the local authority shall cease to maintain the EHC Plan </w:t>
      </w:r>
      <w:r w:rsidR="006910CD" w:rsidRPr="008C3D85">
        <w:rPr>
          <w:i/>
          <w:iCs/>
          <w:sz w:val="24"/>
        </w:rPr>
        <w:t>immediately.</w:t>
      </w:r>
      <w:r w:rsidRPr="008C3D85">
        <w:rPr>
          <w:i/>
          <w:iCs/>
          <w:sz w:val="24"/>
        </w:rPr>
        <w:t xml:space="preserve"> </w:t>
      </w:r>
    </w:p>
    <w:p w14:paraId="4356F600" w14:textId="77777777" w:rsidR="008C3D85" w:rsidRPr="008C3D85" w:rsidRDefault="008C3D85" w:rsidP="008C3D85">
      <w:pPr>
        <w:autoSpaceDE w:val="0"/>
        <w:autoSpaceDN w:val="0"/>
        <w:adjustRightInd w:val="0"/>
        <w:spacing w:before="0" w:after="0" w:line="360" w:lineRule="auto"/>
        <w:rPr>
          <w:i/>
          <w:iCs/>
          <w:sz w:val="24"/>
        </w:rPr>
      </w:pPr>
      <w:r w:rsidRPr="008C3D85">
        <w:rPr>
          <w:i/>
          <w:iCs/>
          <w:sz w:val="24"/>
        </w:rPr>
        <w:t>(b) requires a local authority to make an assessment or reassessment, the local authority shall within 2 weeks of the order being made notify the child’s parent or the young person that it shall make the assessment or reassessment and shall—</w:t>
      </w:r>
    </w:p>
    <w:p w14:paraId="5FEB52B8" w14:textId="2A03075B" w:rsidR="008C3D85" w:rsidRPr="008C3D85" w:rsidRDefault="008C3D85" w:rsidP="008C3D85">
      <w:pPr>
        <w:autoSpaceDE w:val="0"/>
        <w:autoSpaceDN w:val="0"/>
        <w:adjustRightInd w:val="0"/>
        <w:spacing w:before="0" w:after="0" w:line="360" w:lineRule="auto"/>
        <w:rPr>
          <w:i/>
          <w:iCs/>
          <w:sz w:val="24"/>
        </w:rPr>
      </w:pPr>
      <w:r w:rsidRPr="008C3D85">
        <w:rPr>
          <w:i/>
          <w:iCs/>
          <w:sz w:val="24"/>
        </w:rPr>
        <w:t xml:space="preserve"> (i) where, following the assessment or reassessment, the local authority decides that it is not necessary for special educational provision to be made for the child or the young person, in accordance with an EHC plan, notify the child’s parent or the young person of its decision, giving reasons for it as soon as practicable, and in any event within 10 weeks of the date of the First-tier Tribunal’s </w:t>
      </w:r>
      <w:r w:rsidR="006910CD" w:rsidRPr="008C3D85">
        <w:rPr>
          <w:i/>
          <w:iCs/>
          <w:sz w:val="24"/>
        </w:rPr>
        <w:t>order.</w:t>
      </w:r>
      <w:r w:rsidRPr="008C3D85">
        <w:rPr>
          <w:i/>
          <w:iCs/>
          <w:sz w:val="24"/>
        </w:rPr>
        <w:t xml:space="preserve"> </w:t>
      </w:r>
    </w:p>
    <w:p w14:paraId="1A4DDB1D" w14:textId="001B6527" w:rsidR="006910CD" w:rsidRDefault="006910CD" w:rsidP="008C3D85">
      <w:pPr>
        <w:autoSpaceDE w:val="0"/>
        <w:autoSpaceDN w:val="0"/>
        <w:adjustRightInd w:val="0"/>
        <w:spacing w:before="0" w:after="0" w:line="360" w:lineRule="auto"/>
        <w:rPr>
          <w:i/>
          <w:iCs/>
          <w:sz w:val="24"/>
        </w:rPr>
      </w:pPr>
      <w:r w:rsidRPr="008C3D85">
        <w:rPr>
          <w:i/>
          <w:iCs/>
          <w:sz w:val="24"/>
        </w:rPr>
        <w:t>O</w:t>
      </w:r>
      <w:r w:rsidR="008C3D85" w:rsidRPr="008C3D85">
        <w:rPr>
          <w:i/>
          <w:iCs/>
          <w:sz w:val="24"/>
        </w:rPr>
        <w:t>r</w:t>
      </w:r>
    </w:p>
    <w:p w14:paraId="327F057F" w14:textId="6252B746" w:rsidR="008C3D85" w:rsidRPr="008C3D85" w:rsidRDefault="008C3D85" w:rsidP="008C3D85">
      <w:pPr>
        <w:autoSpaceDE w:val="0"/>
        <w:autoSpaceDN w:val="0"/>
        <w:adjustRightInd w:val="0"/>
        <w:spacing w:before="0" w:after="0" w:line="360" w:lineRule="auto"/>
        <w:rPr>
          <w:i/>
          <w:iCs/>
          <w:sz w:val="24"/>
        </w:rPr>
      </w:pPr>
      <w:r w:rsidRPr="008C3D85">
        <w:rPr>
          <w:i/>
          <w:iCs/>
          <w:sz w:val="24"/>
        </w:rPr>
        <w:t xml:space="preserve"> (ii) where, following the assessment or reassessment, it decides that it is necessary for special educational provision to be made for the child or the young person, in accordance with an EHC plan, it must send the finalised plan to those specified in regulation 13(2) as soon as practicable and in any event within 14 weeks of the date of the First-tier Tribunal’s </w:t>
      </w:r>
      <w:r w:rsidR="006910CD" w:rsidRPr="008C3D85">
        <w:rPr>
          <w:i/>
          <w:iCs/>
          <w:sz w:val="24"/>
        </w:rPr>
        <w:t>order.</w:t>
      </w:r>
    </w:p>
    <w:p w14:paraId="57DE1AE6" w14:textId="77777777" w:rsidR="008C3D85" w:rsidRPr="008C3D85" w:rsidRDefault="008C3D85" w:rsidP="008C3D85">
      <w:pPr>
        <w:autoSpaceDE w:val="0"/>
        <w:autoSpaceDN w:val="0"/>
        <w:adjustRightInd w:val="0"/>
        <w:spacing w:before="0" w:after="0" w:line="360" w:lineRule="auto"/>
        <w:rPr>
          <w:i/>
          <w:iCs/>
          <w:sz w:val="24"/>
        </w:rPr>
      </w:pPr>
      <w:r w:rsidRPr="008C3D85">
        <w:rPr>
          <w:i/>
          <w:iCs/>
          <w:sz w:val="24"/>
        </w:rPr>
        <w:t xml:space="preserve"> (c) requires a local authority to make and maintain an EHC Plan, the local authority shall— </w:t>
      </w:r>
    </w:p>
    <w:p w14:paraId="5DBBAD4D" w14:textId="5ABA0192" w:rsidR="008C3D85" w:rsidRPr="008C3D85" w:rsidRDefault="008C3D85" w:rsidP="008C3D85">
      <w:pPr>
        <w:autoSpaceDE w:val="0"/>
        <w:autoSpaceDN w:val="0"/>
        <w:adjustRightInd w:val="0"/>
        <w:spacing w:before="0" w:after="0" w:line="360" w:lineRule="auto"/>
        <w:rPr>
          <w:i/>
          <w:iCs/>
          <w:sz w:val="24"/>
        </w:rPr>
      </w:pPr>
      <w:r w:rsidRPr="008C3D85">
        <w:rPr>
          <w:i/>
          <w:iCs/>
          <w:sz w:val="24"/>
        </w:rPr>
        <w:t xml:space="preserve">(i) issue a draft EHC Plan within 5 weeks of the order being made; and (ii) send a copy of the finalised EHC plan to the child’s parent or young person under Regulation 14, within 11 weeks of the order being made. (d) refers the case back to the local authority for it to reconsider, the local authority shall do so within 2 weeks of the order being made and shall either send a copy of the draft EHC Plan as required under Regulation 13 or give notice as required under Regulation 5 of any decision not to maintain an EHC </w:t>
      </w:r>
      <w:r w:rsidR="006910CD" w:rsidRPr="008C3D85">
        <w:rPr>
          <w:i/>
          <w:iCs/>
          <w:sz w:val="24"/>
        </w:rPr>
        <w:t>Plan.</w:t>
      </w:r>
      <w:r w:rsidRPr="008C3D85">
        <w:rPr>
          <w:i/>
          <w:iCs/>
          <w:sz w:val="24"/>
        </w:rPr>
        <w:t xml:space="preserve"> </w:t>
      </w:r>
    </w:p>
    <w:p w14:paraId="4F432167" w14:textId="6FD61A60" w:rsidR="008C3D85" w:rsidRPr="008C3D85" w:rsidRDefault="008C3D85" w:rsidP="008C3D85">
      <w:pPr>
        <w:autoSpaceDE w:val="0"/>
        <w:autoSpaceDN w:val="0"/>
        <w:adjustRightInd w:val="0"/>
        <w:spacing w:before="0" w:after="0" w:line="360" w:lineRule="auto"/>
        <w:rPr>
          <w:i/>
          <w:iCs/>
          <w:sz w:val="24"/>
        </w:rPr>
      </w:pPr>
      <w:r w:rsidRPr="008C3D85">
        <w:rPr>
          <w:i/>
          <w:iCs/>
          <w:sz w:val="24"/>
        </w:rPr>
        <w:lastRenderedPageBreak/>
        <w:t xml:space="preserve">(e) requires a local authority to amend the special educational provision specified in an EHC Plan, the local authority shall issue the amended EHC Plan within 5 weeks of the order being </w:t>
      </w:r>
      <w:r w:rsidR="006910CD" w:rsidRPr="008C3D85">
        <w:rPr>
          <w:i/>
          <w:iCs/>
          <w:sz w:val="24"/>
        </w:rPr>
        <w:t>made.</w:t>
      </w:r>
    </w:p>
    <w:p w14:paraId="10B56A1E" w14:textId="4B714D0B" w:rsidR="008C3D85" w:rsidRPr="008C3D85" w:rsidRDefault="008C3D85" w:rsidP="008C3D85">
      <w:pPr>
        <w:autoSpaceDE w:val="0"/>
        <w:autoSpaceDN w:val="0"/>
        <w:adjustRightInd w:val="0"/>
        <w:spacing w:before="0" w:after="0" w:line="360" w:lineRule="auto"/>
        <w:rPr>
          <w:i/>
          <w:iCs/>
          <w:sz w:val="24"/>
        </w:rPr>
      </w:pPr>
      <w:r w:rsidRPr="008C3D85">
        <w:rPr>
          <w:i/>
          <w:iCs/>
          <w:sz w:val="24"/>
        </w:rPr>
        <w:t xml:space="preserve"> (f) requires the local authority to amend the name of the school or other institution or the type of school or other institution specified in the EHC plan, the local authority shall issue the amended EHC plan within 2 weeks of the order being </w:t>
      </w:r>
      <w:r w:rsidR="006910CD" w:rsidRPr="008C3D85">
        <w:rPr>
          <w:i/>
          <w:iCs/>
          <w:sz w:val="24"/>
        </w:rPr>
        <w:t>made.</w:t>
      </w:r>
    </w:p>
    <w:p w14:paraId="144DCA20" w14:textId="5D654282" w:rsidR="008C3D85" w:rsidRPr="008C3D85" w:rsidRDefault="008C3D85" w:rsidP="008C3D85">
      <w:pPr>
        <w:autoSpaceDE w:val="0"/>
        <w:autoSpaceDN w:val="0"/>
        <w:adjustRightInd w:val="0"/>
        <w:spacing w:before="0" w:after="0" w:line="360" w:lineRule="auto"/>
        <w:rPr>
          <w:i/>
          <w:iCs/>
          <w:sz w:val="24"/>
        </w:rPr>
      </w:pPr>
      <w:r w:rsidRPr="008C3D85">
        <w:rPr>
          <w:i/>
          <w:iCs/>
          <w:sz w:val="24"/>
        </w:rPr>
        <w:t xml:space="preserve"> (g) requires the local authority to continue to maintain an EHC Plan in its existing form, the local authority shall continue to maintain the EHC Plan; and (h) to continue and amend an EHC Plan, the local authority shall continue to maintain the EHC Plan and amend the EHC Plan within 5 weeks of the order being made.</w:t>
      </w:r>
    </w:p>
    <w:p w14:paraId="7066455C" w14:textId="77777777" w:rsidR="008C3D85" w:rsidRPr="00CE2BB4" w:rsidRDefault="008C3D85" w:rsidP="008C3D85">
      <w:pPr>
        <w:autoSpaceDE w:val="0"/>
        <w:autoSpaceDN w:val="0"/>
        <w:adjustRightInd w:val="0"/>
        <w:spacing w:before="0" w:after="0" w:line="360" w:lineRule="auto"/>
        <w:rPr>
          <w:rFonts w:cs="Arial"/>
          <w:sz w:val="24"/>
        </w:rPr>
      </w:pPr>
    </w:p>
    <w:p w14:paraId="3790DCEF" w14:textId="75EFC89B" w:rsidR="006B1DB2" w:rsidRDefault="003832E9" w:rsidP="006B1DB2">
      <w:pPr>
        <w:rPr>
          <w:rFonts w:cs="Arial"/>
          <w:sz w:val="24"/>
        </w:rPr>
      </w:pPr>
      <w:r w:rsidRPr="00CE2BB4">
        <w:rPr>
          <w:rFonts w:cs="Arial"/>
          <w:sz w:val="24"/>
        </w:rPr>
        <w:t>I am sorry to inform you that you are in breach of th</w:t>
      </w:r>
      <w:r w:rsidR="008C3D85">
        <w:rPr>
          <w:rFonts w:cs="Arial"/>
          <w:sz w:val="24"/>
        </w:rPr>
        <w:t>ese</w:t>
      </w:r>
      <w:r w:rsidR="00931B82" w:rsidRPr="00CE2BB4">
        <w:rPr>
          <w:rFonts w:cs="Arial"/>
          <w:sz w:val="24"/>
        </w:rPr>
        <w:t>.</w:t>
      </w:r>
      <w:r w:rsidR="00A32897" w:rsidRPr="00CE2BB4">
        <w:rPr>
          <w:rFonts w:cs="Arial"/>
          <w:sz w:val="24"/>
        </w:rPr>
        <w:t xml:space="preserve"> </w:t>
      </w:r>
      <w:r w:rsidR="006B1DB2">
        <w:rPr>
          <w:rFonts w:eastAsiaTheme="minorHAnsi" w:cs="Arial"/>
          <w:sz w:val="24"/>
        </w:rPr>
        <w:t>I therefore expect to receive a letter from you with your decisions and</w:t>
      </w:r>
      <w:r w:rsidR="00D82249">
        <w:rPr>
          <w:rFonts w:eastAsiaTheme="minorHAnsi" w:cs="Arial"/>
          <w:sz w:val="24"/>
        </w:rPr>
        <w:t xml:space="preserve"> </w:t>
      </w:r>
      <w:r w:rsidR="006B1DB2">
        <w:rPr>
          <w:rFonts w:eastAsiaTheme="minorHAnsi" w:cs="Arial"/>
          <w:sz w:val="24"/>
        </w:rPr>
        <w:t>recomme</w:t>
      </w:r>
      <w:r w:rsidR="006F7F5B">
        <w:rPr>
          <w:rFonts w:eastAsiaTheme="minorHAnsi" w:cs="Arial"/>
          <w:sz w:val="24"/>
        </w:rPr>
        <w:t xml:space="preserve">ndations as soon as possible </w:t>
      </w:r>
      <w:r w:rsidR="006910CD">
        <w:rPr>
          <w:rFonts w:eastAsiaTheme="minorHAnsi" w:cs="Arial"/>
          <w:sz w:val="24"/>
        </w:rPr>
        <w:t xml:space="preserve">but in any case, </w:t>
      </w:r>
      <w:r w:rsidR="006B1DB2">
        <w:rPr>
          <w:rFonts w:eastAsiaTheme="minorHAnsi" w:cs="Arial"/>
          <w:sz w:val="24"/>
        </w:rPr>
        <w:t xml:space="preserve">within 5 working days. </w:t>
      </w:r>
    </w:p>
    <w:p w14:paraId="4B78941E" w14:textId="77777777" w:rsidR="006B1DB2" w:rsidRPr="00CE2BB4" w:rsidRDefault="006B1DB2" w:rsidP="00CE2BB4">
      <w:pPr>
        <w:rPr>
          <w:rFonts w:cs="Arial"/>
          <w:sz w:val="24"/>
        </w:rPr>
      </w:pPr>
    </w:p>
    <w:p w14:paraId="6BD70DD3" w14:textId="0A02E4E7" w:rsidR="003832E9" w:rsidRPr="00CE2BB4" w:rsidRDefault="003832E9" w:rsidP="00CE2BB4">
      <w:pPr>
        <w:rPr>
          <w:rFonts w:cs="Arial"/>
          <w:sz w:val="24"/>
        </w:rPr>
      </w:pPr>
      <w:r w:rsidRPr="00CE2BB4">
        <w:rPr>
          <w:rFonts w:cs="Arial"/>
          <w:sz w:val="24"/>
        </w:rPr>
        <w:t xml:space="preserve">Yours </w:t>
      </w:r>
      <w:r w:rsidR="003F16C5">
        <w:rPr>
          <w:rFonts w:cs="Arial"/>
          <w:sz w:val="24"/>
        </w:rPr>
        <w:t>faithful</w:t>
      </w:r>
      <w:r w:rsidRPr="00CE2BB4">
        <w:rPr>
          <w:rFonts w:cs="Arial"/>
          <w:sz w:val="24"/>
        </w:rPr>
        <w:t>ly,</w:t>
      </w:r>
    </w:p>
    <w:p w14:paraId="343A4A12" w14:textId="77777777" w:rsidR="003832E9" w:rsidRPr="00CE2BB4" w:rsidRDefault="003832E9" w:rsidP="00CE2BB4">
      <w:pPr>
        <w:rPr>
          <w:rFonts w:cs="Arial"/>
          <w:sz w:val="24"/>
        </w:rPr>
      </w:pPr>
      <w:r w:rsidRPr="00CE2BB4">
        <w:rPr>
          <w:rFonts w:cs="Arial"/>
          <w:sz w:val="24"/>
        </w:rPr>
        <w:t>[</w:t>
      </w:r>
      <w:r w:rsidRPr="00CE2BB4">
        <w:rPr>
          <w:rFonts w:cs="Arial"/>
          <w:i/>
          <w:sz w:val="24"/>
        </w:rPr>
        <w:t>Your name</w:t>
      </w:r>
      <w:r w:rsidRPr="00CE2BB4">
        <w:rPr>
          <w:rFonts w:cs="Arial"/>
          <w:sz w:val="24"/>
        </w:rPr>
        <w:t>]</w:t>
      </w:r>
    </w:p>
    <w:p w14:paraId="3B38561A" w14:textId="77777777" w:rsidR="003832E9" w:rsidRPr="00CE2BB4" w:rsidRDefault="003832E9" w:rsidP="00CE2BB4">
      <w:pPr>
        <w:rPr>
          <w:rFonts w:cs="Arial"/>
          <w:sz w:val="24"/>
        </w:rPr>
      </w:pPr>
    </w:p>
    <w:p w14:paraId="7B4BFACF" w14:textId="77777777" w:rsidR="003832E9" w:rsidRPr="00CE2BB4" w:rsidRDefault="003832E9" w:rsidP="00CE2BB4">
      <w:pPr>
        <w:rPr>
          <w:rFonts w:cs="Arial"/>
          <w:i/>
          <w:sz w:val="24"/>
        </w:rPr>
      </w:pPr>
      <w:r w:rsidRPr="00CE2BB4">
        <w:rPr>
          <w:rFonts w:cs="Arial"/>
          <w:i/>
          <w:sz w:val="24"/>
        </w:rPr>
        <w:t>If on behalf of a young person:</w:t>
      </w:r>
    </w:p>
    <w:p w14:paraId="2CE1CF76" w14:textId="77777777" w:rsidR="003832E9" w:rsidRPr="00CE2BB4" w:rsidRDefault="003832E9" w:rsidP="00CE2BB4">
      <w:pPr>
        <w:rPr>
          <w:rFonts w:cs="Arial"/>
          <w:sz w:val="24"/>
        </w:rPr>
      </w:pPr>
    </w:p>
    <w:p w14:paraId="6DE0A9DF" w14:textId="77777777" w:rsidR="003832E9" w:rsidRPr="00CE2BB4" w:rsidRDefault="003832E9" w:rsidP="00CE2BB4">
      <w:pPr>
        <w:rPr>
          <w:rFonts w:cs="Arial"/>
          <w:sz w:val="24"/>
        </w:rPr>
      </w:pPr>
      <w:r w:rsidRPr="00CE2BB4">
        <w:rPr>
          <w:rFonts w:cs="Arial"/>
          <w:sz w:val="24"/>
        </w:rPr>
        <w:t>......................................</w:t>
      </w:r>
    </w:p>
    <w:p w14:paraId="5EE1BF34" w14:textId="77777777" w:rsidR="003832E9" w:rsidRPr="00CE2BB4" w:rsidRDefault="003832E9" w:rsidP="00CE2BB4">
      <w:pPr>
        <w:rPr>
          <w:rFonts w:cs="Arial"/>
          <w:sz w:val="24"/>
        </w:rPr>
      </w:pPr>
      <w:r w:rsidRPr="00CE2BB4">
        <w:rPr>
          <w:rFonts w:cs="Arial"/>
          <w:sz w:val="24"/>
        </w:rPr>
        <w:t>[</w:t>
      </w:r>
      <w:r w:rsidRPr="00CE2BB4">
        <w:rPr>
          <w:rFonts w:cs="Arial"/>
          <w:i/>
          <w:sz w:val="24"/>
        </w:rPr>
        <w:t>Your name</w:t>
      </w:r>
      <w:r w:rsidRPr="00CE2BB4">
        <w:rPr>
          <w:rFonts w:cs="Arial"/>
          <w:sz w:val="24"/>
        </w:rPr>
        <w:t>] on behalf of [</w:t>
      </w:r>
      <w:r w:rsidRPr="00CE2BB4">
        <w:rPr>
          <w:rFonts w:cs="Arial"/>
          <w:i/>
          <w:sz w:val="24"/>
        </w:rPr>
        <w:t>name of young person</w:t>
      </w:r>
      <w:r w:rsidRPr="00CE2BB4">
        <w:rPr>
          <w:rFonts w:cs="Arial"/>
          <w:sz w:val="24"/>
        </w:rPr>
        <w:t>]</w:t>
      </w:r>
    </w:p>
    <w:p w14:paraId="15711D03" w14:textId="77777777" w:rsidR="00222419" w:rsidRPr="003832E9" w:rsidRDefault="00222419">
      <w:pPr>
        <w:rPr>
          <w:sz w:val="24"/>
        </w:rPr>
      </w:pPr>
    </w:p>
    <w:sectPr w:rsidR="00222419" w:rsidRPr="003832E9" w:rsidSect="0022241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AA8E" w14:textId="77777777" w:rsidR="00360C4B" w:rsidRDefault="00360C4B" w:rsidP="00BB15E7">
      <w:pPr>
        <w:spacing w:before="0" w:after="0"/>
      </w:pPr>
      <w:r>
        <w:separator/>
      </w:r>
    </w:p>
  </w:endnote>
  <w:endnote w:type="continuationSeparator" w:id="0">
    <w:p w14:paraId="137C5AE9" w14:textId="77777777" w:rsidR="00360C4B" w:rsidRDefault="00360C4B" w:rsidP="00BB1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94274"/>
      <w:docPartObj>
        <w:docPartGallery w:val="Page Numbers (Bottom of Page)"/>
        <w:docPartUnique/>
      </w:docPartObj>
    </w:sdtPr>
    <w:sdtEndPr/>
    <w:sdtContent>
      <w:p w14:paraId="53BB587B" w14:textId="77777777" w:rsidR="00BB15E7" w:rsidRDefault="001F3BD2">
        <w:pPr>
          <w:pStyle w:val="Footer"/>
          <w:jc w:val="center"/>
        </w:pPr>
        <w:r>
          <w:fldChar w:fldCharType="begin"/>
        </w:r>
        <w:r>
          <w:instrText xml:space="preserve"> PAGE   \* MERGEFORMAT </w:instrText>
        </w:r>
        <w:r>
          <w:fldChar w:fldCharType="separate"/>
        </w:r>
        <w:r w:rsidR="00124F07">
          <w:rPr>
            <w:noProof/>
          </w:rPr>
          <w:t>2</w:t>
        </w:r>
        <w:r>
          <w:rPr>
            <w:noProof/>
          </w:rPr>
          <w:fldChar w:fldCharType="end"/>
        </w:r>
      </w:p>
    </w:sdtContent>
  </w:sdt>
  <w:p w14:paraId="553E51E8" w14:textId="77777777" w:rsidR="00BB15E7" w:rsidRDefault="00BB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BDE1" w14:textId="77777777" w:rsidR="00360C4B" w:rsidRDefault="00360C4B" w:rsidP="00BB15E7">
      <w:pPr>
        <w:spacing w:before="0" w:after="0"/>
      </w:pPr>
      <w:r>
        <w:separator/>
      </w:r>
    </w:p>
  </w:footnote>
  <w:footnote w:type="continuationSeparator" w:id="0">
    <w:p w14:paraId="5B3673D6" w14:textId="77777777" w:rsidR="00360C4B" w:rsidRDefault="00360C4B" w:rsidP="00BB15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FA00" w14:textId="77777777" w:rsidR="00BB15E7" w:rsidRDefault="00BB1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E9"/>
    <w:rsid w:val="00070776"/>
    <w:rsid w:val="00097892"/>
    <w:rsid w:val="000F08B7"/>
    <w:rsid w:val="00124F07"/>
    <w:rsid w:val="001F3BD2"/>
    <w:rsid w:val="00222419"/>
    <w:rsid w:val="00246E44"/>
    <w:rsid w:val="002907A3"/>
    <w:rsid w:val="00321560"/>
    <w:rsid w:val="00360C4B"/>
    <w:rsid w:val="003832E9"/>
    <w:rsid w:val="003F16C5"/>
    <w:rsid w:val="00402AD0"/>
    <w:rsid w:val="00414520"/>
    <w:rsid w:val="004C25E5"/>
    <w:rsid w:val="005C2EB2"/>
    <w:rsid w:val="006910CD"/>
    <w:rsid w:val="006A2963"/>
    <w:rsid w:val="006B1DB2"/>
    <w:rsid w:val="006F7F5B"/>
    <w:rsid w:val="00705EF2"/>
    <w:rsid w:val="007647A3"/>
    <w:rsid w:val="007A03B2"/>
    <w:rsid w:val="008133AD"/>
    <w:rsid w:val="00822695"/>
    <w:rsid w:val="00875FB0"/>
    <w:rsid w:val="008B19A2"/>
    <w:rsid w:val="008B43E5"/>
    <w:rsid w:val="008C3D85"/>
    <w:rsid w:val="008C7495"/>
    <w:rsid w:val="008F6CF9"/>
    <w:rsid w:val="0090646D"/>
    <w:rsid w:val="00931B82"/>
    <w:rsid w:val="009675A8"/>
    <w:rsid w:val="009D5FFF"/>
    <w:rsid w:val="00A278AD"/>
    <w:rsid w:val="00A32897"/>
    <w:rsid w:val="00BA5855"/>
    <w:rsid w:val="00BB15E7"/>
    <w:rsid w:val="00BC7C86"/>
    <w:rsid w:val="00C84A02"/>
    <w:rsid w:val="00CE2BB4"/>
    <w:rsid w:val="00D30EF6"/>
    <w:rsid w:val="00D82249"/>
    <w:rsid w:val="00E62167"/>
    <w:rsid w:val="00F85F78"/>
    <w:rsid w:val="00FE1DA5"/>
    <w:rsid w:val="00FE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13B4"/>
  <w15:docId w15:val="{FC505AA7-F86F-491B-8E35-4447C4D5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E9"/>
    <w:pPr>
      <w:spacing w:before="60" w:after="6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5E7"/>
    <w:pPr>
      <w:tabs>
        <w:tab w:val="center" w:pos="4513"/>
        <w:tab w:val="right" w:pos="9026"/>
      </w:tabs>
      <w:spacing w:before="0" w:after="0"/>
    </w:pPr>
  </w:style>
  <w:style w:type="character" w:customStyle="1" w:styleId="HeaderChar">
    <w:name w:val="Header Char"/>
    <w:basedOn w:val="DefaultParagraphFont"/>
    <w:link w:val="Header"/>
    <w:uiPriority w:val="99"/>
    <w:rsid w:val="00BB15E7"/>
    <w:rPr>
      <w:rFonts w:ascii="Arial" w:eastAsia="Times New Roman" w:hAnsi="Arial" w:cs="Times New Roman"/>
      <w:sz w:val="28"/>
      <w:szCs w:val="24"/>
    </w:rPr>
  </w:style>
  <w:style w:type="paragraph" w:styleId="Footer">
    <w:name w:val="footer"/>
    <w:basedOn w:val="Normal"/>
    <w:link w:val="FooterChar"/>
    <w:uiPriority w:val="99"/>
    <w:unhideWhenUsed/>
    <w:rsid w:val="00BB15E7"/>
    <w:pPr>
      <w:tabs>
        <w:tab w:val="center" w:pos="4513"/>
        <w:tab w:val="right" w:pos="9026"/>
      </w:tabs>
      <w:spacing w:before="0" w:after="0"/>
    </w:pPr>
  </w:style>
  <w:style w:type="character" w:customStyle="1" w:styleId="FooterChar">
    <w:name w:val="Footer Char"/>
    <w:basedOn w:val="DefaultParagraphFont"/>
    <w:link w:val="Footer"/>
    <w:uiPriority w:val="99"/>
    <w:rsid w:val="00BB15E7"/>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BB15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5E7"/>
    <w:rPr>
      <w:rFonts w:ascii="Tahoma" w:eastAsia="Times New Roman" w:hAnsi="Tahoma" w:cs="Tahoma"/>
      <w:sz w:val="16"/>
      <w:szCs w:val="16"/>
    </w:rPr>
  </w:style>
  <w:style w:type="character" w:customStyle="1" w:styleId="legds2">
    <w:name w:val="legds2"/>
    <w:basedOn w:val="DefaultParagraphFont"/>
    <w:rsid w:val="006B1DB2"/>
    <w:rPr>
      <w:vanish w:val="0"/>
      <w:webHidden w:val="0"/>
      <w:specVanish w:val="0"/>
    </w:rPr>
  </w:style>
  <w:style w:type="character" w:customStyle="1" w:styleId="ennote">
    <w:name w:val="ennote"/>
    <w:basedOn w:val="DefaultParagraphFont"/>
    <w:rsid w:val="006B1DB2"/>
  </w:style>
  <w:style w:type="paragraph" w:customStyle="1" w:styleId="legclearfix2">
    <w:name w:val="legclearfix2"/>
    <w:basedOn w:val="Normal"/>
    <w:rsid w:val="006B1DB2"/>
    <w:pPr>
      <w:shd w:val="clear" w:color="auto" w:fill="FFFFFF"/>
      <w:spacing w:before="0" w:after="120" w:line="360" w:lineRule="atLeast"/>
    </w:pPr>
    <w:rPr>
      <w:rFonts w:ascii="Times New Roman" w:hAnsi="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95890">
      <w:bodyDiv w:val="1"/>
      <w:marLeft w:val="0"/>
      <w:marRight w:val="0"/>
      <w:marTop w:val="0"/>
      <w:marBottom w:val="0"/>
      <w:divBdr>
        <w:top w:val="none" w:sz="0" w:space="0" w:color="auto"/>
        <w:left w:val="none" w:sz="0" w:space="0" w:color="auto"/>
        <w:bottom w:val="none" w:sz="0" w:space="0" w:color="auto"/>
        <w:right w:val="none" w:sz="0" w:space="0" w:color="auto"/>
      </w:divBdr>
      <w:divsChild>
        <w:div w:id="1531533499">
          <w:marLeft w:val="0"/>
          <w:marRight w:val="0"/>
          <w:marTop w:val="0"/>
          <w:marBottom w:val="0"/>
          <w:divBdr>
            <w:top w:val="none" w:sz="0" w:space="0" w:color="auto"/>
            <w:left w:val="none" w:sz="0" w:space="0" w:color="auto"/>
            <w:bottom w:val="none" w:sz="0" w:space="0" w:color="auto"/>
            <w:right w:val="none" w:sz="0" w:space="0" w:color="auto"/>
          </w:divBdr>
          <w:divsChild>
            <w:div w:id="856237478">
              <w:marLeft w:val="0"/>
              <w:marRight w:val="0"/>
              <w:marTop w:val="0"/>
              <w:marBottom w:val="0"/>
              <w:divBdr>
                <w:top w:val="single" w:sz="2" w:space="0" w:color="FFFFFF"/>
                <w:left w:val="single" w:sz="4" w:space="0" w:color="FFFFFF"/>
                <w:bottom w:val="single" w:sz="4" w:space="0" w:color="FFFFFF"/>
                <w:right w:val="single" w:sz="4" w:space="0" w:color="FFFFFF"/>
              </w:divBdr>
              <w:divsChild>
                <w:div w:id="551313246">
                  <w:marLeft w:val="0"/>
                  <w:marRight w:val="0"/>
                  <w:marTop w:val="0"/>
                  <w:marBottom w:val="0"/>
                  <w:divBdr>
                    <w:top w:val="single" w:sz="4" w:space="1" w:color="D3D3D3"/>
                    <w:left w:val="none" w:sz="0" w:space="0" w:color="auto"/>
                    <w:bottom w:val="none" w:sz="0" w:space="0" w:color="auto"/>
                    <w:right w:val="none" w:sz="0" w:space="0" w:color="auto"/>
                  </w:divBdr>
                  <w:divsChild>
                    <w:div w:id="101535587">
                      <w:marLeft w:val="0"/>
                      <w:marRight w:val="0"/>
                      <w:marTop w:val="0"/>
                      <w:marBottom w:val="0"/>
                      <w:divBdr>
                        <w:top w:val="none" w:sz="0" w:space="0" w:color="auto"/>
                        <w:left w:val="none" w:sz="0" w:space="0" w:color="auto"/>
                        <w:bottom w:val="none" w:sz="0" w:space="0" w:color="auto"/>
                        <w:right w:val="none" w:sz="0" w:space="0" w:color="auto"/>
                      </w:divBdr>
                      <w:divsChild>
                        <w:div w:id="2041663450">
                          <w:marLeft w:val="0"/>
                          <w:marRight w:val="0"/>
                          <w:marTop w:val="0"/>
                          <w:marBottom w:val="0"/>
                          <w:divBdr>
                            <w:top w:val="none" w:sz="0" w:space="0" w:color="auto"/>
                            <w:left w:val="none" w:sz="0" w:space="0" w:color="auto"/>
                            <w:bottom w:val="none" w:sz="0" w:space="0" w:color="auto"/>
                            <w:right w:val="none" w:sz="0" w:space="0" w:color="auto"/>
                          </w:divBdr>
                          <w:divsChild>
                            <w:div w:id="16077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6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Margarette Lee-Chapman</cp:lastModifiedBy>
  <cp:revision>3</cp:revision>
  <dcterms:created xsi:type="dcterms:W3CDTF">2022-12-23T14:16:00Z</dcterms:created>
  <dcterms:modified xsi:type="dcterms:W3CDTF">2022-12-28T12:22:00Z</dcterms:modified>
</cp:coreProperties>
</file>