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A5129" w14:textId="6800955B" w:rsidR="00E35566" w:rsidRPr="00BE0A21" w:rsidRDefault="00E35566" w:rsidP="00E35566">
      <w:pPr>
        <w:spacing w:line="276" w:lineRule="auto"/>
        <w:jc w:val="center"/>
        <w:rPr>
          <w:rFonts w:ascii="Arial" w:hAnsi="Arial" w:cs="Arial"/>
        </w:rPr>
      </w:pPr>
    </w:p>
    <w:p w14:paraId="0663B9C4" w14:textId="590B5815" w:rsidR="00E35566" w:rsidRPr="00BE0A21" w:rsidRDefault="00E35566" w:rsidP="00E35566">
      <w:pPr>
        <w:spacing w:line="276" w:lineRule="auto"/>
        <w:rPr>
          <w:rFonts w:ascii="Arial" w:hAnsi="Arial" w:cs="Arial"/>
        </w:rPr>
      </w:pPr>
      <w:bookmarkStart w:id="0" w:name="_Hlk189457578"/>
      <w:r w:rsidRPr="00BE0A21">
        <w:rPr>
          <w:rFonts w:ascii="Arial" w:hAnsi="Arial" w:cs="Arial"/>
        </w:rPr>
        <w:t>Westmore Planning Commission</w:t>
      </w:r>
      <w:r>
        <w:rPr>
          <w:rFonts w:ascii="Arial" w:hAnsi="Arial" w:cs="Arial"/>
        </w:rPr>
        <w:tab/>
      </w:r>
      <w:r>
        <w:rPr>
          <w:rFonts w:ascii="Arial" w:hAnsi="Arial" w:cs="Arial"/>
        </w:rPr>
        <w:tab/>
        <w:t>Date:</w:t>
      </w:r>
      <w:r w:rsidRPr="00BE0A21">
        <w:rPr>
          <w:rFonts w:ascii="Arial" w:hAnsi="Arial" w:cs="Arial"/>
        </w:rPr>
        <w:t xml:space="preserve"> </w:t>
      </w:r>
      <w:r w:rsidRPr="00BE0A21">
        <w:rPr>
          <w:rFonts w:ascii="Arial" w:hAnsi="Arial" w:cs="Arial"/>
        </w:rPr>
        <w:tab/>
        <w:t xml:space="preserve">  </w:t>
      </w:r>
      <w:r>
        <w:rPr>
          <w:rFonts w:ascii="Arial" w:hAnsi="Arial" w:cs="Arial"/>
        </w:rPr>
        <w:t>July, 22, 2025</w:t>
      </w:r>
      <w:r w:rsidRPr="00BE0A21">
        <w:rPr>
          <w:rFonts w:ascii="Arial" w:hAnsi="Arial" w:cs="Arial"/>
        </w:rPr>
        <w:t xml:space="preserve"> </w:t>
      </w:r>
    </w:p>
    <w:p w14:paraId="3ADA54DE" w14:textId="77777777" w:rsidR="00E35566" w:rsidRPr="00BE0A21" w:rsidRDefault="00E35566" w:rsidP="00E35566">
      <w:pPr>
        <w:spacing w:line="276" w:lineRule="auto"/>
        <w:jc w:val="center"/>
        <w:rPr>
          <w:rFonts w:ascii="Arial" w:hAnsi="Arial" w:cs="Arial"/>
        </w:rPr>
      </w:pPr>
      <w:r w:rsidRPr="00BE0A21">
        <w:rPr>
          <w:rFonts w:ascii="Arial" w:hAnsi="Arial" w:cs="Arial"/>
        </w:rPr>
        <w:t>Minutes</w:t>
      </w:r>
    </w:p>
    <w:p w14:paraId="64F6991F" w14:textId="60EA0992" w:rsidR="00E35566" w:rsidRPr="00BE0A21" w:rsidRDefault="00E35566" w:rsidP="00E35566">
      <w:pPr>
        <w:spacing w:line="276" w:lineRule="auto"/>
        <w:ind w:left="1440" w:hanging="1440"/>
        <w:rPr>
          <w:rFonts w:ascii="Arial" w:hAnsi="Arial" w:cs="Arial"/>
        </w:rPr>
      </w:pPr>
      <w:r w:rsidRPr="00BE0A21">
        <w:rPr>
          <w:rFonts w:ascii="Arial" w:hAnsi="Arial" w:cs="Arial"/>
        </w:rPr>
        <w:t>Attending:</w:t>
      </w:r>
      <w:r w:rsidRPr="00BE0A21">
        <w:rPr>
          <w:rFonts w:ascii="Arial" w:hAnsi="Arial" w:cs="Arial"/>
        </w:rPr>
        <w:tab/>
      </w:r>
      <w:r>
        <w:rPr>
          <w:rFonts w:ascii="Arial" w:hAnsi="Arial" w:cs="Arial"/>
        </w:rPr>
        <w:t xml:space="preserve">Greg Gallagher, Bob Kennedy, Ethan Swift                                                        </w:t>
      </w:r>
      <w:r w:rsidR="006B1204">
        <w:rPr>
          <w:rFonts w:ascii="Arial" w:hAnsi="Arial" w:cs="Arial"/>
        </w:rPr>
        <w:t xml:space="preserve">                                        </w:t>
      </w:r>
      <w:r>
        <w:rPr>
          <w:rFonts w:ascii="Arial" w:hAnsi="Arial" w:cs="Arial"/>
        </w:rPr>
        <w:t>Miriam Simonds, Donna Dzugas (zoom), Laurie Laikin (zoom)</w:t>
      </w:r>
    </w:p>
    <w:p w14:paraId="635D173F" w14:textId="77777777" w:rsidR="00E35566" w:rsidRPr="00BE0A21" w:rsidRDefault="00E35566" w:rsidP="00E35566">
      <w:pPr>
        <w:spacing w:line="276" w:lineRule="auto"/>
        <w:rPr>
          <w:rFonts w:ascii="Arial" w:hAnsi="Arial" w:cs="Arial"/>
        </w:rPr>
      </w:pPr>
      <w:r w:rsidRPr="00BE0A21">
        <w:rPr>
          <w:rFonts w:ascii="Arial" w:hAnsi="Arial" w:cs="Arial"/>
        </w:rPr>
        <w:tab/>
      </w:r>
      <w:r w:rsidRPr="00BE0A21">
        <w:rPr>
          <w:rFonts w:ascii="Arial" w:hAnsi="Arial" w:cs="Arial"/>
        </w:rPr>
        <w:tab/>
      </w:r>
    </w:p>
    <w:tbl>
      <w:tblPr>
        <w:tblStyle w:val="TableGrid"/>
        <w:tblW w:w="0" w:type="auto"/>
        <w:tblLook w:val="04A0" w:firstRow="1" w:lastRow="0" w:firstColumn="1" w:lastColumn="0" w:noHBand="0" w:noVBand="1"/>
      </w:tblPr>
      <w:tblGrid>
        <w:gridCol w:w="1591"/>
        <w:gridCol w:w="8394"/>
        <w:gridCol w:w="2496"/>
      </w:tblGrid>
      <w:tr w:rsidR="00E35566" w:rsidRPr="00BE0A21" w14:paraId="490B836C" w14:textId="77777777" w:rsidTr="005617D1">
        <w:tc>
          <w:tcPr>
            <w:tcW w:w="1591" w:type="dxa"/>
          </w:tcPr>
          <w:p w14:paraId="0551B5B0" w14:textId="77777777" w:rsidR="00E35566" w:rsidRPr="00BE0A21" w:rsidRDefault="00E35566" w:rsidP="005C63C7">
            <w:pPr>
              <w:spacing w:line="276" w:lineRule="auto"/>
              <w:rPr>
                <w:rFonts w:ascii="Arial" w:hAnsi="Arial" w:cs="Arial"/>
              </w:rPr>
            </w:pPr>
            <w:r w:rsidRPr="00BE0A21">
              <w:rPr>
                <w:rFonts w:ascii="Arial" w:hAnsi="Arial" w:cs="Arial"/>
              </w:rPr>
              <w:t>Topic</w:t>
            </w:r>
          </w:p>
        </w:tc>
        <w:tc>
          <w:tcPr>
            <w:tcW w:w="8394" w:type="dxa"/>
          </w:tcPr>
          <w:p w14:paraId="2AB3E6B3" w14:textId="77777777" w:rsidR="00E35566" w:rsidRPr="00BE0A21" w:rsidRDefault="00E35566" w:rsidP="005C63C7">
            <w:pPr>
              <w:spacing w:line="276" w:lineRule="auto"/>
              <w:rPr>
                <w:rFonts w:ascii="Arial" w:hAnsi="Arial" w:cs="Arial"/>
              </w:rPr>
            </w:pPr>
            <w:r w:rsidRPr="00BE0A21">
              <w:rPr>
                <w:rFonts w:ascii="Arial" w:hAnsi="Arial" w:cs="Arial"/>
              </w:rPr>
              <w:t>Discus</w:t>
            </w:r>
            <w:r>
              <w:rPr>
                <w:rFonts w:ascii="Arial" w:hAnsi="Arial" w:cs="Arial"/>
              </w:rPr>
              <w:t>sion</w:t>
            </w:r>
          </w:p>
        </w:tc>
        <w:tc>
          <w:tcPr>
            <w:tcW w:w="2496" w:type="dxa"/>
          </w:tcPr>
          <w:p w14:paraId="52A618A0" w14:textId="77777777" w:rsidR="00E35566" w:rsidRPr="00BE0A21" w:rsidRDefault="00E35566" w:rsidP="005C63C7">
            <w:pPr>
              <w:spacing w:line="276" w:lineRule="auto"/>
              <w:rPr>
                <w:rFonts w:ascii="Arial" w:hAnsi="Arial" w:cs="Arial"/>
              </w:rPr>
            </w:pPr>
            <w:r>
              <w:rPr>
                <w:rFonts w:ascii="Arial" w:hAnsi="Arial" w:cs="Arial"/>
              </w:rPr>
              <w:t>Outcomes</w:t>
            </w:r>
          </w:p>
        </w:tc>
      </w:tr>
      <w:tr w:rsidR="00E35566" w:rsidRPr="00BE0A21" w14:paraId="16D20C4A" w14:textId="77777777" w:rsidTr="005617D1">
        <w:tc>
          <w:tcPr>
            <w:tcW w:w="1591" w:type="dxa"/>
          </w:tcPr>
          <w:p w14:paraId="59BDA325" w14:textId="2A632416" w:rsidR="00E35566" w:rsidRPr="00BE0A21" w:rsidRDefault="00E048EF" w:rsidP="005C63C7">
            <w:pPr>
              <w:spacing w:line="276" w:lineRule="auto"/>
              <w:rPr>
                <w:rFonts w:ascii="Arial" w:hAnsi="Arial" w:cs="Arial"/>
              </w:rPr>
            </w:pPr>
            <w:r>
              <w:rPr>
                <w:rFonts w:ascii="Arial" w:hAnsi="Arial" w:cs="Arial"/>
              </w:rPr>
              <w:t>Call to order</w:t>
            </w:r>
          </w:p>
        </w:tc>
        <w:tc>
          <w:tcPr>
            <w:tcW w:w="8394" w:type="dxa"/>
          </w:tcPr>
          <w:p w14:paraId="5B28A545" w14:textId="45FD90C7" w:rsidR="00E35566" w:rsidRPr="00BE0A21" w:rsidRDefault="006B1204" w:rsidP="005C63C7">
            <w:pPr>
              <w:spacing w:line="276" w:lineRule="auto"/>
              <w:rPr>
                <w:rFonts w:ascii="Arial" w:hAnsi="Arial" w:cs="Arial"/>
              </w:rPr>
            </w:pPr>
            <w:r>
              <w:rPr>
                <w:rFonts w:ascii="Arial" w:hAnsi="Arial" w:cs="Arial"/>
              </w:rPr>
              <w:t>Bob called the meeting to order at 6:10. He read the rules of order and the agenda and asked for any additions, there were none.</w:t>
            </w:r>
          </w:p>
        </w:tc>
        <w:tc>
          <w:tcPr>
            <w:tcW w:w="2496" w:type="dxa"/>
          </w:tcPr>
          <w:p w14:paraId="4159384F" w14:textId="77777777" w:rsidR="00E35566" w:rsidRPr="00BE0A21" w:rsidRDefault="00E35566" w:rsidP="005C63C7">
            <w:pPr>
              <w:spacing w:line="276" w:lineRule="auto"/>
              <w:rPr>
                <w:rFonts w:ascii="Arial" w:hAnsi="Arial" w:cs="Arial"/>
              </w:rPr>
            </w:pPr>
          </w:p>
        </w:tc>
      </w:tr>
      <w:tr w:rsidR="00E35566" w:rsidRPr="00BE0A21" w14:paraId="54E6DDF6" w14:textId="77777777" w:rsidTr="005617D1">
        <w:tc>
          <w:tcPr>
            <w:tcW w:w="1591" w:type="dxa"/>
          </w:tcPr>
          <w:p w14:paraId="132E2157" w14:textId="63132E09" w:rsidR="00E35566" w:rsidRPr="00BE0A21" w:rsidRDefault="00E048EF" w:rsidP="005C63C7">
            <w:pPr>
              <w:spacing w:line="276" w:lineRule="auto"/>
              <w:rPr>
                <w:rFonts w:ascii="Arial" w:hAnsi="Arial" w:cs="Arial"/>
              </w:rPr>
            </w:pPr>
            <w:r>
              <w:rPr>
                <w:rFonts w:ascii="Arial" w:hAnsi="Arial" w:cs="Arial"/>
              </w:rPr>
              <w:t>Town Plan update</w:t>
            </w:r>
          </w:p>
        </w:tc>
        <w:tc>
          <w:tcPr>
            <w:tcW w:w="8394" w:type="dxa"/>
          </w:tcPr>
          <w:p w14:paraId="5809779A" w14:textId="2E72DCDF" w:rsidR="00A80F06" w:rsidRPr="00A80F06" w:rsidRDefault="00A80F06" w:rsidP="00A80F06">
            <w:pPr>
              <w:shd w:val="clear" w:color="auto" w:fill="FFFFFF"/>
              <w:rPr>
                <w:rFonts w:ascii="Arial" w:eastAsia="Times New Roman" w:hAnsi="Arial" w:cs="Arial"/>
                <w:color w:val="222222"/>
                <w:kern w:val="0"/>
                <w14:ligatures w14:val="none"/>
              </w:rPr>
            </w:pPr>
            <w:r>
              <w:rPr>
                <w:rFonts w:ascii="Arial" w:eastAsia="Times New Roman" w:hAnsi="Arial" w:cs="Arial"/>
                <w:color w:val="222222"/>
                <w:kern w:val="0"/>
                <w14:ligatures w14:val="none"/>
              </w:rPr>
              <w:t>The WPC members</w:t>
            </w:r>
            <w:r w:rsidRPr="00A80F06">
              <w:rPr>
                <w:rFonts w:ascii="Arial" w:eastAsia="Times New Roman" w:hAnsi="Arial" w:cs="Arial"/>
                <w:color w:val="222222"/>
                <w:kern w:val="0"/>
                <w14:ligatures w14:val="none"/>
              </w:rPr>
              <w:t xml:space="preserve"> look</w:t>
            </w:r>
            <w:r>
              <w:rPr>
                <w:rFonts w:ascii="Arial" w:eastAsia="Times New Roman" w:hAnsi="Arial" w:cs="Arial"/>
                <w:color w:val="222222"/>
                <w:kern w:val="0"/>
                <w14:ligatures w14:val="none"/>
              </w:rPr>
              <w:t>ed</w:t>
            </w:r>
            <w:r w:rsidRPr="00A80F06">
              <w:rPr>
                <w:rFonts w:ascii="Arial" w:eastAsia="Times New Roman" w:hAnsi="Arial" w:cs="Arial"/>
                <w:color w:val="222222"/>
                <w:kern w:val="0"/>
                <w14:ligatures w14:val="none"/>
              </w:rPr>
              <w:t xml:space="preserve"> at </w:t>
            </w:r>
            <w:r>
              <w:rPr>
                <w:rFonts w:ascii="Arial" w:eastAsia="Times New Roman" w:hAnsi="Arial" w:cs="Arial"/>
                <w:color w:val="222222"/>
                <w:kern w:val="0"/>
                <w14:ligatures w14:val="none"/>
              </w:rPr>
              <w:t>the</w:t>
            </w:r>
            <w:r w:rsidRPr="00A80F06">
              <w:rPr>
                <w:rFonts w:ascii="Arial" w:eastAsia="Times New Roman" w:hAnsi="Arial" w:cs="Arial"/>
                <w:color w:val="222222"/>
                <w:kern w:val="0"/>
                <w14:ligatures w14:val="none"/>
              </w:rPr>
              <w:t xml:space="preserve"> new GIS map from NVDA per Act 181 (i.e., now hanging on the wall) that shows how Act 181 will apply to the town, at least how NVDA has interpreted this as a draft. </w:t>
            </w:r>
          </w:p>
          <w:p w14:paraId="2FA9F55A" w14:textId="77777777" w:rsidR="00A80F06" w:rsidRPr="00A80F06" w:rsidRDefault="00A80F06" w:rsidP="00A80F06">
            <w:pPr>
              <w:shd w:val="clear" w:color="auto" w:fill="FFFFFF"/>
              <w:rPr>
                <w:rFonts w:ascii="Arial" w:eastAsia="Times New Roman" w:hAnsi="Arial" w:cs="Arial"/>
                <w:color w:val="222222"/>
                <w:kern w:val="0"/>
                <w14:ligatures w14:val="none"/>
              </w:rPr>
            </w:pPr>
          </w:p>
          <w:p w14:paraId="5EB4A81F" w14:textId="2B07C0AC" w:rsidR="00E35566" w:rsidRDefault="00910139" w:rsidP="005C63C7">
            <w:pPr>
              <w:spacing w:line="276" w:lineRule="auto"/>
              <w:rPr>
                <w:rFonts w:ascii="Arial" w:hAnsi="Arial" w:cs="Arial"/>
              </w:rPr>
            </w:pPr>
            <w:r>
              <w:rPr>
                <w:rFonts w:ascii="Arial" w:hAnsi="Arial" w:cs="Arial"/>
              </w:rPr>
              <w:t xml:space="preserve">There is still ongoing discussion of the new FEMA maps. Individuals will have an opportunity to discuss perceived discrepancies. </w:t>
            </w:r>
          </w:p>
          <w:p w14:paraId="1593E429" w14:textId="734E4378" w:rsidR="00910139" w:rsidRDefault="00910139" w:rsidP="005C63C7">
            <w:pPr>
              <w:spacing w:line="276" w:lineRule="auto"/>
              <w:rPr>
                <w:rFonts w:ascii="Arial" w:hAnsi="Arial" w:cs="Arial"/>
              </w:rPr>
            </w:pPr>
            <w:r>
              <w:rPr>
                <w:rFonts w:ascii="Arial" w:hAnsi="Arial" w:cs="Arial"/>
              </w:rPr>
              <w:t>Bob went over the notes from the last meeting with representatives from the NVDA. They noted areas that need to be updated in the Town Plan. NVDA last consulted on the town plan in 2018. The new plan is for 2026. It should include future land use</w:t>
            </w:r>
            <w:r w:rsidR="005F27F9">
              <w:rPr>
                <w:rFonts w:ascii="Arial" w:hAnsi="Arial" w:cs="Arial"/>
              </w:rPr>
              <w:t>,</w:t>
            </w:r>
            <w:r>
              <w:rPr>
                <w:rFonts w:ascii="Arial" w:hAnsi="Arial" w:cs="Arial"/>
              </w:rPr>
              <w:t xml:space="preserve"> using regional maps and the changes in ACT 250. New lands will be designated depending on valuable resources they contain. It will be important to look at the new flood plain maps. </w:t>
            </w:r>
          </w:p>
          <w:p w14:paraId="7EAE3BED" w14:textId="0F523111" w:rsidR="00D220BD" w:rsidRDefault="00D220BD" w:rsidP="005C63C7">
            <w:pPr>
              <w:spacing w:line="276" w:lineRule="auto"/>
              <w:rPr>
                <w:rFonts w:ascii="Arial" w:hAnsi="Arial" w:cs="Arial"/>
              </w:rPr>
            </w:pPr>
            <w:r>
              <w:rPr>
                <w:rFonts w:ascii="Arial" w:hAnsi="Arial" w:cs="Arial"/>
              </w:rPr>
              <w:t xml:space="preserve">Ethan </w:t>
            </w:r>
            <w:r w:rsidR="00694C5F">
              <w:rPr>
                <w:rFonts w:ascii="Arial" w:hAnsi="Arial" w:cs="Arial"/>
              </w:rPr>
              <w:t>and Bob have watched</w:t>
            </w:r>
            <w:r>
              <w:rPr>
                <w:rFonts w:ascii="Arial" w:hAnsi="Arial" w:cs="Arial"/>
              </w:rPr>
              <w:t xml:space="preserve"> the development of VT Act 181and </w:t>
            </w:r>
            <w:r w:rsidR="00694C5F">
              <w:rPr>
                <w:rFonts w:ascii="Arial" w:hAnsi="Arial" w:cs="Arial"/>
              </w:rPr>
              <w:t>Ethan</w:t>
            </w:r>
            <w:r>
              <w:rPr>
                <w:rFonts w:ascii="Arial" w:hAnsi="Arial" w:cs="Arial"/>
              </w:rPr>
              <w:t xml:space="preserve"> shared that it is not settled yet. The State needs to “come up with a plan to do the plan”. The Westmore Planning Commission (WPC) should be involved in the implementation of this legislation.</w:t>
            </w:r>
          </w:p>
          <w:p w14:paraId="21070CC2" w14:textId="093D7DE5" w:rsidR="00D220BD" w:rsidRDefault="00D220BD" w:rsidP="005C63C7">
            <w:pPr>
              <w:spacing w:line="276" w:lineRule="auto"/>
              <w:rPr>
                <w:rFonts w:ascii="Arial" w:hAnsi="Arial" w:cs="Arial"/>
              </w:rPr>
            </w:pPr>
            <w:r>
              <w:rPr>
                <w:rFonts w:ascii="Arial" w:hAnsi="Arial" w:cs="Arial"/>
              </w:rPr>
              <w:t>It was suggested that representatives of the Path Forward groups and the Westmore Association be involved in the planning process.</w:t>
            </w:r>
            <w:r w:rsidR="00692041">
              <w:rPr>
                <w:rFonts w:ascii="Arial" w:hAnsi="Arial" w:cs="Arial"/>
              </w:rPr>
              <w:t xml:space="preserve"> It will be </w:t>
            </w:r>
            <w:r w:rsidR="00692041">
              <w:rPr>
                <w:rFonts w:ascii="Arial" w:hAnsi="Arial" w:cs="Arial"/>
              </w:rPr>
              <w:lastRenderedPageBreak/>
              <w:t xml:space="preserve">important to incorporate the vision of each group into the town plan if possible. </w:t>
            </w:r>
          </w:p>
          <w:p w14:paraId="3B0FBE48" w14:textId="77777777" w:rsidR="00D220BD" w:rsidRDefault="00D220BD" w:rsidP="005C63C7">
            <w:pPr>
              <w:spacing w:line="276" w:lineRule="auto"/>
              <w:rPr>
                <w:rFonts w:ascii="Arial" w:hAnsi="Arial" w:cs="Arial"/>
              </w:rPr>
            </w:pPr>
            <w:r>
              <w:rPr>
                <w:rFonts w:ascii="Arial" w:hAnsi="Arial" w:cs="Arial"/>
              </w:rPr>
              <w:t>Ethan reported that VT Act 59 should also be considered since it is more concerned with conservation. Act 59 has a goal of increasing conserved land. VT Act 181 s more about land use related to housing and development.</w:t>
            </w:r>
          </w:p>
          <w:p w14:paraId="00639892" w14:textId="77777777" w:rsidR="00D220BD" w:rsidRDefault="00D220BD" w:rsidP="005C63C7">
            <w:pPr>
              <w:spacing w:line="276" w:lineRule="auto"/>
              <w:rPr>
                <w:rFonts w:ascii="Arial" w:hAnsi="Arial" w:cs="Arial"/>
              </w:rPr>
            </w:pPr>
            <w:r>
              <w:rPr>
                <w:rFonts w:ascii="Arial" w:hAnsi="Arial" w:cs="Arial"/>
              </w:rPr>
              <w:t>Bob stated that the WPC and any other participants need to be aware of these pieces of legislation when going through the Town Plan update</w:t>
            </w:r>
            <w:r w:rsidR="00A40877">
              <w:rPr>
                <w:rFonts w:ascii="Arial" w:hAnsi="Arial" w:cs="Arial"/>
              </w:rPr>
              <w:t>. Ethan stated that it will be important to ensure a collaborative effort in the planning process.</w:t>
            </w:r>
          </w:p>
          <w:p w14:paraId="062580A8" w14:textId="34B277BE" w:rsidR="00A40877" w:rsidRDefault="00A40877" w:rsidP="005C63C7">
            <w:pPr>
              <w:spacing w:line="276" w:lineRule="auto"/>
              <w:rPr>
                <w:rFonts w:ascii="Arial" w:hAnsi="Arial" w:cs="Arial"/>
              </w:rPr>
            </w:pPr>
            <w:r>
              <w:rPr>
                <w:rFonts w:ascii="Arial" w:hAnsi="Arial" w:cs="Arial"/>
              </w:rPr>
              <w:t>The Village Center designation will be possible with the completion of the new Town Plan</w:t>
            </w:r>
            <w:r w:rsidR="00A80F06">
              <w:rPr>
                <w:rFonts w:ascii="Arial" w:hAnsi="Arial" w:cs="Arial"/>
              </w:rPr>
              <w:t xml:space="preserve"> per Act 181.</w:t>
            </w:r>
            <w:r>
              <w:rPr>
                <w:rFonts w:ascii="Arial" w:hAnsi="Arial" w:cs="Arial"/>
              </w:rPr>
              <w:t xml:space="preserve"> This supports Westmore going from Level One to Level Two, which creates pathways to funding opportunities.</w:t>
            </w:r>
          </w:p>
          <w:p w14:paraId="556B116B" w14:textId="75C4D948" w:rsidR="00A40877" w:rsidRDefault="00A40877" w:rsidP="005C63C7">
            <w:pPr>
              <w:spacing w:line="276" w:lineRule="auto"/>
              <w:rPr>
                <w:rFonts w:ascii="Arial" w:hAnsi="Arial" w:cs="Arial"/>
              </w:rPr>
            </w:pPr>
            <w:r>
              <w:rPr>
                <w:rFonts w:ascii="Arial" w:hAnsi="Arial" w:cs="Arial"/>
              </w:rPr>
              <w:t xml:space="preserve">The plan should also address transportation and other road issues. Dan keeps up with updates from VTRANS and the Municipal Roads General Permit information. Again, Ethan noted that local knowledge is most valuable. </w:t>
            </w:r>
          </w:p>
          <w:p w14:paraId="4DBC1488" w14:textId="77777777" w:rsidR="005617D1" w:rsidRDefault="00A40877" w:rsidP="005617D1">
            <w:pPr>
              <w:spacing w:line="276" w:lineRule="auto"/>
              <w:rPr>
                <w:rFonts w:ascii="Arial" w:hAnsi="Arial" w:cs="Arial"/>
              </w:rPr>
            </w:pPr>
            <w:r>
              <w:rPr>
                <w:rFonts w:ascii="Arial" w:hAnsi="Arial" w:cs="Arial"/>
              </w:rPr>
              <w:t xml:space="preserve">Alison Low (NVDA) felt Westmore was in a good place to get a municipal planning grant. </w:t>
            </w:r>
            <w:r w:rsidR="005617D1">
              <w:rPr>
                <w:rFonts w:ascii="Arial" w:hAnsi="Arial" w:cs="Arial"/>
              </w:rPr>
              <w:t>The timeline for the grant process is:</w:t>
            </w:r>
          </w:p>
          <w:p w14:paraId="3232B0FD" w14:textId="77777777" w:rsidR="005617D1" w:rsidRDefault="005617D1" w:rsidP="005617D1">
            <w:pPr>
              <w:spacing w:line="276" w:lineRule="auto"/>
              <w:rPr>
                <w:rFonts w:ascii="Helvetica" w:hAnsi="Helvetica" w:cs="Helvetica"/>
                <w:color w:val="1B1B1B"/>
                <w:sz w:val="25"/>
                <w:szCs w:val="25"/>
                <w:shd w:val="clear" w:color="auto" w:fill="F8F8F8"/>
              </w:rPr>
            </w:pPr>
            <w:r>
              <w:rPr>
                <w:rStyle w:val="Strong"/>
                <w:rFonts w:ascii="Helvetica" w:hAnsi="Helvetica" w:cs="Helvetica"/>
                <w:color w:val="1B1B1B"/>
                <w:sz w:val="25"/>
                <w:szCs w:val="25"/>
                <w:shd w:val="clear" w:color="auto" w:fill="F8F8F8"/>
              </w:rPr>
              <w:t>September 1, 2025</w:t>
            </w:r>
            <w:r>
              <w:rPr>
                <w:rFonts w:ascii="Helvetica" w:hAnsi="Helvetica" w:cs="Helvetica"/>
                <w:color w:val="1B1B1B"/>
                <w:sz w:val="25"/>
                <w:szCs w:val="25"/>
                <w:shd w:val="clear" w:color="auto" w:fill="F8F8F8"/>
              </w:rPr>
              <w:t> - Online Application will Open</w:t>
            </w:r>
            <w:r>
              <w:rPr>
                <w:rFonts w:ascii="Helvetica" w:hAnsi="Helvetica" w:cs="Helvetica"/>
                <w:color w:val="1B1B1B"/>
                <w:sz w:val="25"/>
                <w:szCs w:val="25"/>
              </w:rPr>
              <w:br/>
            </w:r>
            <w:r>
              <w:rPr>
                <w:rStyle w:val="Strong"/>
                <w:rFonts w:ascii="Helvetica" w:hAnsi="Helvetica" w:cs="Helvetica"/>
                <w:color w:val="1B1B1B"/>
                <w:sz w:val="25"/>
                <w:szCs w:val="25"/>
                <w:shd w:val="clear" w:color="auto" w:fill="F8F8F8"/>
              </w:rPr>
              <w:t>November 3, 2025 </w:t>
            </w:r>
            <w:r>
              <w:rPr>
                <w:rFonts w:ascii="Helvetica" w:hAnsi="Helvetica" w:cs="Helvetica"/>
                <w:color w:val="1B1B1B"/>
                <w:sz w:val="25"/>
                <w:szCs w:val="25"/>
                <w:shd w:val="clear" w:color="auto" w:fill="F8F8F8"/>
              </w:rPr>
              <w:t>- Application Deadline</w:t>
            </w:r>
            <w:r>
              <w:rPr>
                <w:rFonts w:ascii="Helvetica" w:hAnsi="Helvetica" w:cs="Helvetica"/>
                <w:color w:val="1B1B1B"/>
                <w:sz w:val="25"/>
                <w:szCs w:val="25"/>
              </w:rPr>
              <w:br/>
            </w:r>
            <w:r>
              <w:rPr>
                <w:rStyle w:val="Strong"/>
                <w:rFonts w:ascii="Helvetica" w:hAnsi="Helvetica" w:cs="Helvetica"/>
                <w:color w:val="1B1B1B"/>
                <w:sz w:val="25"/>
                <w:szCs w:val="25"/>
                <w:shd w:val="clear" w:color="auto" w:fill="F8F8F8"/>
              </w:rPr>
              <w:t>November/December 2025</w:t>
            </w:r>
            <w:r>
              <w:rPr>
                <w:rFonts w:ascii="Helvetica" w:hAnsi="Helvetica" w:cs="Helvetica"/>
                <w:color w:val="1B1B1B"/>
                <w:sz w:val="25"/>
                <w:szCs w:val="25"/>
                <w:shd w:val="clear" w:color="auto" w:fill="F8F8F8"/>
              </w:rPr>
              <w:t> - Award Announcement</w:t>
            </w:r>
            <w:r>
              <w:rPr>
                <w:rFonts w:ascii="Helvetica" w:hAnsi="Helvetica" w:cs="Helvetica"/>
                <w:color w:val="1B1B1B"/>
                <w:sz w:val="25"/>
                <w:szCs w:val="25"/>
              </w:rPr>
              <w:br/>
            </w:r>
            <w:r>
              <w:rPr>
                <w:rStyle w:val="Strong"/>
                <w:rFonts w:ascii="Helvetica" w:hAnsi="Helvetica" w:cs="Helvetica"/>
                <w:color w:val="1B1B1B"/>
                <w:sz w:val="25"/>
                <w:szCs w:val="25"/>
                <w:shd w:val="clear" w:color="auto" w:fill="F8F8F8"/>
              </w:rPr>
              <w:t>December 1, 2025</w:t>
            </w:r>
            <w:r>
              <w:rPr>
                <w:rFonts w:ascii="Helvetica" w:hAnsi="Helvetica" w:cs="Helvetica"/>
                <w:color w:val="1B1B1B"/>
                <w:sz w:val="25"/>
                <w:szCs w:val="25"/>
                <w:shd w:val="clear" w:color="auto" w:fill="F8F8F8"/>
              </w:rPr>
              <w:t> - Grant Term Starts</w:t>
            </w:r>
            <w:r>
              <w:rPr>
                <w:rFonts w:ascii="Helvetica" w:hAnsi="Helvetica" w:cs="Helvetica"/>
                <w:color w:val="1B1B1B"/>
                <w:sz w:val="25"/>
                <w:szCs w:val="25"/>
              </w:rPr>
              <w:br/>
            </w:r>
            <w:r>
              <w:rPr>
                <w:rStyle w:val="Strong"/>
                <w:rFonts w:ascii="Helvetica" w:hAnsi="Helvetica" w:cs="Helvetica"/>
                <w:color w:val="1B1B1B"/>
                <w:sz w:val="25"/>
                <w:szCs w:val="25"/>
                <w:shd w:val="clear" w:color="auto" w:fill="F8F8F8"/>
              </w:rPr>
              <w:t>December 31, 2027</w:t>
            </w:r>
            <w:r>
              <w:rPr>
                <w:rFonts w:ascii="Helvetica" w:hAnsi="Helvetica" w:cs="Helvetica"/>
                <w:color w:val="1B1B1B"/>
                <w:sz w:val="25"/>
                <w:szCs w:val="25"/>
                <w:shd w:val="clear" w:color="auto" w:fill="F8F8F8"/>
              </w:rPr>
              <w:t>- Grant Term Ends</w:t>
            </w:r>
            <w:r>
              <w:rPr>
                <w:rFonts w:ascii="Helvetica" w:hAnsi="Helvetica" w:cs="Helvetica"/>
                <w:color w:val="1B1B1B"/>
                <w:sz w:val="25"/>
                <w:szCs w:val="25"/>
              </w:rPr>
              <w:br/>
            </w:r>
            <w:r>
              <w:rPr>
                <w:rStyle w:val="Strong"/>
                <w:rFonts w:ascii="Helvetica" w:hAnsi="Helvetica" w:cs="Helvetica"/>
                <w:color w:val="1B1B1B"/>
                <w:sz w:val="25"/>
                <w:szCs w:val="25"/>
                <w:shd w:val="clear" w:color="auto" w:fill="F8F8F8"/>
              </w:rPr>
              <w:t>January 31, 2028</w:t>
            </w:r>
            <w:r>
              <w:rPr>
                <w:rFonts w:ascii="Helvetica" w:hAnsi="Helvetica" w:cs="Helvetica"/>
                <w:color w:val="1B1B1B"/>
                <w:sz w:val="25"/>
                <w:szCs w:val="25"/>
                <w:shd w:val="clear" w:color="auto" w:fill="F8F8F8"/>
              </w:rPr>
              <w:t> - Grant Closeout Due</w:t>
            </w:r>
          </w:p>
          <w:p w14:paraId="5F96722E" w14:textId="17FD44F9" w:rsidR="005617D1" w:rsidRDefault="005617D1" w:rsidP="005617D1">
            <w:pPr>
              <w:spacing w:line="276" w:lineRule="auto"/>
              <w:rPr>
                <w:rFonts w:ascii="Helvetica" w:hAnsi="Helvetica" w:cs="Helvetica"/>
                <w:color w:val="1B1B1B"/>
                <w:sz w:val="25"/>
                <w:szCs w:val="25"/>
                <w:shd w:val="clear" w:color="auto" w:fill="F8F8F8"/>
              </w:rPr>
            </w:pPr>
            <w:r>
              <w:rPr>
                <w:rFonts w:ascii="Helvetica" w:hAnsi="Helvetica" w:cs="Helvetica"/>
                <w:color w:val="1B1B1B"/>
                <w:sz w:val="25"/>
                <w:szCs w:val="25"/>
                <w:shd w:val="clear" w:color="auto" w:fill="F8F8F8"/>
              </w:rPr>
              <w:t xml:space="preserve">Ethan said that he also thought the hazard mitigation plan should be used in the revision of the town plan, especially since it addresses events that may affect town residents such as flooding and road closures. The plan will need to consider the interior forest use plan as well. Ecologically </w:t>
            </w:r>
            <w:r>
              <w:rPr>
                <w:rFonts w:ascii="Helvetica" w:hAnsi="Helvetica" w:cs="Helvetica"/>
                <w:color w:val="1B1B1B"/>
                <w:sz w:val="25"/>
                <w:szCs w:val="25"/>
                <w:shd w:val="clear" w:color="auto" w:fill="F8F8F8"/>
              </w:rPr>
              <w:lastRenderedPageBreak/>
              <w:t xml:space="preserve">sensitive areas will need to be </w:t>
            </w:r>
            <w:r w:rsidR="00692041">
              <w:rPr>
                <w:rFonts w:ascii="Helvetica" w:hAnsi="Helvetica" w:cs="Helvetica"/>
                <w:color w:val="1B1B1B"/>
                <w:sz w:val="25"/>
                <w:szCs w:val="25"/>
                <w:shd w:val="clear" w:color="auto" w:fill="F8F8F8"/>
              </w:rPr>
              <w:t>addressed,</w:t>
            </w:r>
            <w:r>
              <w:rPr>
                <w:rFonts w:ascii="Helvetica" w:hAnsi="Helvetica" w:cs="Helvetica"/>
                <w:color w:val="1B1B1B"/>
                <w:sz w:val="25"/>
                <w:szCs w:val="25"/>
                <w:shd w:val="clear" w:color="auto" w:fill="F8F8F8"/>
              </w:rPr>
              <w:t xml:space="preserve"> and the focus is to increase the density of housing which are already developed in order to conserve land. Some restrictions on housing will change in order to support these initiatives. Bob said it will be good to explore what this may mean for different types of housing that could be built in Westmore. It may mean changes in lot sizes. </w:t>
            </w:r>
          </w:p>
          <w:p w14:paraId="35C28B86" w14:textId="16942ABA" w:rsidR="005617D1" w:rsidRDefault="005617D1" w:rsidP="005617D1">
            <w:pPr>
              <w:spacing w:line="276" w:lineRule="auto"/>
              <w:rPr>
                <w:rFonts w:ascii="Helvetica" w:hAnsi="Helvetica" w:cs="Helvetica"/>
                <w:color w:val="1B1B1B"/>
                <w:sz w:val="25"/>
                <w:szCs w:val="25"/>
                <w:shd w:val="clear" w:color="auto" w:fill="F8F8F8"/>
              </w:rPr>
            </w:pPr>
            <w:r>
              <w:rPr>
                <w:rFonts w:ascii="Helvetica" w:hAnsi="Helvetica" w:cs="Helvetica"/>
                <w:color w:val="1B1B1B"/>
                <w:sz w:val="25"/>
                <w:szCs w:val="25"/>
                <w:shd w:val="clear" w:color="auto" w:fill="F8F8F8"/>
              </w:rPr>
              <w:t>Bob noted that the Town Energy Plan will need to be reviewed with consideration of</w:t>
            </w:r>
            <w:r w:rsidR="00045978">
              <w:rPr>
                <w:rFonts w:ascii="Helvetica" w:hAnsi="Helvetica" w:cs="Helvetica"/>
                <w:color w:val="1B1B1B"/>
                <w:sz w:val="25"/>
                <w:szCs w:val="25"/>
                <w:shd w:val="clear" w:color="auto" w:fill="F8F8F8"/>
              </w:rPr>
              <w:t xml:space="preserve"> how </w:t>
            </w:r>
            <w:r w:rsidR="005F27F9">
              <w:rPr>
                <w:rFonts w:ascii="Helvetica" w:hAnsi="Helvetica" w:cs="Helvetica"/>
                <w:color w:val="1B1B1B"/>
                <w:sz w:val="25"/>
                <w:szCs w:val="25"/>
                <w:shd w:val="clear" w:color="auto" w:fill="F8F8F8"/>
              </w:rPr>
              <w:t>it</w:t>
            </w:r>
            <w:r w:rsidR="00045978">
              <w:rPr>
                <w:rFonts w:ascii="Helvetica" w:hAnsi="Helvetica" w:cs="Helvetica"/>
                <w:color w:val="1B1B1B"/>
                <w:sz w:val="25"/>
                <w:szCs w:val="25"/>
                <w:shd w:val="clear" w:color="auto" w:fill="F8F8F8"/>
              </w:rPr>
              <w:t xml:space="preserve"> address</w:t>
            </w:r>
            <w:r w:rsidR="005F27F9">
              <w:rPr>
                <w:rFonts w:ascii="Helvetica" w:hAnsi="Helvetica" w:cs="Helvetica"/>
                <w:color w:val="1B1B1B"/>
                <w:sz w:val="25"/>
                <w:szCs w:val="25"/>
                <w:shd w:val="clear" w:color="auto" w:fill="F8F8F8"/>
              </w:rPr>
              <w:t>es</w:t>
            </w:r>
            <w:r w:rsidR="00045978">
              <w:rPr>
                <w:rFonts w:ascii="Helvetica" w:hAnsi="Helvetica" w:cs="Helvetica"/>
                <w:color w:val="1B1B1B"/>
                <w:sz w:val="25"/>
                <w:szCs w:val="25"/>
                <w:shd w:val="clear" w:color="auto" w:fill="F8F8F8"/>
              </w:rPr>
              <w:t xml:space="preserve"> energy needs and impact</w:t>
            </w:r>
            <w:r w:rsidR="005F27F9">
              <w:rPr>
                <w:rFonts w:ascii="Helvetica" w:hAnsi="Helvetica" w:cs="Helvetica"/>
                <w:color w:val="1B1B1B"/>
                <w:sz w:val="25"/>
                <w:szCs w:val="25"/>
                <w:shd w:val="clear" w:color="auto" w:fill="F8F8F8"/>
              </w:rPr>
              <w:t>s</w:t>
            </w:r>
            <w:r w:rsidR="00045978">
              <w:rPr>
                <w:rFonts w:ascii="Helvetica" w:hAnsi="Helvetica" w:cs="Helvetica"/>
                <w:color w:val="1B1B1B"/>
                <w:sz w:val="25"/>
                <w:szCs w:val="25"/>
                <w:shd w:val="clear" w:color="auto" w:fill="F8F8F8"/>
              </w:rPr>
              <w:t xml:space="preserve"> conservation mandates. </w:t>
            </w:r>
          </w:p>
          <w:p w14:paraId="79D5AFB6" w14:textId="5B6016E7" w:rsidR="00692041" w:rsidRDefault="00692041" w:rsidP="005617D1">
            <w:pPr>
              <w:spacing w:line="276" w:lineRule="auto"/>
              <w:rPr>
                <w:rFonts w:ascii="Helvetica" w:hAnsi="Helvetica" w:cs="Helvetica"/>
                <w:color w:val="1B1B1B"/>
                <w:sz w:val="25"/>
                <w:szCs w:val="25"/>
                <w:shd w:val="clear" w:color="auto" w:fill="F8F8F8"/>
              </w:rPr>
            </w:pPr>
            <w:r>
              <w:rPr>
                <w:rFonts w:ascii="Helvetica" w:hAnsi="Helvetica" w:cs="Helvetica"/>
                <w:color w:val="1B1B1B"/>
                <w:sz w:val="25"/>
                <w:szCs w:val="25"/>
                <w:shd w:val="clear" w:color="auto" w:fill="F8F8F8"/>
              </w:rPr>
              <w:t xml:space="preserve">Miriam noted the importance of including town residents throughout the process. Bob noted that public hearings are required. </w:t>
            </w:r>
          </w:p>
          <w:p w14:paraId="6BC1D1C2" w14:textId="7235EB54" w:rsidR="005617D1" w:rsidRPr="00BE0A21" w:rsidRDefault="005617D1" w:rsidP="005617D1">
            <w:pPr>
              <w:spacing w:line="276" w:lineRule="auto"/>
              <w:rPr>
                <w:rFonts w:ascii="Arial" w:hAnsi="Arial" w:cs="Arial"/>
              </w:rPr>
            </w:pPr>
            <w:r>
              <w:rPr>
                <w:rFonts w:ascii="Helvetica" w:hAnsi="Helvetica" w:cs="Helvetica"/>
                <w:color w:val="1B1B1B"/>
                <w:sz w:val="25"/>
                <w:szCs w:val="25"/>
                <w:shd w:val="clear" w:color="auto" w:fill="F8F8F8"/>
              </w:rPr>
              <w:t xml:space="preserve">The by-laws will also have to be changed to </w:t>
            </w:r>
            <w:r w:rsidR="00045978">
              <w:rPr>
                <w:rFonts w:ascii="Helvetica" w:hAnsi="Helvetica" w:cs="Helvetica"/>
                <w:color w:val="1B1B1B"/>
                <w:sz w:val="25"/>
                <w:szCs w:val="25"/>
                <w:shd w:val="clear" w:color="auto" w:fill="F8F8F8"/>
              </w:rPr>
              <w:t xml:space="preserve">reflect any new information and to </w:t>
            </w:r>
            <w:r>
              <w:rPr>
                <w:rFonts w:ascii="Helvetica" w:hAnsi="Helvetica" w:cs="Helvetica"/>
                <w:color w:val="1B1B1B"/>
                <w:sz w:val="25"/>
                <w:szCs w:val="25"/>
                <w:shd w:val="clear" w:color="auto" w:fill="F8F8F8"/>
              </w:rPr>
              <w:t>uphold the new town plan.</w:t>
            </w:r>
          </w:p>
        </w:tc>
        <w:tc>
          <w:tcPr>
            <w:tcW w:w="2496" w:type="dxa"/>
          </w:tcPr>
          <w:p w14:paraId="2F43D4DF" w14:textId="77777777" w:rsidR="00E35566" w:rsidRDefault="00D220BD" w:rsidP="005C63C7">
            <w:pPr>
              <w:spacing w:line="276" w:lineRule="auto"/>
              <w:rPr>
                <w:rFonts w:ascii="Arial" w:hAnsi="Arial" w:cs="Arial"/>
              </w:rPr>
            </w:pPr>
            <w:r>
              <w:rPr>
                <w:rFonts w:ascii="Arial" w:hAnsi="Arial" w:cs="Arial"/>
              </w:rPr>
              <w:lastRenderedPageBreak/>
              <w:t>WPC members should review the existing town plan.</w:t>
            </w:r>
          </w:p>
          <w:p w14:paraId="30E5D264" w14:textId="77777777" w:rsidR="00692041" w:rsidRDefault="00692041" w:rsidP="005C63C7">
            <w:pPr>
              <w:spacing w:line="276" w:lineRule="auto"/>
              <w:rPr>
                <w:rFonts w:ascii="Arial" w:hAnsi="Arial" w:cs="Arial"/>
              </w:rPr>
            </w:pPr>
          </w:p>
          <w:p w14:paraId="534AB07C" w14:textId="77777777" w:rsidR="00692041" w:rsidRDefault="00692041" w:rsidP="005C63C7">
            <w:pPr>
              <w:spacing w:line="276" w:lineRule="auto"/>
              <w:rPr>
                <w:rFonts w:ascii="Arial" w:hAnsi="Arial" w:cs="Arial"/>
              </w:rPr>
            </w:pPr>
          </w:p>
          <w:p w14:paraId="79317FC1" w14:textId="77777777" w:rsidR="00692041" w:rsidRDefault="00692041" w:rsidP="005C63C7">
            <w:pPr>
              <w:spacing w:line="276" w:lineRule="auto"/>
              <w:rPr>
                <w:rFonts w:ascii="Arial" w:hAnsi="Arial" w:cs="Arial"/>
              </w:rPr>
            </w:pPr>
          </w:p>
          <w:p w14:paraId="25FB682D" w14:textId="77777777" w:rsidR="00692041" w:rsidRDefault="00692041" w:rsidP="005C63C7">
            <w:pPr>
              <w:spacing w:line="276" w:lineRule="auto"/>
              <w:rPr>
                <w:rFonts w:ascii="Arial" w:hAnsi="Arial" w:cs="Arial"/>
              </w:rPr>
            </w:pPr>
          </w:p>
          <w:p w14:paraId="5B2C19F1" w14:textId="77777777" w:rsidR="00692041" w:rsidRDefault="00692041" w:rsidP="005C63C7">
            <w:pPr>
              <w:spacing w:line="276" w:lineRule="auto"/>
              <w:rPr>
                <w:rFonts w:ascii="Arial" w:hAnsi="Arial" w:cs="Arial"/>
              </w:rPr>
            </w:pPr>
          </w:p>
          <w:p w14:paraId="0EB7C691" w14:textId="77777777" w:rsidR="00692041" w:rsidRDefault="00692041" w:rsidP="005C63C7">
            <w:pPr>
              <w:spacing w:line="276" w:lineRule="auto"/>
              <w:rPr>
                <w:rFonts w:ascii="Arial" w:hAnsi="Arial" w:cs="Arial"/>
              </w:rPr>
            </w:pPr>
          </w:p>
          <w:p w14:paraId="0B91711D" w14:textId="77777777" w:rsidR="00692041" w:rsidRDefault="00692041" w:rsidP="005C63C7">
            <w:pPr>
              <w:spacing w:line="276" w:lineRule="auto"/>
              <w:rPr>
                <w:rFonts w:ascii="Arial" w:hAnsi="Arial" w:cs="Arial"/>
              </w:rPr>
            </w:pPr>
          </w:p>
          <w:p w14:paraId="3F6879F3" w14:textId="77777777" w:rsidR="00692041" w:rsidRDefault="00692041" w:rsidP="005C63C7">
            <w:pPr>
              <w:spacing w:line="276" w:lineRule="auto"/>
              <w:rPr>
                <w:rFonts w:ascii="Arial" w:hAnsi="Arial" w:cs="Arial"/>
              </w:rPr>
            </w:pPr>
          </w:p>
          <w:p w14:paraId="43475754" w14:textId="77777777" w:rsidR="00692041" w:rsidRDefault="00692041" w:rsidP="005C63C7">
            <w:pPr>
              <w:spacing w:line="276" w:lineRule="auto"/>
              <w:rPr>
                <w:rFonts w:ascii="Arial" w:hAnsi="Arial" w:cs="Arial"/>
              </w:rPr>
            </w:pPr>
            <w:r>
              <w:rPr>
                <w:rFonts w:ascii="Arial" w:hAnsi="Arial" w:cs="Arial"/>
              </w:rPr>
              <w:t xml:space="preserve">Representatives from the Path Forward groups and the Westmore Association will be invited to participate </w:t>
            </w:r>
            <w:r>
              <w:rPr>
                <w:rFonts w:ascii="Arial" w:hAnsi="Arial" w:cs="Arial"/>
              </w:rPr>
              <w:lastRenderedPageBreak/>
              <w:t xml:space="preserve">in the planning process. </w:t>
            </w:r>
          </w:p>
          <w:p w14:paraId="2250270F" w14:textId="77777777" w:rsidR="00692041" w:rsidRDefault="00692041" w:rsidP="005C63C7">
            <w:pPr>
              <w:spacing w:line="276" w:lineRule="auto"/>
              <w:rPr>
                <w:rFonts w:ascii="Arial" w:hAnsi="Arial" w:cs="Arial"/>
              </w:rPr>
            </w:pPr>
          </w:p>
          <w:p w14:paraId="57623E47" w14:textId="77777777" w:rsidR="005F27F9" w:rsidRDefault="005F27F9" w:rsidP="005C63C7">
            <w:pPr>
              <w:spacing w:line="276" w:lineRule="auto"/>
              <w:rPr>
                <w:rFonts w:ascii="Arial" w:hAnsi="Arial" w:cs="Arial"/>
              </w:rPr>
            </w:pPr>
          </w:p>
          <w:p w14:paraId="56B3BD8C" w14:textId="46E54095" w:rsidR="005F27F9" w:rsidRDefault="005F27F9" w:rsidP="005C63C7">
            <w:pPr>
              <w:spacing w:line="276" w:lineRule="auto"/>
              <w:rPr>
                <w:rFonts w:ascii="Arial" w:hAnsi="Arial" w:cs="Arial"/>
              </w:rPr>
            </w:pPr>
            <w:r>
              <w:rPr>
                <w:rFonts w:ascii="Arial" w:hAnsi="Arial" w:cs="Arial"/>
              </w:rPr>
              <w:t xml:space="preserve">Pam will find out the next meeting dates for each group and invite them to appoint a representative. </w:t>
            </w:r>
          </w:p>
          <w:p w14:paraId="58234912" w14:textId="77777777" w:rsidR="005F27F9" w:rsidRDefault="005F27F9" w:rsidP="005C63C7">
            <w:pPr>
              <w:spacing w:line="276" w:lineRule="auto"/>
              <w:rPr>
                <w:rFonts w:ascii="Arial" w:hAnsi="Arial" w:cs="Arial"/>
              </w:rPr>
            </w:pPr>
          </w:p>
          <w:p w14:paraId="0598E070" w14:textId="2CBD375A" w:rsidR="00692041" w:rsidRPr="00BE0A21" w:rsidRDefault="00692041" w:rsidP="005C63C7">
            <w:pPr>
              <w:spacing w:line="276" w:lineRule="auto"/>
              <w:rPr>
                <w:rFonts w:ascii="Arial" w:hAnsi="Arial" w:cs="Arial"/>
              </w:rPr>
            </w:pPr>
            <w:r>
              <w:rPr>
                <w:rFonts w:ascii="Arial" w:hAnsi="Arial" w:cs="Arial"/>
              </w:rPr>
              <w:t>A date for a joint meeting will be set.</w:t>
            </w:r>
          </w:p>
        </w:tc>
      </w:tr>
      <w:tr w:rsidR="00E35566" w:rsidRPr="00BE0A21" w14:paraId="7CB723D7" w14:textId="77777777" w:rsidTr="005617D1">
        <w:tc>
          <w:tcPr>
            <w:tcW w:w="1591" w:type="dxa"/>
          </w:tcPr>
          <w:p w14:paraId="37DE05D4" w14:textId="66E599A0" w:rsidR="00E35566" w:rsidRPr="00BE0A21" w:rsidRDefault="00E048EF" w:rsidP="005C63C7">
            <w:pPr>
              <w:spacing w:line="276" w:lineRule="auto"/>
              <w:rPr>
                <w:rFonts w:ascii="Arial" w:hAnsi="Arial" w:cs="Arial"/>
              </w:rPr>
            </w:pPr>
            <w:r>
              <w:rPr>
                <w:rFonts w:ascii="Arial" w:hAnsi="Arial" w:cs="Arial"/>
              </w:rPr>
              <w:lastRenderedPageBreak/>
              <w:t>Westmore housing</w:t>
            </w:r>
          </w:p>
        </w:tc>
        <w:tc>
          <w:tcPr>
            <w:tcW w:w="8394" w:type="dxa"/>
          </w:tcPr>
          <w:p w14:paraId="5B92593A" w14:textId="3F591ABF" w:rsidR="00E35566" w:rsidRPr="00BE0A21" w:rsidRDefault="00692041" w:rsidP="005C63C7">
            <w:pPr>
              <w:spacing w:line="276" w:lineRule="auto"/>
              <w:rPr>
                <w:rFonts w:ascii="Arial" w:hAnsi="Arial" w:cs="Arial"/>
              </w:rPr>
            </w:pPr>
            <w:r>
              <w:rPr>
                <w:rFonts w:ascii="Arial" w:hAnsi="Arial" w:cs="Arial"/>
              </w:rPr>
              <w:t>Westmore housing is currently market</w:t>
            </w:r>
            <w:r w:rsidR="005F27F9">
              <w:rPr>
                <w:rFonts w:ascii="Arial" w:hAnsi="Arial" w:cs="Arial"/>
              </w:rPr>
              <w:t>-</w:t>
            </w:r>
            <w:r>
              <w:rPr>
                <w:rFonts w:ascii="Arial" w:hAnsi="Arial" w:cs="Arial"/>
              </w:rPr>
              <w:t>driven with primarily upper income people buying available housing. This makes housing difficult for trades people, educators and other essential workers. Less affordable housing stops people from moving her</w:t>
            </w:r>
            <w:r w:rsidR="005F27F9">
              <w:rPr>
                <w:rFonts w:ascii="Arial" w:hAnsi="Arial" w:cs="Arial"/>
              </w:rPr>
              <w:t>e</w:t>
            </w:r>
            <w:r>
              <w:rPr>
                <w:rFonts w:ascii="Arial" w:hAnsi="Arial" w:cs="Arial"/>
              </w:rPr>
              <w:t xml:space="preserve"> and hurts our workforce. In the last few years short-term rentals </w:t>
            </w:r>
            <w:r w:rsidR="005F27F9">
              <w:rPr>
                <w:rFonts w:ascii="Arial" w:hAnsi="Arial" w:cs="Arial"/>
              </w:rPr>
              <w:t>have kept</w:t>
            </w:r>
            <w:r>
              <w:rPr>
                <w:rFonts w:ascii="Arial" w:hAnsi="Arial" w:cs="Arial"/>
              </w:rPr>
              <w:t xml:space="preserve"> coming up for discussion. Bob noted that Westmore’s perspective has been to wait for Vermont to develop any regulations. It was noted that boat houses can be repaired as they are grandfathered in, but that repairs must be on the existing footprint with no additions. This may be an area to consider when revising the by-laws. </w:t>
            </w:r>
            <w:r w:rsidR="004A0CF3">
              <w:rPr>
                <w:rFonts w:ascii="Arial" w:hAnsi="Arial" w:cs="Arial"/>
              </w:rPr>
              <w:t>It was noted that the NVDA usually works with the WPC on the revision of the by-laws at the same time as the town plan.</w:t>
            </w:r>
          </w:p>
        </w:tc>
        <w:tc>
          <w:tcPr>
            <w:tcW w:w="2496" w:type="dxa"/>
          </w:tcPr>
          <w:p w14:paraId="1875DD4A" w14:textId="77777777" w:rsidR="00E35566" w:rsidRPr="00BE0A21" w:rsidRDefault="00E35566" w:rsidP="005C63C7">
            <w:pPr>
              <w:spacing w:line="276" w:lineRule="auto"/>
              <w:rPr>
                <w:rFonts w:ascii="Arial" w:hAnsi="Arial" w:cs="Arial"/>
              </w:rPr>
            </w:pPr>
          </w:p>
        </w:tc>
      </w:tr>
      <w:tr w:rsidR="00E35566" w:rsidRPr="00BE0A21" w14:paraId="62DB09EA" w14:textId="77777777" w:rsidTr="005617D1">
        <w:tc>
          <w:tcPr>
            <w:tcW w:w="1591" w:type="dxa"/>
          </w:tcPr>
          <w:p w14:paraId="18E6E5A5" w14:textId="1C49F923" w:rsidR="00E35566" w:rsidRPr="00BE0A21" w:rsidRDefault="00E048EF" w:rsidP="005C63C7">
            <w:pPr>
              <w:spacing w:line="276" w:lineRule="auto"/>
              <w:rPr>
                <w:rFonts w:ascii="Arial" w:hAnsi="Arial" w:cs="Arial"/>
              </w:rPr>
            </w:pPr>
            <w:r>
              <w:rPr>
                <w:rFonts w:ascii="Arial" w:hAnsi="Arial" w:cs="Arial"/>
              </w:rPr>
              <w:t>WPC role in town development</w:t>
            </w:r>
          </w:p>
        </w:tc>
        <w:tc>
          <w:tcPr>
            <w:tcW w:w="8394" w:type="dxa"/>
          </w:tcPr>
          <w:p w14:paraId="6D04AC34" w14:textId="7A7EA2D4" w:rsidR="00E35566" w:rsidRPr="00BE0A21" w:rsidRDefault="004A0CF3" w:rsidP="005C63C7">
            <w:pPr>
              <w:spacing w:line="276" w:lineRule="auto"/>
              <w:rPr>
                <w:rFonts w:ascii="Arial" w:hAnsi="Arial" w:cs="Arial"/>
              </w:rPr>
            </w:pPr>
            <w:r>
              <w:rPr>
                <w:rFonts w:ascii="Arial" w:hAnsi="Arial" w:cs="Arial"/>
              </w:rPr>
              <w:t xml:space="preserve">Bob asked if the WPC </w:t>
            </w:r>
            <w:r w:rsidR="005F27F9">
              <w:rPr>
                <w:rFonts w:ascii="Arial" w:hAnsi="Arial" w:cs="Arial"/>
              </w:rPr>
              <w:t>should</w:t>
            </w:r>
            <w:r>
              <w:rPr>
                <w:rFonts w:ascii="Arial" w:hAnsi="Arial" w:cs="Arial"/>
              </w:rPr>
              <w:t xml:space="preserve"> anticipate and address changes that may happen as the town plan is revised. </w:t>
            </w:r>
            <w:r w:rsidR="005D229E">
              <w:rPr>
                <w:rFonts w:ascii="Arial" w:hAnsi="Arial" w:cs="Arial"/>
              </w:rPr>
              <w:t>For example, the</w:t>
            </w:r>
            <w:r>
              <w:rPr>
                <w:rFonts w:ascii="Arial" w:hAnsi="Arial" w:cs="Arial"/>
              </w:rPr>
              <w:t xml:space="preserve"> lake is under VT State jurisdiction</w:t>
            </w:r>
            <w:r w:rsidR="005F27F9">
              <w:rPr>
                <w:rFonts w:ascii="Arial" w:hAnsi="Arial" w:cs="Arial"/>
              </w:rPr>
              <w:t xml:space="preserve">, </w:t>
            </w:r>
            <w:r>
              <w:rPr>
                <w:rFonts w:ascii="Arial" w:hAnsi="Arial" w:cs="Arial"/>
              </w:rPr>
              <w:t xml:space="preserve">but the town plan states there should be encouragement of navigable waters. </w:t>
            </w:r>
            <w:r w:rsidR="005D229E">
              <w:rPr>
                <w:rFonts w:ascii="Arial" w:hAnsi="Arial" w:cs="Arial"/>
              </w:rPr>
              <w:t xml:space="preserve">Boats can currently be moored anywhere on the lake. It </w:t>
            </w:r>
            <w:r w:rsidR="005D229E">
              <w:rPr>
                <w:rFonts w:ascii="Arial" w:hAnsi="Arial" w:cs="Arial"/>
              </w:rPr>
              <w:lastRenderedPageBreak/>
              <w:t xml:space="preserve">was noted that there should be representation from the WPC on the long-range management plan of the Willoughby State Forest. </w:t>
            </w:r>
          </w:p>
        </w:tc>
        <w:tc>
          <w:tcPr>
            <w:tcW w:w="2496" w:type="dxa"/>
          </w:tcPr>
          <w:p w14:paraId="674F28BF" w14:textId="065D8BB1" w:rsidR="005D229E" w:rsidRPr="00BE0A21" w:rsidRDefault="005D229E" w:rsidP="005C63C7">
            <w:pPr>
              <w:spacing w:line="276" w:lineRule="auto"/>
              <w:rPr>
                <w:rFonts w:ascii="Arial" w:hAnsi="Arial" w:cs="Arial"/>
              </w:rPr>
            </w:pPr>
            <w:r>
              <w:rPr>
                <w:rFonts w:ascii="Arial" w:hAnsi="Arial" w:cs="Arial"/>
              </w:rPr>
              <w:lastRenderedPageBreak/>
              <w:t>Ethan will find out the timeline for the long-range plan of the forest</w:t>
            </w:r>
          </w:p>
        </w:tc>
      </w:tr>
      <w:tr w:rsidR="00E35566" w:rsidRPr="00BE0A21" w14:paraId="60119A73" w14:textId="77777777" w:rsidTr="005617D1">
        <w:tc>
          <w:tcPr>
            <w:tcW w:w="1591" w:type="dxa"/>
          </w:tcPr>
          <w:p w14:paraId="14C500DA" w14:textId="3A49B757" w:rsidR="00E35566" w:rsidRPr="00BE0A21" w:rsidRDefault="00E048EF" w:rsidP="005C63C7">
            <w:pPr>
              <w:spacing w:line="276" w:lineRule="auto"/>
              <w:rPr>
                <w:rFonts w:ascii="Arial" w:hAnsi="Arial" w:cs="Arial"/>
              </w:rPr>
            </w:pPr>
            <w:r>
              <w:rPr>
                <w:rFonts w:ascii="Arial" w:hAnsi="Arial" w:cs="Arial"/>
              </w:rPr>
              <w:t>Closing</w:t>
            </w:r>
          </w:p>
        </w:tc>
        <w:tc>
          <w:tcPr>
            <w:tcW w:w="8394" w:type="dxa"/>
          </w:tcPr>
          <w:p w14:paraId="64BE58D3" w14:textId="5862E360" w:rsidR="00E35566" w:rsidRPr="00BE0A21" w:rsidRDefault="00E048EF" w:rsidP="005C63C7">
            <w:pPr>
              <w:spacing w:line="276" w:lineRule="auto"/>
              <w:rPr>
                <w:rFonts w:ascii="Arial" w:hAnsi="Arial" w:cs="Arial"/>
              </w:rPr>
            </w:pPr>
            <w:r>
              <w:rPr>
                <w:rFonts w:ascii="Arial" w:hAnsi="Arial" w:cs="Arial"/>
              </w:rPr>
              <w:t>The minutes from the 6/24/2025 meeting were reviewed and approved with Greg so moving and Ethan seconding</w:t>
            </w:r>
            <w:r w:rsidR="00B15C97">
              <w:rPr>
                <w:rFonts w:ascii="Arial" w:hAnsi="Arial" w:cs="Arial"/>
              </w:rPr>
              <w:t xml:space="preserve">, The meeting was closed with Bob so moving and Greg seconding. </w:t>
            </w:r>
          </w:p>
        </w:tc>
        <w:tc>
          <w:tcPr>
            <w:tcW w:w="2496" w:type="dxa"/>
          </w:tcPr>
          <w:p w14:paraId="7562883E" w14:textId="77777777" w:rsidR="00E35566" w:rsidRPr="00BE0A21" w:rsidRDefault="00E35566" w:rsidP="005C63C7">
            <w:pPr>
              <w:spacing w:line="276" w:lineRule="auto"/>
              <w:rPr>
                <w:rFonts w:ascii="Arial" w:hAnsi="Arial" w:cs="Arial"/>
              </w:rPr>
            </w:pPr>
          </w:p>
        </w:tc>
      </w:tr>
      <w:bookmarkEnd w:id="0"/>
    </w:tbl>
    <w:p w14:paraId="1E5F0539" w14:textId="77777777" w:rsidR="00E35566" w:rsidRDefault="00E35566" w:rsidP="00E35566"/>
    <w:p w14:paraId="69665B77" w14:textId="77777777" w:rsidR="00E35566" w:rsidRPr="00E35566" w:rsidRDefault="00E35566" w:rsidP="00E35566"/>
    <w:sectPr w:rsidR="00E35566" w:rsidRPr="00E35566" w:rsidSect="00E048EF">
      <w:headerReference w:type="even" r:id="rId6"/>
      <w:headerReference w:type="default" r:id="rId7"/>
      <w:footerReference w:type="even" r:id="rId8"/>
      <w:footerReference w:type="default" r:id="rId9"/>
      <w:headerReference w:type="first" r:id="rId10"/>
      <w:footerReference w:type="firs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CC2A9" w14:textId="77777777" w:rsidR="004B736F" w:rsidRDefault="004B736F" w:rsidP="00383ADB">
      <w:pPr>
        <w:spacing w:after="0" w:line="240" w:lineRule="auto"/>
      </w:pPr>
      <w:r>
        <w:separator/>
      </w:r>
    </w:p>
  </w:endnote>
  <w:endnote w:type="continuationSeparator" w:id="0">
    <w:p w14:paraId="2129D6C7" w14:textId="77777777" w:rsidR="004B736F" w:rsidRDefault="004B736F" w:rsidP="00383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A7178" w14:textId="77777777" w:rsidR="00383ADB" w:rsidRDefault="00383A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BD37D" w14:textId="77777777" w:rsidR="00383ADB" w:rsidRDefault="00383A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FAD96" w14:textId="77777777" w:rsidR="00383ADB" w:rsidRDefault="00383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A84B1" w14:textId="77777777" w:rsidR="004B736F" w:rsidRDefault="004B736F" w:rsidP="00383ADB">
      <w:pPr>
        <w:spacing w:after="0" w:line="240" w:lineRule="auto"/>
      </w:pPr>
      <w:r>
        <w:separator/>
      </w:r>
    </w:p>
  </w:footnote>
  <w:footnote w:type="continuationSeparator" w:id="0">
    <w:p w14:paraId="0C5BE212" w14:textId="77777777" w:rsidR="004B736F" w:rsidRDefault="004B736F" w:rsidP="00383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1838D" w14:textId="77777777" w:rsidR="00383ADB" w:rsidRDefault="00383A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41A1C" w14:textId="0666BC1F" w:rsidR="00383ADB" w:rsidRDefault="00383A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C9956" w14:textId="77777777" w:rsidR="00383ADB" w:rsidRDefault="00383A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566"/>
    <w:rsid w:val="00045978"/>
    <w:rsid w:val="002D4E26"/>
    <w:rsid w:val="00383ADB"/>
    <w:rsid w:val="004A0CF3"/>
    <w:rsid w:val="004B736F"/>
    <w:rsid w:val="005328B3"/>
    <w:rsid w:val="005617D1"/>
    <w:rsid w:val="005A1205"/>
    <w:rsid w:val="005D229E"/>
    <w:rsid w:val="005F27F9"/>
    <w:rsid w:val="00692041"/>
    <w:rsid w:val="00694C5F"/>
    <w:rsid w:val="006B1204"/>
    <w:rsid w:val="006E5F60"/>
    <w:rsid w:val="00732904"/>
    <w:rsid w:val="00836347"/>
    <w:rsid w:val="00910139"/>
    <w:rsid w:val="00A40877"/>
    <w:rsid w:val="00A80F06"/>
    <w:rsid w:val="00B15C97"/>
    <w:rsid w:val="00C356DE"/>
    <w:rsid w:val="00C52886"/>
    <w:rsid w:val="00D220BD"/>
    <w:rsid w:val="00E048EF"/>
    <w:rsid w:val="00E35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3ADBF"/>
  <w15:chartTrackingRefBased/>
  <w15:docId w15:val="{E8AF5B03-A9B7-44E6-9233-BDFDD231A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566"/>
  </w:style>
  <w:style w:type="paragraph" w:styleId="Heading1">
    <w:name w:val="heading 1"/>
    <w:basedOn w:val="Normal"/>
    <w:next w:val="Normal"/>
    <w:link w:val="Heading1Char"/>
    <w:uiPriority w:val="9"/>
    <w:qFormat/>
    <w:rsid w:val="00E355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55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55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55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55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55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55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55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55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5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55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55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55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55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55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55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55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5566"/>
    <w:rPr>
      <w:rFonts w:eastAsiaTheme="majorEastAsia" w:cstheme="majorBidi"/>
      <w:color w:val="272727" w:themeColor="text1" w:themeTint="D8"/>
    </w:rPr>
  </w:style>
  <w:style w:type="paragraph" w:styleId="Title">
    <w:name w:val="Title"/>
    <w:basedOn w:val="Normal"/>
    <w:next w:val="Normal"/>
    <w:link w:val="TitleChar"/>
    <w:uiPriority w:val="10"/>
    <w:qFormat/>
    <w:rsid w:val="00E355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55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55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55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5566"/>
    <w:pPr>
      <w:spacing w:before="160"/>
      <w:jc w:val="center"/>
    </w:pPr>
    <w:rPr>
      <w:i/>
      <w:iCs/>
      <w:color w:val="404040" w:themeColor="text1" w:themeTint="BF"/>
    </w:rPr>
  </w:style>
  <w:style w:type="character" w:customStyle="1" w:styleId="QuoteChar">
    <w:name w:val="Quote Char"/>
    <w:basedOn w:val="DefaultParagraphFont"/>
    <w:link w:val="Quote"/>
    <w:uiPriority w:val="29"/>
    <w:rsid w:val="00E35566"/>
    <w:rPr>
      <w:i/>
      <w:iCs/>
      <w:color w:val="404040" w:themeColor="text1" w:themeTint="BF"/>
    </w:rPr>
  </w:style>
  <w:style w:type="paragraph" w:styleId="ListParagraph">
    <w:name w:val="List Paragraph"/>
    <w:basedOn w:val="Normal"/>
    <w:uiPriority w:val="34"/>
    <w:qFormat/>
    <w:rsid w:val="00E35566"/>
    <w:pPr>
      <w:ind w:left="720"/>
      <w:contextualSpacing/>
    </w:pPr>
  </w:style>
  <w:style w:type="character" w:styleId="IntenseEmphasis">
    <w:name w:val="Intense Emphasis"/>
    <w:basedOn w:val="DefaultParagraphFont"/>
    <w:uiPriority w:val="21"/>
    <w:qFormat/>
    <w:rsid w:val="00E35566"/>
    <w:rPr>
      <w:i/>
      <w:iCs/>
      <w:color w:val="0F4761" w:themeColor="accent1" w:themeShade="BF"/>
    </w:rPr>
  </w:style>
  <w:style w:type="paragraph" w:styleId="IntenseQuote">
    <w:name w:val="Intense Quote"/>
    <w:basedOn w:val="Normal"/>
    <w:next w:val="Normal"/>
    <w:link w:val="IntenseQuoteChar"/>
    <w:uiPriority w:val="30"/>
    <w:qFormat/>
    <w:rsid w:val="00E355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5566"/>
    <w:rPr>
      <w:i/>
      <w:iCs/>
      <w:color w:val="0F4761" w:themeColor="accent1" w:themeShade="BF"/>
    </w:rPr>
  </w:style>
  <w:style w:type="character" w:styleId="IntenseReference">
    <w:name w:val="Intense Reference"/>
    <w:basedOn w:val="DefaultParagraphFont"/>
    <w:uiPriority w:val="32"/>
    <w:qFormat/>
    <w:rsid w:val="00E35566"/>
    <w:rPr>
      <w:b/>
      <w:bCs/>
      <w:smallCaps/>
      <w:color w:val="0F4761" w:themeColor="accent1" w:themeShade="BF"/>
      <w:spacing w:val="5"/>
    </w:rPr>
  </w:style>
  <w:style w:type="table" w:styleId="TableGrid">
    <w:name w:val="Table Grid"/>
    <w:basedOn w:val="TableNormal"/>
    <w:uiPriority w:val="39"/>
    <w:rsid w:val="00E3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17D1"/>
    <w:rPr>
      <w:b/>
      <w:bCs/>
    </w:rPr>
  </w:style>
  <w:style w:type="paragraph" w:styleId="Header">
    <w:name w:val="header"/>
    <w:basedOn w:val="Normal"/>
    <w:link w:val="HeaderChar"/>
    <w:uiPriority w:val="99"/>
    <w:unhideWhenUsed/>
    <w:rsid w:val="00383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ADB"/>
  </w:style>
  <w:style w:type="paragraph" w:styleId="Footer">
    <w:name w:val="footer"/>
    <w:basedOn w:val="Normal"/>
    <w:link w:val="FooterChar"/>
    <w:uiPriority w:val="99"/>
    <w:unhideWhenUsed/>
    <w:rsid w:val="00383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726</TotalTime>
  <Pages>4</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Kennedy</dc:creator>
  <cp:keywords/>
  <dc:description/>
  <cp:lastModifiedBy>Pam Kennedy</cp:lastModifiedBy>
  <cp:revision>12</cp:revision>
  <cp:lastPrinted>2025-08-26T12:58:00Z</cp:lastPrinted>
  <dcterms:created xsi:type="dcterms:W3CDTF">2025-07-23T12:26:00Z</dcterms:created>
  <dcterms:modified xsi:type="dcterms:W3CDTF">2025-08-27T12:39:00Z</dcterms:modified>
</cp:coreProperties>
</file>