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27E8" w14:textId="77777777" w:rsidR="00F24A51" w:rsidRDefault="00F24A51" w:rsidP="00F24A51">
      <w:pPr>
        <w:jc w:val="center"/>
        <w:rPr>
          <w:rFonts w:ascii="Century" w:hAnsi="Century"/>
          <w:sz w:val="36"/>
          <w:szCs w:val="36"/>
        </w:rPr>
      </w:pPr>
    </w:p>
    <w:p w14:paraId="4366C784" w14:textId="77777777" w:rsidR="00F24A51" w:rsidRDefault="00F24A51" w:rsidP="00F24A51">
      <w:pPr>
        <w:jc w:val="center"/>
        <w:rPr>
          <w:rFonts w:ascii="Century" w:hAnsi="Century"/>
          <w:sz w:val="36"/>
          <w:szCs w:val="36"/>
        </w:rPr>
      </w:pPr>
    </w:p>
    <w:p w14:paraId="6C2A889E" w14:textId="080BAFE0" w:rsidR="00F24A51" w:rsidRDefault="00F24A51" w:rsidP="00F24A51">
      <w:pPr>
        <w:jc w:val="center"/>
        <w:rPr>
          <w:rFonts w:ascii="Century" w:hAnsi="Century"/>
          <w:sz w:val="36"/>
          <w:szCs w:val="36"/>
        </w:rPr>
      </w:pPr>
      <w:r>
        <w:rPr>
          <w:rFonts w:ascii="Century" w:hAnsi="Century"/>
          <w:sz w:val="36"/>
          <w:szCs w:val="36"/>
        </w:rPr>
        <w:t xml:space="preserve">Planning Commission </w:t>
      </w:r>
    </w:p>
    <w:p w14:paraId="36C7FB9A" w14:textId="77777777" w:rsidR="00F24A51" w:rsidRDefault="00F24A51" w:rsidP="00F24A51">
      <w:pPr>
        <w:jc w:val="center"/>
        <w:rPr>
          <w:rFonts w:ascii="Century" w:hAnsi="Century"/>
          <w:sz w:val="36"/>
          <w:szCs w:val="36"/>
        </w:rPr>
      </w:pPr>
      <w:r>
        <w:rPr>
          <w:rFonts w:ascii="Century" w:hAnsi="Century"/>
          <w:sz w:val="36"/>
          <w:szCs w:val="36"/>
        </w:rPr>
        <w:t>&amp; Zoning Board of Adjustment</w:t>
      </w:r>
    </w:p>
    <w:p w14:paraId="310C137F" w14:textId="4FC514B9" w:rsidR="00F24A51" w:rsidRDefault="00F24A51" w:rsidP="00F24A51">
      <w:pPr>
        <w:jc w:val="center"/>
        <w:rPr>
          <w:rFonts w:ascii="Century" w:hAnsi="Century"/>
          <w:sz w:val="36"/>
          <w:szCs w:val="36"/>
        </w:rPr>
      </w:pPr>
      <w:r>
        <w:rPr>
          <w:rFonts w:ascii="Century" w:hAnsi="Century"/>
          <w:sz w:val="36"/>
          <w:szCs w:val="36"/>
        </w:rPr>
        <w:t>202</w:t>
      </w:r>
      <w:r>
        <w:rPr>
          <w:rFonts w:ascii="Century" w:hAnsi="Century"/>
          <w:sz w:val="36"/>
          <w:szCs w:val="36"/>
        </w:rPr>
        <w:t>6</w:t>
      </w:r>
      <w:r>
        <w:rPr>
          <w:rFonts w:ascii="Century" w:hAnsi="Century"/>
          <w:sz w:val="36"/>
          <w:szCs w:val="36"/>
        </w:rPr>
        <w:t xml:space="preserve"> Schedule</w:t>
      </w:r>
    </w:p>
    <w:p w14:paraId="0A1D69D0" w14:textId="77777777" w:rsidR="00F24A51" w:rsidRDefault="00F24A51"/>
    <w:p w14:paraId="149FCCE0" w14:textId="77777777" w:rsidR="00F24A51" w:rsidRDefault="00F24A51"/>
    <w:p w14:paraId="3B6BD73C" w14:textId="62462F3E" w:rsidR="00F24A51" w:rsidRDefault="00F24A51">
      <w:pPr>
        <w:rPr>
          <w:sz w:val="24"/>
          <w:szCs w:val="24"/>
        </w:rPr>
      </w:pPr>
      <w:r w:rsidRPr="00F24A51">
        <w:rPr>
          <w:sz w:val="24"/>
          <w:szCs w:val="24"/>
        </w:rPr>
        <w:t>January 27, 2026 – 5:00 pm      February 24, 2026 – 5:00 pm    March 24, 2026</w:t>
      </w:r>
      <w:r>
        <w:rPr>
          <w:sz w:val="24"/>
          <w:szCs w:val="24"/>
        </w:rPr>
        <w:t xml:space="preserve"> -</w:t>
      </w:r>
      <w:r w:rsidRPr="00F24A51">
        <w:rPr>
          <w:sz w:val="24"/>
          <w:szCs w:val="24"/>
        </w:rPr>
        <w:t xml:space="preserve"> 5:00 pm</w:t>
      </w:r>
    </w:p>
    <w:p w14:paraId="124C7C7B" w14:textId="77777777" w:rsidR="00F24A51" w:rsidRDefault="00F24A51">
      <w:pPr>
        <w:rPr>
          <w:sz w:val="24"/>
          <w:szCs w:val="24"/>
        </w:rPr>
      </w:pPr>
    </w:p>
    <w:p w14:paraId="704F3250" w14:textId="67A2CD2F" w:rsidR="00F24A51" w:rsidRDefault="00F24A51">
      <w:pPr>
        <w:rPr>
          <w:sz w:val="24"/>
          <w:szCs w:val="24"/>
        </w:rPr>
      </w:pPr>
      <w:r>
        <w:rPr>
          <w:sz w:val="24"/>
          <w:szCs w:val="24"/>
        </w:rPr>
        <w:t>April 28, 2026 – 5:00 pm            May 26, 2026 – 5:00 pm            June 23, 2026 – 6:00 pm</w:t>
      </w:r>
    </w:p>
    <w:p w14:paraId="6CAC3ACB" w14:textId="77777777" w:rsidR="00F24A51" w:rsidRDefault="00F24A51">
      <w:pPr>
        <w:rPr>
          <w:sz w:val="24"/>
          <w:szCs w:val="24"/>
        </w:rPr>
      </w:pPr>
    </w:p>
    <w:p w14:paraId="28584DE5" w14:textId="1FCD3A1A" w:rsidR="00F24A51" w:rsidRDefault="00F24A51">
      <w:pPr>
        <w:rPr>
          <w:sz w:val="24"/>
          <w:szCs w:val="24"/>
        </w:rPr>
      </w:pPr>
      <w:r>
        <w:rPr>
          <w:sz w:val="24"/>
          <w:szCs w:val="24"/>
        </w:rPr>
        <w:t xml:space="preserve">July 28, 2026 – 6:00 pm             August 25, 2026 – 6:00 pm        September </w:t>
      </w:r>
      <w:r w:rsidR="00395540">
        <w:rPr>
          <w:sz w:val="24"/>
          <w:szCs w:val="24"/>
        </w:rPr>
        <w:t>22, 2026 – 6:00 pm</w:t>
      </w:r>
    </w:p>
    <w:p w14:paraId="2C2E69B4" w14:textId="77777777" w:rsidR="00395540" w:rsidRDefault="00395540">
      <w:pPr>
        <w:rPr>
          <w:sz w:val="24"/>
          <w:szCs w:val="24"/>
        </w:rPr>
      </w:pPr>
    </w:p>
    <w:p w14:paraId="2CE32076" w14:textId="0CF14F79" w:rsidR="00395540" w:rsidRDefault="00395540">
      <w:pPr>
        <w:rPr>
          <w:sz w:val="24"/>
          <w:szCs w:val="24"/>
        </w:rPr>
      </w:pPr>
      <w:r>
        <w:rPr>
          <w:sz w:val="24"/>
          <w:szCs w:val="24"/>
        </w:rPr>
        <w:t xml:space="preserve">October 27, 2026 – 5:00 pm    November/December meeting TBA after October meeting. </w:t>
      </w:r>
    </w:p>
    <w:p w14:paraId="04EF6689" w14:textId="77777777" w:rsidR="00395540" w:rsidRDefault="00395540">
      <w:pPr>
        <w:rPr>
          <w:sz w:val="24"/>
          <w:szCs w:val="24"/>
        </w:rPr>
      </w:pPr>
    </w:p>
    <w:p w14:paraId="1F940C04" w14:textId="77777777" w:rsidR="00395540" w:rsidRDefault="00395540">
      <w:pPr>
        <w:rPr>
          <w:sz w:val="24"/>
          <w:szCs w:val="24"/>
        </w:rPr>
      </w:pPr>
    </w:p>
    <w:p w14:paraId="3B4F0F9E" w14:textId="77777777" w:rsidR="00395540" w:rsidRDefault="00395540" w:rsidP="0039554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Meetings will be held in the Westmore Municipal Building </w:t>
      </w:r>
    </w:p>
    <w:p w14:paraId="631703AD" w14:textId="77777777" w:rsidR="00395540" w:rsidRDefault="00395540" w:rsidP="0039554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These meeting dates are subject to change. Please check online or with the Town Clerk. </w:t>
      </w:r>
    </w:p>
    <w:p w14:paraId="04F4F78A" w14:textId="77777777" w:rsidR="00395540" w:rsidRPr="00EC1CDD" w:rsidRDefault="00395540" w:rsidP="00395540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Zoning Board of Adjustment meetings will follow Planning meetings when necessary. </w:t>
      </w:r>
    </w:p>
    <w:p w14:paraId="75077CE3" w14:textId="77777777" w:rsidR="00395540" w:rsidRPr="00F24A51" w:rsidRDefault="00395540">
      <w:pPr>
        <w:rPr>
          <w:sz w:val="24"/>
          <w:szCs w:val="24"/>
        </w:rPr>
      </w:pPr>
    </w:p>
    <w:sectPr w:rsidR="00395540" w:rsidRPr="00F24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51"/>
    <w:rsid w:val="000B0C86"/>
    <w:rsid w:val="00395540"/>
    <w:rsid w:val="00F2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12E4"/>
  <w15:chartTrackingRefBased/>
  <w15:docId w15:val="{D7B368EC-0DFE-4C2F-AF50-238ABBF9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5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A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A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A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A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A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A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A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A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A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A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A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A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4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A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4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A5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4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Kennedy</dc:creator>
  <cp:keywords/>
  <dc:description/>
  <cp:lastModifiedBy>Robert Kennedy</cp:lastModifiedBy>
  <cp:revision>1</cp:revision>
  <dcterms:created xsi:type="dcterms:W3CDTF">2025-12-30T12:41:00Z</dcterms:created>
  <dcterms:modified xsi:type="dcterms:W3CDTF">2025-12-30T12:58:00Z</dcterms:modified>
</cp:coreProperties>
</file>