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CYSTOSCOPY WITH INTRADETRUSOR BOTULINUM TOXIN INJECTION (BLADDER BOTOX)</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Cystoscopic injection of botulinum toxin into the bladder muscle to reduce urgency, frequency, and urge urinary leakage or to improve bladder storage in selected neurogenic conditions.</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Urinary tract infection or sepsis</w:t>
      </w:r>
    </w:p>
    <w:p>
      <w:pPr>
        <w:pStyle w:val="ListBullet"/>
      </w:pPr>
      <w:r>
        <w:t>Urinary retention or incomplete emptying</w:t>
      </w:r>
    </w:p>
    <w:p>
      <w:pPr>
        <w:pStyle w:val="ListBullet"/>
      </w:pPr>
      <w:r>
        <w:t>Need for temporary or long-term intermittent catheterization</w:t>
      </w:r>
    </w:p>
    <w:p>
      <w:pPr>
        <w:pStyle w:val="ListBullet"/>
      </w:pPr>
      <w:r>
        <w:t>Dysuria, hematuria, urgency, or pelvic discomfort</w:t>
      </w:r>
    </w:p>
    <w:p>
      <w:pPr>
        <w:pStyle w:val="ListBullet"/>
      </w:pPr>
      <w:r>
        <w:t>Inadequate symptom improvement</w:t>
      </w:r>
    </w:p>
    <w:p>
      <w:pPr>
        <w:pStyle w:val="ListBullet"/>
      </w:pPr>
      <w:r>
        <w:t>Temporary benefit and need for repeat injections</w:t>
      </w:r>
    </w:p>
    <w:p>
      <w:pPr>
        <w:pStyle w:val="ListBullet"/>
      </w:pPr>
      <w:r>
        <w:t>Generalized muscle weakness or spread of toxin effect, rare</w:t>
      </w:r>
    </w:p>
    <w:p>
      <w:pPr>
        <w:pStyle w:val="ListBullet"/>
      </w:pPr>
      <w:r>
        <w:t>Allergic reaction</w:t>
      </w:r>
    </w:p>
    <w:p>
      <w:pPr>
        <w:pStyle w:val="ListBullet"/>
      </w:pPr>
      <w:r>
        <w:t>Autonomic dysreflexia in susceptible patients</w:t>
      </w:r>
    </w:p>
    <w:p>
      <w:pPr>
        <w:pStyle w:val="ListBullet"/>
      </w:pPr>
      <w:r>
        <w:t>Bladder or urethral injury</w:t>
      </w:r>
    </w:p>
    <w:p>
      <w:pPr>
        <w:pStyle w:val="ListBullet"/>
      </w:pPr>
      <w:r>
        <w:t>Anesthesia/sedation complications</w:t>
      </w:r>
    </w:p>
    <w:p>
      <w:pPr>
        <w:pStyle w:val="Heading2"/>
      </w:pPr>
      <w:r>
        <w:t>Reasonable Alternatives</w:t>
      </w:r>
    </w:p>
    <w:p>
      <w:r>
        <w:t>Alternatives may include: behavioral therapy; pelvic floor therapy; oral or transdermal medication; sacral neuromodulation; catheter-based management or other bladder treatment. The appropriateness of each option depends on my diagnosis, anatomy, overall health, cancer risk when applicable, and treatment goals.</w:t>
      </w:r>
    </w:p>
    <w:p>
      <w:pPr>
        <w:pStyle w:val="Heading2"/>
      </w:pPr>
      <w:r>
        <w:t>If I Decline or Delay Treatment</w:t>
      </w:r>
    </w:p>
    <w:p>
      <w:r>
        <w:t>Without treatment, urgency, frequency, or leakage may persist. In selected high-pressure neurogenic bladders, inadequate bladder management may contribute to infection or upper urinary tract damage.</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