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RADICAL ORCHIECTOMY</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the testicle and spermatic cord through an inguinal incision, most commonly for a testicular mass suspicious for cancer.</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hematoma, infection, pain, numbness, or wound problems</w:t>
      </w:r>
    </w:p>
    <w:p>
      <w:pPr>
        <w:pStyle w:val="ListBullet"/>
      </w:pPr>
      <w:r>
        <w:t>Injury to nearby nerves, blood vessels, or structures</w:t>
      </w:r>
    </w:p>
    <w:p>
      <w:pPr>
        <w:pStyle w:val="ListBullet"/>
      </w:pPr>
      <w:r>
        <w:t>Chronic groin or scrotal pain</w:t>
      </w:r>
    </w:p>
    <w:p>
      <w:pPr>
        <w:pStyle w:val="ListBullet"/>
      </w:pPr>
      <w:r>
        <w:t>Cosmetic change or dissatisfaction</w:t>
      </w:r>
    </w:p>
    <w:p>
      <w:pPr>
        <w:pStyle w:val="ListBullet"/>
      </w:pPr>
      <w:r>
        <w:t>Prosthesis infection, migration, extrusion, or dissatisfaction if a testicular prosthesis is placed</w:t>
      </w:r>
    </w:p>
    <w:p>
      <w:pPr>
        <w:pStyle w:val="ListBullet"/>
      </w:pPr>
      <w:r>
        <w:t>Reduced testosterone or fertility, particularly with an abnormal or absent opposite testicle</w:t>
      </w:r>
    </w:p>
    <w:p>
      <w:pPr>
        <w:pStyle w:val="ListBullet"/>
      </w:pPr>
      <w:r>
        <w:t>Cancer persistence, recurrence, or need for chemotherapy, radiation, lymph-node surgery, or other treatment</w:t>
      </w:r>
    </w:p>
    <w:p>
      <w:pPr>
        <w:pStyle w:val="ListBullet"/>
      </w:pPr>
      <w:r>
        <w:t>Anesthesia complications</w:t>
      </w:r>
    </w:p>
    <w:p>
      <w:pPr>
        <w:pStyle w:val="Heading2"/>
      </w:pPr>
      <w:r>
        <w:t>Reasonable Alternatives</w:t>
      </w:r>
    </w:p>
    <w:p>
      <w:r>
        <w:t>Alternatives may include: surveillance or biopsy is generally not preferred for a solid suspicious testicular mass but may be considered in unusual selected circumstances; other oncologic management based on diagnosis. The appropriateness of each option depends on my diagnosis, anatomy, overall health, cancer risk when applicable, and treatment goals.</w:t>
      </w:r>
    </w:p>
    <w:p>
      <w:pPr>
        <w:pStyle w:val="Heading2"/>
      </w:pPr>
      <w:r>
        <w:t>If I Decline or Delay Treatment</w:t>
      </w:r>
    </w:p>
    <w:p>
      <w:r>
        <w:t>Without timely treatment, a testicular cancer may grow and spread to lymph nodes or distant organs and may become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