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PENILE PROSTHESIS PLACEMENT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an inflatable or malleable penile prosthesis to treat erectile dysfunction. Natural erectile function may be permanently altered by implantation.</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Infection requiring removal/washout/replacement</w:t>
      </w:r>
    </w:p>
    <w:p>
      <w:pPr>
        <w:pStyle w:val="ListBullet"/>
      </w:pPr>
      <w:r>
        <w:t>Bleeding, hematoma, pain, or wound problems</w:t>
      </w:r>
    </w:p>
    <w:p>
      <w:pPr>
        <w:pStyle w:val="ListBullet"/>
      </w:pPr>
      <w:r>
        <w:t>Mechanical failure or fluid leak</w:t>
      </w:r>
    </w:p>
    <w:p>
      <w:pPr>
        <w:pStyle w:val="ListBullet"/>
      </w:pPr>
      <w:r>
        <w:t>Erosion or migration</w:t>
      </w:r>
    </w:p>
    <w:p>
      <w:pPr>
        <w:pStyle w:val="ListBullet"/>
      </w:pPr>
      <w:r>
        <w:t>Urethral, bladder, bowel, vascular, nerve, or nearby-structure injury</w:t>
      </w:r>
    </w:p>
    <w:p>
      <w:pPr>
        <w:pStyle w:val="ListBullet"/>
      </w:pPr>
      <w:r>
        <w:t>Change in perceived penile length, shape, sensation, or glans firmness</w:t>
      </w:r>
    </w:p>
    <w:p>
      <w:pPr>
        <w:pStyle w:val="ListBullet"/>
      </w:pPr>
      <w:r>
        <w:t>Persistent pain or dissatisfaction</w:t>
      </w:r>
    </w:p>
    <w:p>
      <w:pPr>
        <w:pStyle w:val="ListBullet"/>
      </w:pPr>
      <w:r>
        <w:t>Non-natural erection characteristics</w:t>
      </w:r>
    </w:p>
    <w:p>
      <w:pPr>
        <w:pStyle w:val="ListBullet"/>
      </w:pPr>
      <w:r>
        <w:t>Future revision/replacement</w:t>
      </w:r>
    </w:p>
    <w:p>
      <w:pPr>
        <w:pStyle w:val="ListBullet"/>
      </w:pPr>
      <w:r>
        <w:t>Anesthesia complications</w:t>
      </w:r>
    </w:p>
    <w:p>
      <w:pPr>
        <w:pStyle w:val="ListBullet"/>
      </w:pPr>
      <w:r>
        <w:t>Device infection may require complete explantation and a period without an implant</w:t>
      </w:r>
    </w:p>
    <w:p>
      <w:pPr>
        <w:pStyle w:val="ListBullet"/>
      </w:pPr>
      <w:r>
        <w:t>Corporal fibrosis can make later reimplantation more difficult and may reduce achievable penile dimensions</w:t>
      </w:r>
    </w:p>
    <w:p>
      <w:pPr>
        <w:pStyle w:val="ListBullet"/>
      </w:pPr>
      <w:r>
        <w:t>Crossover or corporal perforation</w:t>
      </w:r>
    </w:p>
    <w:p>
      <w:pPr>
        <w:pStyle w:val="ListBullet"/>
      </w:pPr>
      <w:r>
        <w:t>Reservoir injury to bladder, bowel, or vessels</w:t>
      </w:r>
    </w:p>
    <w:p>
      <w:pPr>
        <w:pStyle w:val="ListBullet"/>
      </w:pPr>
      <w:r>
        <w:t>Pump migration, difficult device cycling, auto-inflation, or glans hypermobility</w:t>
      </w:r>
    </w:p>
    <w:p>
      <w:pPr>
        <w:pStyle w:val="ListBullet"/>
      </w:pPr>
      <w:r>
        <w:t>Revision surgery carries additional infection and tissue-injury risk</w:t>
      </w:r>
    </w:p>
    <w:p>
      <w:pPr>
        <w:pStyle w:val="Heading2"/>
      </w:pPr>
      <w:r>
        <w:t>Reasonable Alternatives</w:t>
      </w:r>
    </w:p>
    <w:p>
      <w:r>
        <w:t>Alternatives may include: oral medication; vacuum erection device; penile injection or intraurethral therapy; no treatment. The appropriateness of each option depends on my diagnosis, anatomy, overall health, cancer risk when applicable, and treatment goals.</w:t>
      </w:r>
    </w:p>
    <w:p>
      <w:pPr>
        <w:pStyle w:val="Heading2"/>
      </w:pPr>
      <w:r>
        <w:t>If I Decline or Delay Treatment</w:t>
      </w:r>
    </w:p>
    <w:p>
      <w:r>
        <w:t>Declining surgery generally leaves erectile dysfunction managed with nonsurgical therapy or untreated; it is not usually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