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SIMPLE PROSTATECTOMY (ROBOTIC/OPEN)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the inner obstructing portion of a markedly enlarged prostate while leaving the prostate capsule in place. This is not a prostate cancer operation.</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transfusion, clot retention, or reoperation</w:t>
      </w:r>
    </w:p>
    <w:p>
      <w:pPr>
        <w:pStyle w:val="ListBullet"/>
      </w:pPr>
      <w:r>
        <w:t>Infection or sepsis</w:t>
      </w:r>
    </w:p>
    <w:p>
      <w:pPr>
        <w:pStyle w:val="ListBullet"/>
      </w:pPr>
      <w:r>
        <w:t>Urine leak</w:t>
      </w:r>
    </w:p>
    <w:p>
      <w:pPr>
        <w:pStyle w:val="ListBullet"/>
      </w:pPr>
      <w:r>
        <w:t>Bladder, ureteral, bowel, vascular, or nearby-organ injury</w:t>
      </w:r>
    </w:p>
    <w:p>
      <w:pPr>
        <w:pStyle w:val="ListBullet"/>
      </w:pPr>
      <w:r>
        <w:t>Urinary incontinence</w:t>
      </w:r>
    </w:p>
    <w:p>
      <w:pPr>
        <w:pStyle w:val="ListBullet"/>
      </w:pPr>
      <w:r>
        <w:t>Retrograde ejaculation or absent semen</w:t>
      </w:r>
    </w:p>
    <w:p>
      <w:pPr>
        <w:pStyle w:val="ListBullet"/>
      </w:pPr>
      <w:r>
        <w:t>Erectile dysfunction</w:t>
      </w:r>
    </w:p>
    <w:p>
      <w:pPr>
        <w:pStyle w:val="ListBullet"/>
      </w:pPr>
      <w:r>
        <w:t>Bladder-neck contracture or urethral stricture</w:t>
      </w:r>
    </w:p>
    <w:p>
      <w:pPr>
        <w:pStyle w:val="ListBullet"/>
      </w:pPr>
      <w:r>
        <w:t>Prolonged catheterization</w:t>
      </w:r>
    </w:p>
    <w:p>
      <w:pPr>
        <w:pStyle w:val="ListBullet"/>
      </w:pPr>
      <w:r>
        <w:t>Persistent symptoms/additional treatment</w:t>
      </w:r>
    </w:p>
    <w:p>
      <w:pPr>
        <w:pStyle w:val="ListBullet"/>
      </w:pPr>
      <w:r>
        <w:t>Dvt/pe or cardiopulmonary complications</w:t>
      </w:r>
    </w:p>
    <w:p>
      <w:pPr>
        <w:pStyle w:val="ListBullet"/>
      </w:pPr>
      <w:r>
        <w:t>Anesthesia complications</w:t>
      </w:r>
    </w:p>
    <w:p>
      <w:pPr>
        <w:pStyle w:val="ListBullet"/>
      </w:pPr>
      <w:r>
        <w:t>Capsular or bladder injury</w:t>
      </w:r>
    </w:p>
    <w:p>
      <w:pPr>
        <w:pStyle w:val="ListBullet"/>
      </w:pPr>
      <w:r>
        <w:t>Ureteral-orifice injury</w:t>
      </w:r>
    </w:p>
    <w:p>
      <w:pPr>
        <w:pStyle w:val="ListBullet"/>
      </w:pPr>
      <w:r>
        <w:t>Prolonged bladder irrigation</w:t>
      </w:r>
    </w:p>
    <w:p>
      <w:pPr>
        <w:pStyle w:val="ListBullet"/>
      </w:pPr>
      <w:r>
        <w:t>Persistent urgency/frequency from preexisting bladder dysfunction</w:t>
      </w:r>
    </w:p>
    <w:p>
      <w:pPr>
        <w:pStyle w:val="ListBullet"/>
      </w:pPr>
      <w:r>
        <w:t>Conversion between robotic and open approaches when necessary</w:t>
      </w:r>
    </w:p>
    <w:p>
      <w:pPr>
        <w:pStyle w:val="Heading2"/>
      </w:pPr>
      <w:r>
        <w:t>Reasonable Alternatives</w:t>
      </w:r>
    </w:p>
    <w:p>
      <w:r>
        <w:t>Alternatives may include: medication or catheter drainage; HoLEP or other endoscopic surgery; TURP in selected patients; observation.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