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EXTRACORPOREAL SHOCK-WAVE LITHOTRIPSY (ESWL)</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Externally generated shock waves used to fragment a urinary stone so pieces may pass through the urinary tract.</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Pain, bruising, or hematuria</w:t>
      </w:r>
    </w:p>
    <w:p>
      <w:pPr>
        <w:pStyle w:val="ListBullet"/>
      </w:pPr>
      <w:r>
        <w:t>Renal bleeding or hematoma, rarely requiring transfusion/intervention</w:t>
      </w:r>
    </w:p>
    <w:p>
      <w:pPr>
        <w:pStyle w:val="ListBullet"/>
      </w:pPr>
      <w:r>
        <w:t>Infection or sepsis</w:t>
      </w:r>
    </w:p>
    <w:p>
      <w:pPr>
        <w:pStyle w:val="ListBullet"/>
      </w:pPr>
      <w:r>
        <w:t>Incomplete fragmentation or residual stone</w:t>
      </w:r>
    </w:p>
    <w:p>
      <w:pPr>
        <w:pStyle w:val="ListBullet"/>
      </w:pPr>
      <w:r>
        <w:t>Ureteral obstruction/steinstrasse</w:t>
      </w:r>
    </w:p>
    <w:p>
      <w:pPr>
        <w:pStyle w:val="ListBullet"/>
      </w:pPr>
      <w:r>
        <w:t>Stent or additional stone procedure</w:t>
      </w:r>
    </w:p>
    <w:p>
      <w:pPr>
        <w:pStyle w:val="ListBullet"/>
      </w:pPr>
      <w:r>
        <w:t>Rare adjacent-organ injury</w:t>
      </w:r>
    </w:p>
    <w:p>
      <w:pPr>
        <w:pStyle w:val="ListBullet"/>
      </w:pPr>
      <w:r>
        <w:t>Temporary kidney-function change</w:t>
      </w:r>
    </w:p>
    <w:p>
      <w:pPr>
        <w:pStyle w:val="ListBullet"/>
      </w:pPr>
      <w:r>
        <w:t>Anesthesia/sedation complications</w:t>
      </w:r>
    </w:p>
    <w:p>
      <w:pPr>
        <w:pStyle w:val="ListBullet"/>
      </w:pPr>
      <w:r>
        <w:t>Failure of fragments to pass</w:t>
      </w:r>
    </w:p>
    <w:p>
      <w:pPr>
        <w:pStyle w:val="ListBullet"/>
      </w:pPr>
      <w:r>
        <w:t>Renal colic and emergency evaluation</w:t>
      </w:r>
    </w:p>
    <w:p>
      <w:pPr>
        <w:pStyle w:val="ListBullet"/>
      </w:pPr>
      <w:r>
        <w:t>Delayed bleeding/hematoma</w:t>
      </w:r>
    </w:p>
    <w:p>
      <w:pPr>
        <w:pStyle w:val="ListBullet"/>
      </w:pPr>
      <w:r>
        <w:t>Inability to visualize or target the stone adequately</w:t>
      </w:r>
    </w:p>
    <w:p>
      <w:pPr>
        <w:pStyle w:val="Heading2"/>
      </w:pPr>
      <w:r>
        <w:t>Reasonable Alternatives</w:t>
      </w:r>
    </w:p>
    <w:p>
      <w:r>
        <w:t>Alternatives may include: observation or medical expulsive therapy; ureteroscopy; PCNL.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