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URETEROSCOPY, LASER LITHOTRIPSY, STONE EXTRACTION, AND URETERAL STENT</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Endoscopic inspection of the ureter and/or kidney, laser fragmentation and removal of stone material, and temporary ureteral stent placement when indicated.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w:t>
      </w:r>
    </w:p>
    <w:p>
      <w:pPr>
        <w:pStyle w:val="ListBullet"/>
      </w:pPr>
      <w:r>
        <w:t>Infection, pyelonephritis, or sepsis</w:t>
      </w:r>
    </w:p>
    <w:p>
      <w:pPr>
        <w:pStyle w:val="ListBullet"/>
      </w:pPr>
      <w:r>
        <w:t>Stent pain, urgency, frequency, or hematuria</w:t>
      </w:r>
    </w:p>
    <w:p>
      <w:pPr>
        <w:pStyle w:val="ListBullet"/>
      </w:pPr>
      <w:r>
        <w:t>Residual stone or failure to access/clear the stone</w:t>
      </w:r>
    </w:p>
    <w:p>
      <w:pPr>
        <w:pStyle w:val="ListBullet"/>
      </w:pPr>
      <w:r>
        <w:t>Staged procedures</w:t>
      </w:r>
    </w:p>
    <w:p>
      <w:pPr>
        <w:pStyle w:val="ListBullet"/>
      </w:pPr>
      <w:r>
        <w:t>Ureteral perforation, false passage, or avulsion</w:t>
      </w:r>
    </w:p>
    <w:p>
      <w:pPr>
        <w:pStyle w:val="ListBullet"/>
      </w:pPr>
      <w:r>
        <w:t>Ureteral stricture/obstruction</w:t>
      </w:r>
    </w:p>
    <w:p>
      <w:pPr>
        <w:pStyle w:val="ListBullet"/>
      </w:pPr>
      <w:r>
        <w:t>Urine leak</w:t>
      </w:r>
    </w:p>
    <w:p>
      <w:pPr>
        <w:pStyle w:val="ListBullet"/>
      </w:pPr>
      <w:r>
        <w:t>Rare kidney damage or loss</w:t>
      </w:r>
    </w:p>
    <w:p>
      <w:pPr>
        <w:pStyle w:val="ListBullet"/>
      </w:pPr>
      <w:r>
        <w:t>Retained, migrated, or encrusted stent</w:t>
      </w:r>
    </w:p>
    <w:p>
      <w:pPr>
        <w:pStyle w:val="ListBullet"/>
      </w:pPr>
      <w:r>
        <w:t>Anesthesia complications</w:t>
      </w:r>
    </w:p>
    <w:p>
      <w:pPr>
        <w:pStyle w:val="ListBullet"/>
      </w:pPr>
      <w:r>
        <w:t>Laser or instrument injury</w:t>
      </w:r>
    </w:p>
    <w:p>
      <w:pPr>
        <w:pStyle w:val="ListBullet"/>
      </w:pPr>
      <w:r>
        <w:t>Subcapsular/perirenal hematoma</w:t>
      </w:r>
    </w:p>
    <w:p>
      <w:pPr>
        <w:pStyle w:val="ListBullet"/>
      </w:pPr>
      <w:r>
        <w:t>Delayed ureteral stricture</w:t>
      </w:r>
    </w:p>
    <w:p>
      <w:pPr>
        <w:pStyle w:val="ListBullet"/>
      </w:pPr>
      <w:r>
        <w:t>Inability to safely access the kidney requiring stenting and delayed surgery</w:t>
      </w:r>
    </w:p>
    <w:p>
      <w:pPr>
        <w:pStyle w:val="ListBullet"/>
      </w:pPr>
      <w:r>
        <w:t>Need for strict stent-removal follow-up because a forgotten stent can cause severe encrustation, infection, obstruction, kidney damage, and complex additional surgery</w:t>
      </w:r>
    </w:p>
    <w:p>
      <w:pPr>
        <w:pStyle w:val="Heading2"/>
      </w:pPr>
      <w:r>
        <w:t>Reasonable Alternatives</w:t>
      </w:r>
    </w:p>
    <w:p>
      <w:r>
        <w:t>Alternatives may include: observation or medical expulsive therapy; ESWL; PCNL; uncommon open or robotic stone surgery. The appropriateness of each option depends on my diagnosis, anatomy, overall health, cancer risk when applicable, and treatment goals.</w:t>
      </w:r>
    </w:p>
    <w:p>
      <w:pPr>
        <w:pStyle w:val="Heading2"/>
      </w:pPr>
      <w:r>
        <w:t>If I Decline or Delay Treatment</w:t>
      </w:r>
    </w:p>
    <w:p>
      <w:r>
        <w:t>Without treatment, the stone or obstruction may persist and can cause pain, infection, sepsis, worsening obstruction, or kidney damage.</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