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6F1D" w14:textId="05E999FB" w:rsidR="00B20B50" w:rsidRDefault="00B20B50" w:rsidP="005E432D">
      <w:pPr>
        <w:jc w:val="center"/>
        <w:rPr>
          <w:rFonts w:asciiTheme="majorHAnsi" w:hAnsiTheme="majorHAnsi" w:cstheme="majorHAnsi"/>
          <w:b/>
          <w:bCs/>
          <w:sz w:val="40"/>
          <w:szCs w:val="40"/>
        </w:rPr>
      </w:pPr>
    </w:p>
    <w:p w14:paraId="6C012D50" w14:textId="24362542" w:rsidR="005E432D" w:rsidRPr="005E432D" w:rsidRDefault="00B20B50" w:rsidP="005E432D">
      <w:pPr>
        <w:jc w:val="center"/>
        <w:rPr>
          <w:rFonts w:asciiTheme="majorHAnsi" w:hAnsiTheme="majorHAnsi" w:cstheme="majorHAnsi"/>
          <w:b/>
          <w:bCs/>
          <w:sz w:val="40"/>
          <w:szCs w:val="40"/>
        </w:rPr>
      </w:pPr>
      <w:r>
        <w:rPr>
          <w:rFonts w:asciiTheme="majorHAnsi" w:hAnsiTheme="majorHAnsi" w:cstheme="majorHAnsi"/>
          <w:b/>
          <w:bCs/>
          <w:sz w:val="40"/>
          <w:szCs w:val="40"/>
        </w:rPr>
        <w:t>BEYOND THE LABELS</w:t>
      </w:r>
    </w:p>
    <w:p w14:paraId="475647F8" w14:textId="11FCF066" w:rsidR="00B2093E" w:rsidRPr="005E432D" w:rsidRDefault="005E432D" w:rsidP="005E432D">
      <w:pPr>
        <w:jc w:val="center"/>
        <w:rPr>
          <w:rFonts w:asciiTheme="majorHAnsi" w:hAnsiTheme="majorHAnsi" w:cstheme="majorHAnsi"/>
          <w:b/>
          <w:bCs/>
          <w:i/>
          <w:iCs/>
          <w:sz w:val="28"/>
          <w:szCs w:val="28"/>
        </w:rPr>
      </w:pPr>
      <w:r w:rsidRPr="005E432D">
        <w:rPr>
          <w:rFonts w:asciiTheme="majorHAnsi" w:hAnsiTheme="majorHAnsi" w:cstheme="majorHAnsi"/>
          <w:b/>
          <w:bCs/>
          <w:i/>
          <w:iCs/>
          <w:sz w:val="28"/>
          <w:szCs w:val="28"/>
        </w:rPr>
        <w:t xml:space="preserve">A programme of learning designed for recruiters, hiring managers, people leaders and employers who are willing to look beyond the </w:t>
      </w:r>
      <w:r>
        <w:rPr>
          <w:rFonts w:asciiTheme="majorHAnsi" w:hAnsiTheme="majorHAnsi" w:cstheme="majorHAnsi"/>
          <w:b/>
          <w:bCs/>
          <w:i/>
          <w:iCs/>
          <w:sz w:val="28"/>
          <w:szCs w:val="28"/>
        </w:rPr>
        <w:t xml:space="preserve">‘ex-offender’ </w:t>
      </w:r>
      <w:r w:rsidRPr="005E432D">
        <w:rPr>
          <w:rFonts w:asciiTheme="majorHAnsi" w:hAnsiTheme="majorHAnsi" w:cstheme="majorHAnsi"/>
          <w:b/>
          <w:bCs/>
          <w:i/>
          <w:iCs/>
          <w:sz w:val="28"/>
          <w:szCs w:val="28"/>
        </w:rPr>
        <w:t>labels and recruit talent from the UK prison and prison leaver populations.</w:t>
      </w:r>
    </w:p>
    <w:p w14:paraId="5413C7E3" w14:textId="77777777" w:rsidR="00B2093E" w:rsidRPr="00FE0DE8" w:rsidRDefault="00B2093E" w:rsidP="00B2093E">
      <w:pPr>
        <w:jc w:val="both"/>
        <w:rPr>
          <w:rFonts w:asciiTheme="majorHAnsi" w:hAnsiTheme="majorHAnsi" w:cstheme="majorHAnsi"/>
          <w:sz w:val="20"/>
          <w:szCs w:val="20"/>
        </w:rPr>
      </w:pPr>
    </w:p>
    <w:p w14:paraId="0A9E97CF" w14:textId="3E5D3D36" w:rsidR="00B2093E" w:rsidRPr="005E432D" w:rsidRDefault="00B2093E" w:rsidP="00B2093E">
      <w:pPr>
        <w:jc w:val="both"/>
        <w:rPr>
          <w:rFonts w:asciiTheme="majorHAnsi" w:hAnsiTheme="majorHAnsi" w:cstheme="majorHAnsi"/>
          <w:b/>
          <w:bCs/>
          <w:sz w:val="32"/>
          <w:szCs w:val="32"/>
        </w:rPr>
      </w:pPr>
      <w:r w:rsidRPr="005E432D">
        <w:rPr>
          <w:rFonts w:asciiTheme="majorHAnsi" w:hAnsiTheme="majorHAnsi" w:cstheme="majorHAnsi"/>
          <w:b/>
          <w:bCs/>
          <w:sz w:val="32"/>
          <w:szCs w:val="32"/>
        </w:rPr>
        <w:t>Setting The Scene</w:t>
      </w:r>
    </w:p>
    <w:p w14:paraId="1FDFE8DF" w14:textId="76E7223B" w:rsidR="00884C63" w:rsidRPr="00FE0DE8" w:rsidRDefault="00884C63" w:rsidP="00884C63">
      <w:pPr>
        <w:jc w:val="both"/>
        <w:rPr>
          <w:rFonts w:asciiTheme="majorHAnsi" w:hAnsiTheme="majorHAnsi" w:cstheme="majorHAnsi"/>
          <w:sz w:val="20"/>
          <w:szCs w:val="20"/>
        </w:rPr>
      </w:pPr>
      <w:r w:rsidRPr="00FE0DE8">
        <w:rPr>
          <w:rFonts w:asciiTheme="majorHAnsi" w:hAnsiTheme="majorHAnsi" w:cstheme="majorHAnsi"/>
          <w:sz w:val="20"/>
          <w:szCs w:val="20"/>
        </w:rPr>
        <w:t>In today's rapidly evolving global landscape, organisations are increasingly recognising the paramount importance of diversity and inclusion. Inclusive workplaces not only align with societal values but also yield enhanced employee engagement, elevated productivity, and improved organisational performance. Effectively managing diverse talent, especially individuals with convictions, necessitates specialised knowledge and skills.</w:t>
      </w:r>
    </w:p>
    <w:p w14:paraId="43DEF340" w14:textId="79CF8D29" w:rsidR="00884C63" w:rsidRPr="00FE0DE8" w:rsidRDefault="00884C63" w:rsidP="00884C63">
      <w:pPr>
        <w:jc w:val="both"/>
        <w:rPr>
          <w:rFonts w:asciiTheme="majorHAnsi" w:hAnsiTheme="majorHAnsi" w:cstheme="majorHAnsi"/>
          <w:sz w:val="20"/>
          <w:szCs w:val="20"/>
        </w:rPr>
      </w:pPr>
      <w:r w:rsidRPr="00FE0DE8">
        <w:rPr>
          <w:rFonts w:asciiTheme="majorHAnsi" w:hAnsiTheme="majorHAnsi" w:cstheme="majorHAnsi"/>
          <w:sz w:val="20"/>
          <w:szCs w:val="20"/>
        </w:rPr>
        <w:t>Furthermore, within the current context marked by the repercussions of Brexit and the resulting talent shortages, the role of individuals with convictions in bridging the prevailing skills and labour gap is particularly noteworthy. As organisations grapple with the challenges of a post-Brexit talent shortage, these individuals offer a distinctive opportunity to fill this gap. Often underestimated, this pool of talent possesses a range of skills, experiences, and perspectives that can significantly enrich the workforce. By providing opportunities for individuals with convictions to reintegrate into the labour market, organisations can tap into an underutilised resource, effectively addressing their labour needs while contributing to a more inclusive society.</w:t>
      </w:r>
    </w:p>
    <w:p w14:paraId="64398C5D" w14:textId="5FC53E9F" w:rsidR="00F02E28" w:rsidRDefault="00884C63" w:rsidP="00884C63">
      <w:pPr>
        <w:jc w:val="both"/>
        <w:rPr>
          <w:rFonts w:asciiTheme="majorHAnsi" w:hAnsiTheme="majorHAnsi" w:cstheme="majorHAnsi"/>
          <w:sz w:val="20"/>
          <w:szCs w:val="20"/>
        </w:rPr>
      </w:pPr>
      <w:r w:rsidRPr="00FE0DE8">
        <w:rPr>
          <w:rFonts w:asciiTheme="majorHAnsi" w:hAnsiTheme="majorHAnsi" w:cstheme="majorHAnsi"/>
          <w:sz w:val="20"/>
          <w:szCs w:val="20"/>
        </w:rPr>
        <w:t>Additionally, these individuals, despite their past convictions, can offer a fresh outlook and a strong commitment to making positive contributions. Their determination to rebuild their lives and carve a path of personal growth can translate into a robust work ethic, resilience, and adaptability – all qualities highly valued in an era characterised by constant change and uncertainty. By investing in the training and development of individuals with convictions, organisations can not only harness their untapped potential but also cultivate a culture of second chances and redemption, aligning with the principles of ESG and CSR. In doing so, organisations can demonstrate their dedication to the broader social good, showing that they recognise the transformative power of diversity and inclusion</w:t>
      </w:r>
      <w:r w:rsidR="00181A27">
        <w:rPr>
          <w:rFonts w:asciiTheme="majorHAnsi" w:hAnsiTheme="majorHAnsi" w:cstheme="majorHAnsi"/>
          <w:sz w:val="20"/>
          <w:szCs w:val="20"/>
        </w:rPr>
        <w:t>.</w:t>
      </w:r>
    </w:p>
    <w:p w14:paraId="01328B36" w14:textId="02C89645" w:rsidR="00B2093E" w:rsidRPr="00FE0DE8" w:rsidRDefault="00B2093E" w:rsidP="00884C63">
      <w:pPr>
        <w:jc w:val="both"/>
        <w:rPr>
          <w:rFonts w:asciiTheme="majorHAnsi" w:hAnsiTheme="majorHAnsi" w:cstheme="majorHAnsi"/>
          <w:sz w:val="20"/>
          <w:szCs w:val="20"/>
        </w:rPr>
      </w:pPr>
      <w:r w:rsidRPr="00FE0DE8">
        <w:rPr>
          <w:rFonts w:asciiTheme="majorHAnsi" w:hAnsiTheme="majorHAnsi" w:cstheme="majorHAnsi"/>
          <w:sz w:val="20"/>
          <w:szCs w:val="20"/>
        </w:rPr>
        <w:t>The programme is designed to address this critical need, enabling organisations to recruit, support, and develop such individuals while upholding principles of diversity and inclusion. The programme's value lies in enhancing workforce diversity, mitigating bias and legal risks, cultivating inclusive leadership, creating supportive work environments, engaging with communities, promoting social responsibility, and fostering long-term organisational sustainability.</w:t>
      </w:r>
    </w:p>
    <w:p w14:paraId="0B135423" w14:textId="77777777" w:rsidR="00B2093E" w:rsidRPr="00FE0DE8" w:rsidRDefault="00B2093E" w:rsidP="00B2093E">
      <w:pPr>
        <w:jc w:val="both"/>
        <w:rPr>
          <w:rFonts w:asciiTheme="majorHAnsi" w:hAnsiTheme="majorHAnsi" w:cstheme="majorHAnsi"/>
          <w:sz w:val="20"/>
          <w:szCs w:val="20"/>
        </w:rPr>
      </w:pPr>
    </w:p>
    <w:p w14:paraId="7C81494F" w14:textId="77777777" w:rsidR="005D6B59" w:rsidRDefault="005D6B59">
      <w:pPr>
        <w:rPr>
          <w:rFonts w:asciiTheme="majorHAnsi" w:hAnsiTheme="majorHAnsi" w:cstheme="majorHAnsi"/>
          <w:b/>
          <w:bCs/>
          <w:sz w:val="32"/>
          <w:szCs w:val="32"/>
        </w:rPr>
      </w:pPr>
      <w:r>
        <w:rPr>
          <w:rFonts w:asciiTheme="majorHAnsi" w:hAnsiTheme="majorHAnsi" w:cstheme="majorHAnsi"/>
          <w:b/>
          <w:bCs/>
          <w:sz w:val="32"/>
          <w:szCs w:val="32"/>
        </w:rPr>
        <w:br w:type="page"/>
      </w:r>
    </w:p>
    <w:p w14:paraId="3E70EA92" w14:textId="587E3342" w:rsidR="00B2093E" w:rsidRPr="005E432D" w:rsidRDefault="00B2093E" w:rsidP="00B2093E">
      <w:pPr>
        <w:jc w:val="both"/>
        <w:rPr>
          <w:rFonts w:asciiTheme="majorHAnsi" w:hAnsiTheme="majorHAnsi" w:cstheme="majorHAnsi"/>
          <w:b/>
          <w:bCs/>
          <w:sz w:val="32"/>
          <w:szCs w:val="32"/>
        </w:rPr>
      </w:pPr>
      <w:r w:rsidRPr="005E432D">
        <w:rPr>
          <w:rFonts w:asciiTheme="majorHAnsi" w:hAnsiTheme="majorHAnsi" w:cstheme="majorHAnsi"/>
          <w:b/>
          <w:bCs/>
          <w:sz w:val="32"/>
          <w:szCs w:val="32"/>
        </w:rPr>
        <w:lastRenderedPageBreak/>
        <w:t>Target Delegate Profile:</w:t>
      </w:r>
    </w:p>
    <w:p w14:paraId="0CE3A581" w14:textId="3A7DC945" w:rsidR="00B2093E" w:rsidRPr="00FE0DE8" w:rsidRDefault="00B2093E" w:rsidP="00F02E28">
      <w:pPr>
        <w:jc w:val="both"/>
        <w:rPr>
          <w:rFonts w:asciiTheme="majorHAnsi" w:hAnsiTheme="majorHAnsi" w:cstheme="majorHAnsi"/>
          <w:sz w:val="20"/>
          <w:szCs w:val="20"/>
        </w:rPr>
      </w:pPr>
      <w:r w:rsidRPr="00FE0DE8">
        <w:rPr>
          <w:rFonts w:asciiTheme="majorHAnsi" w:hAnsiTheme="majorHAnsi" w:cstheme="majorHAnsi"/>
          <w:sz w:val="20"/>
          <w:szCs w:val="20"/>
        </w:rPr>
        <w:t>The programme is tailored for delegates representing forward-thinking organisations including HR professionals, talent acquisition specialists, and hiring managers who are committed to cultivating equitable and inclusive workplaces</w:t>
      </w:r>
      <w:r w:rsidR="00F02E28">
        <w:rPr>
          <w:rFonts w:asciiTheme="majorHAnsi" w:hAnsiTheme="majorHAnsi" w:cstheme="majorHAnsi"/>
          <w:sz w:val="20"/>
          <w:szCs w:val="20"/>
        </w:rPr>
        <w:t xml:space="preserve"> and trauma informed teams and workplaces</w:t>
      </w:r>
      <w:r w:rsidRPr="00FE0DE8">
        <w:rPr>
          <w:rFonts w:asciiTheme="majorHAnsi" w:hAnsiTheme="majorHAnsi" w:cstheme="majorHAnsi"/>
          <w:sz w:val="20"/>
          <w:szCs w:val="20"/>
        </w:rPr>
        <w:t xml:space="preserve">. It is ideal for individuals seeking to enhance their skills in effectively </w:t>
      </w:r>
      <w:r w:rsidR="005E432D">
        <w:rPr>
          <w:rFonts w:asciiTheme="majorHAnsi" w:hAnsiTheme="majorHAnsi" w:cstheme="majorHAnsi"/>
          <w:sz w:val="20"/>
          <w:szCs w:val="20"/>
        </w:rPr>
        <w:t xml:space="preserve">engaging with, </w:t>
      </w:r>
      <w:r w:rsidRPr="00FE0DE8">
        <w:rPr>
          <w:rFonts w:asciiTheme="majorHAnsi" w:hAnsiTheme="majorHAnsi" w:cstheme="majorHAnsi"/>
          <w:sz w:val="20"/>
          <w:szCs w:val="20"/>
        </w:rPr>
        <w:t xml:space="preserve">recruiting, supporting, and developing </w:t>
      </w:r>
      <w:r w:rsidR="005E432D">
        <w:rPr>
          <w:rFonts w:asciiTheme="majorHAnsi" w:hAnsiTheme="majorHAnsi" w:cstheme="majorHAnsi"/>
          <w:sz w:val="20"/>
          <w:szCs w:val="20"/>
        </w:rPr>
        <w:t>people with criminal co</w:t>
      </w:r>
      <w:r w:rsidRPr="00FE0DE8">
        <w:rPr>
          <w:rFonts w:asciiTheme="majorHAnsi" w:hAnsiTheme="majorHAnsi" w:cstheme="majorHAnsi"/>
          <w:sz w:val="20"/>
          <w:szCs w:val="20"/>
        </w:rPr>
        <w:t xml:space="preserve">nvictions. </w:t>
      </w:r>
      <w:r w:rsidRPr="00FE0DE8">
        <w:rPr>
          <w:rFonts w:asciiTheme="majorHAnsi" w:hAnsiTheme="majorHAnsi" w:cstheme="majorHAnsi"/>
          <w:sz w:val="20"/>
          <w:szCs w:val="20"/>
        </w:rPr>
        <w:br/>
      </w:r>
      <w:r w:rsidRPr="00FE0DE8">
        <w:rPr>
          <w:rFonts w:asciiTheme="majorHAnsi" w:hAnsiTheme="majorHAnsi" w:cstheme="majorHAnsi"/>
          <w:sz w:val="20"/>
          <w:szCs w:val="20"/>
        </w:rPr>
        <w:br/>
        <w:t>Whether seasoned HR leaders, proactive hiring managers, or talent acquisition specialists, participants are dedicated to challenging biases, embracing inclusive leadership principles, and fostering a workplace culture valuing diverse contributions and creating trauma informed teams and cultures.</w:t>
      </w:r>
    </w:p>
    <w:p w14:paraId="6611C0EA" w14:textId="489A9248" w:rsidR="00B2093E" w:rsidRPr="005E432D" w:rsidRDefault="00B2093E" w:rsidP="005E432D">
      <w:pPr>
        <w:rPr>
          <w:rFonts w:asciiTheme="majorHAnsi" w:hAnsiTheme="majorHAnsi" w:cstheme="majorHAnsi"/>
          <w:b/>
          <w:bCs/>
          <w:sz w:val="20"/>
          <w:szCs w:val="20"/>
        </w:rPr>
      </w:pPr>
      <w:r w:rsidRPr="005E432D">
        <w:rPr>
          <w:rFonts w:asciiTheme="majorHAnsi" w:hAnsiTheme="majorHAnsi" w:cstheme="majorHAnsi"/>
          <w:b/>
          <w:bCs/>
          <w:sz w:val="32"/>
          <w:szCs w:val="32"/>
        </w:rPr>
        <w:t>Delivery Method &amp; Programme Format</w:t>
      </w:r>
    </w:p>
    <w:p w14:paraId="2662D5A9" w14:textId="77777777" w:rsidR="00862F26" w:rsidRPr="00FE0DE8" w:rsidRDefault="00862F26" w:rsidP="00862F26">
      <w:pPr>
        <w:jc w:val="both"/>
        <w:rPr>
          <w:rFonts w:asciiTheme="majorHAnsi" w:hAnsiTheme="majorHAnsi" w:cstheme="majorHAnsi"/>
          <w:sz w:val="20"/>
          <w:szCs w:val="20"/>
        </w:rPr>
      </w:pPr>
      <w:r w:rsidRPr="00FE0DE8">
        <w:rPr>
          <w:rFonts w:asciiTheme="majorHAnsi" w:hAnsiTheme="majorHAnsi" w:cstheme="majorHAnsi"/>
          <w:sz w:val="20"/>
          <w:szCs w:val="20"/>
        </w:rPr>
        <w:t>Our transformative learning experience involves a dynamic mix of methodologies through our hybrid learning model, which combines:</w:t>
      </w:r>
    </w:p>
    <w:p w14:paraId="38AB7D60" w14:textId="77777777" w:rsidR="00862F26" w:rsidRPr="00FE0DE8" w:rsidRDefault="00862F26" w:rsidP="00862F26">
      <w:pPr>
        <w:pStyle w:val="ListParagraph"/>
        <w:numPr>
          <w:ilvl w:val="0"/>
          <w:numId w:val="4"/>
        </w:numPr>
        <w:spacing w:after="0" w:line="240" w:lineRule="auto"/>
        <w:contextualSpacing w:val="0"/>
        <w:jc w:val="both"/>
        <w:rPr>
          <w:rFonts w:asciiTheme="majorHAnsi" w:eastAsia="Times New Roman" w:hAnsiTheme="majorHAnsi" w:cstheme="majorHAnsi"/>
          <w:sz w:val="20"/>
          <w:szCs w:val="20"/>
        </w:rPr>
      </w:pPr>
      <w:r w:rsidRPr="00FE0DE8">
        <w:rPr>
          <w:rFonts w:asciiTheme="majorHAnsi" w:eastAsia="Times New Roman" w:hAnsiTheme="majorHAnsi" w:cstheme="majorHAnsi"/>
          <w:sz w:val="20"/>
          <w:szCs w:val="20"/>
        </w:rPr>
        <w:t>Facilitation: Our experienced facilitators create a safe and supportive environment for open discussions and knowledge-sharing.</w:t>
      </w:r>
    </w:p>
    <w:p w14:paraId="25F5A292" w14:textId="77777777" w:rsidR="00862F26" w:rsidRPr="00FE0DE8" w:rsidRDefault="00862F26" w:rsidP="00862F26">
      <w:pPr>
        <w:pStyle w:val="ListParagraph"/>
        <w:numPr>
          <w:ilvl w:val="0"/>
          <w:numId w:val="4"/>
        </w:numPr>
        <w:spacing w:after="0" w:line="240" w:lineRule="auto"/>
        <w:contextualSpacing w:val="0"/>
        <w:jc w:val="both"/>
        <w:rPr>
          <w:rFonts w:asciiTheme="majorHAnsi" w:eastAsia="Times New Roman" w:hAnsiTheme="majorHAnsi" w:cstheme="majorHAnsi"/>
          <w:sz w:val="20"/>
          <w:szCs w:val="20"/>
        </w:rPr>
      </w:pPr>
      <w:r w:rsidRPr="00FE0DE8">
        <w:rPr>
          <w:rFonts w:asciiTheme="majorHAnsi" w:eastAsia="Times New Roman" w:hAnsiTheme="majorHAnsi" w:cstheme="majorHAnsi"/>
          <w:sz w:val="20"/>
          <w:szCs w:val="20"/>
        </w:rPr>
        <w:t>Experiential Learning: To enrich the experience, delegates meet our Radicals, individuals with diverse backgrounds and perspectives, and collaborate on practical tasks together. This hands-on approach fosters empathy and understanding.</w:t>
      </w:r>
    </w:p>
    <w:p w14:paraId="5B6A7495" w14:textId="77777777" w:rsidR="00862F26" w:rsidRPr="00FE0DE8" w:rsidRDefault="00862F26" w:rsidP="00862F26">
      <w:pPr>
        <w:pStyle w:val="ListParagraph"/>
        <w:numPr>
          <w:ilvl w:val="0"/>
          <w:numId w:val="4"/>
        </w:numPr>
        <w:spacing w:after="0" w:line="240" w:lineRule="auto"/>
        <w:contextualSpacing w:val="0"/>
        <w:jc w:val="both"/>
        <w:rPr>
          <w:rFonts w:asciiTheme="majorHAnsi" w:eastAsia="Times New Roman" w:hAnsiTheme="majorHAnsi" w:cstheme="majorHAnsi"/>
          <w:sz w:val="20"/>
          <w:szCs w:val="20"/>
        </w:rPr>
      </w:pPr>
      <w:r w:rsidRPr="00FE0DE8">
        <w:rPr>
          <w:rFonts w:asciiTheme="majorHAnsi" w:eastAsia="Times New Roman" w:hAnsiTheme="majorHAnsi" w:cstheme="majorHAnsi"/>
          <w:sz w:val="20"/>
          <w:szCs w:val="20"/>
        </w:rPr>
        <w:t>Design Thinking Exercises: We utilise design thinking methodologies to encourage creative problem-solving and ideation.</w:t>
      </w:r>
    </w:p>
    <w:p w14:paraId="1E076527" w14:textId="77777777" w:rsidR="00862F26" w:rsidRPr="00FE0DE8" w:rsidRDefault="00862F26" w:rsidP="00862F26">
      <w:pPr>
        <w:pStyle w:val="ListParagraph"/>
        <w:numPr>
          <w:ilvl w:val="0"/>
          <w:numId w:val="4"/>
        </w:numPr>
        <w:spacing w:after="0" w:line="240" w:lineRule="auto"/>
        <w:contextualSpacing w:val="0"/>
        <w:jc w:val="both"/>
        <w:rPr>
          <w:rFonts w:asciiTheme="majorHAnsi" w:eastAsia="Times New Roman" w:hAnsiTheme="majorHAnsi" w:cstheme="majorHAnsi"/>
          <w:sz w:val="20"/>
          <w:szCs w:val="20"/>
        </w:rPr>
      </w:pPr>
      <w:r w:rsidRPr="00FE0DE8">
        <w:rPr>
          <w:rFonts w:asciiTheme="majorHAnsi" w:eastAsia="Times New Roman" w:hAnsiTheme="majorHAnsi" w:cstheme="majorHAnsi"/>
          <w:sz w:val="20"/>
          <w:szCs w:val="20"/>
        </w:rPr>
        <w:t>Storytelling: Stories are a powerful tool for cultivating empathy and building connections. We encourage delegates to share their experiences, creating a space for meaningful dialogue.</w:t>
      </w:r>
    </w:p>
    <w:p w14:paraId="322060A1" w14:textId="77777777" w:rsidR="00862F26" w:rsidRPr="00FE0DE8" w:rsidRDefault="00862F26" w:rsidP="00862F26">
      <w:pPr>
        <w:jc w:val="both"/>
        <w:rPr>
          <w:rFonts w:asciiTheme="majorHAnsi" w:hAnsiTheme="majorHAnsi" w:cstheme="majorHAnsi"/>
          <w:sz w:val="20"/>
          <w:szCs w:val="20"/>
        </w:rPr>
      </w:pPr>
    </w:p>
    <w:p w14:paraId="1C7711DF" w14:textId="5F130741" w:rsidR="00862F26" w:rsidRPr="00FE0DE8" w:rsidRDefault="00862F26" w:rsidP="00862F26">
      <w:pPr>
        <w:jc w:val="both"/>
        <w:rPr>
          <w:rFonts w:asciiTheme="majorHAnsi" w:hAnsiTheme="majorHAnsi" w:cstheme="majorHAnsi"/>
          <w:sz w:val="20"/>
          <w:szCs w:val="20"/>
        </w:rPr>
      </w:pPr>
      <w:r w:rsidRPr="00FE0DE8">
        <w:rPr>
          <w:rFonts w:asciiTheme="majorHAnsi" w:hAnsiTheme="majorHAnsi" w:cstheme="majorHAnsi"/>
          <w:sz w:val="20"/>
          <w:szCs w:val="20"/>
        </w:rPr>
        <w:t>The combination of these elements ensures an engaging and impactful learning journey, where participants are empowered with the necessary tools, knowledge, and language to drive positive change in their workplaces.</w:t>
      </w:r>
    </w:p>
    <w:p w14:paraId="755719F2" w14:textId="5AD70C08" w:rsidR="00D74664" w:rsidRPr="00FE0DE8" w:rsidRDefault="00862F26" w:rsidP="00862F26">
      <w:pPr>
        <w:jc w:val="both"/>
        <w:rPr>
          <w:rFonts w:asciiTheme="majorHAnsi" w:hAnsiTheme="majorHAnsi" w:cstheme="majorHAnsi"/>
          <w:sz w:val="20"/>
          <w:szCs w:val="20"/>
        </w:rPr>
      </w:pPr>
      <w:r w:rsidRPr="00FE0DE8">
        <w:rPr>
          <w:rFonts w:asciiTheme="majorHAnsi" w:hAnsiTheme="majorHAnsi" w:cstheme="majorHAnsi"/>
          <w:sz w:val="20"/>
          <w:szCs w:val="20"/>
        </w:rPr>
        <w:t xml:space="preserve">Each programme is tailored to the specific learning objectives of the delegate group ensuring maximum impact on an individual, team, and organisational level.  Throughout the programme, our goal is to spark ‘’privilege penny </w:t>
      </w:r>
      <w:proofErr w:type="gramStart"/>
      <w:r w:rsidRPr="00FE0DE8">
        <w:rPr>
          <w:rFonts w:asciiTheme="majorHAnsi" w:hAnsiTheme="majorHAnsi" w:cstheme="majorHAnsi"/>
          <w:sz w:val="20"/>
          <w:szCs w:val="20"/>
        </w:rPr>
        <w:t>drop</w:t>
      </w:r>
      <w:proofErr w:type="gramEnd"/>
      <w:r w:rsidRPr="00FE0DE8">
        <w:rPr>
          <w:rFonts w:asciiTheme="majorHAnsi" w:hAnsiTheme="majorHAnsi" w:cstheme="majorHAnsi"/>
          <w:sz w:val="20"/>
          <w:szCs w:val="20"/>
        </w:rPr>
        <w:t xml:space="preserve">’’ and "eureka moments," where delegates uncover best practices, discover hidden resources, </w:t>
      </w:r>
      <w:r w:rsidR="00D74664" w:rsidRPr="00FE0DE8">
        <w:rPr>
          <w:rFonts w:asciiTheme="majorHAnsi" w:hAnsiTheme="majorHAnsi" w:cstheme="majorHAnsi"/>
          <w:sz w:val="20"/>
          <w:szCs w:val="20"/>
        </w:rPr>
        <w:t xml:space="preserve">identifying challenges to anticipate </w:t>
      </w:r>
      <w:r w:rsidRPr="00FE0DE8">
        <w:rPr>
          <w:rFonts w:asciiTheme="majorHAnsi" w:hAnsiTheme="majorHAnsi" w:cstheme="majorHAnsi"/>
          <w:sz w:val="20"/>
          <w:szCs w:val="20"/>
        </w:rPr>
        <w:t xml:space="preserve">and ideate actionable solutions. We encourage critical thinking, idea generation, and open discussions about </w:t>
      </w:r>
      <w:r w:rsidR="00D74664" w:rsidRPr="00FE0DE8">
        <w:rPr>
          <w:rFonts w:asciiTheme="majorHAnsi" w:hAnsiTheme="majorHAnsi" w:cstheme="majorHAnsi"/>
          <w:sz w:val="20"/>
          <w:szCs w:val="20"/>
        </w:rPr>
        <w:t xml:space="preserve">each </w:t>
      </w:r>
      <w:r w:rsidR="005E432D" w:rsidRPr="00FE0DE8">
        <w:rPr>
          <w:rFonts w:asciiTheme="majorHAnsi" w:hAnsiTheme="majorHAnsi" w:cstheme="majorHAnsi"/>
          <w:sz w:val="20"/>
          <w:szCs w:val="20"/>
        </w:rPr>
        <w:t>delegate’s</w:t>
      </w:r>
      <w:r w:rsidRPr="00FE0DE8">
        <w:rPr>
          <w:rFonts w:asciiTheme="majorHAnsi" w:hAnsiTheme="majorHAnsi" w:cstheme="majorHAnsi"/>
          <w:sz w:val="20"/>
          <w:szCs w:val="20"/>
        </w:rPr>
        <w:t xml:space="preserve"> current organisational culture and practices </w:t>
      </w:r>
      <w:r w:rsidR="00D74664" w:rsidRPr="00FE0DE8">
        <w:rPr>
          <w:rFonts w:asciiTheme="majorHAnsi" w:hAnsiTheme="majorHAnsi" w:cstheme="majorHAnsi"/>
          <w:sz w:val="20"/>
          <w:szCs w:val="20"/>
        </w:rPr>
        <w:t>which impact candidates and colleagues with a conviction</w:t>
      </w:r>
      <w:r w:rsidR="005E432D">
        <w:rPr>
          <w:rFonts w:asciiTheme="majorHAnsi" w:hAnsiTheme="majorHAnsi" w:cstheme="majorHAnsi"/>
          <w:sz w:val="20"/>
          <w:szCs w:val="20"/>
        </w:rPr>
        <w:t>.</w:t>
      </w:r>
    </w:p>
    <w:p w14:paraId="57BBB101" w14:textId="58904DA9" w:rsidR="00862F26" w:rsidRPr="00FE0DE8" w:rsidRDefault="00862F26" w:rsidP="00862F26">
      <w:pPr>
        <w:jc w:val="both"/>
        <w:rPr>
          <w:rFonts w:asciiTheme="majorHAnsi" w:hAnsiTheme="majorHAnsi" w:cstheme="majorHAnsi"/>
          <w:sz w:val="20"/>
          <w:szCs w:val="20"/>
        </w:rPr>
      </w:pPr>
      <w:r w:rsidRPr="00FE0DE8">
        <w:rPr>
          <w:rFonts w:asciiTheme="majorHAnsi" w:hAnsiTheme="majorHAnsi" w:cstheme="majorHAnsi"/>
          <w:sz w:val="20"/>
          <w:szCs w:val="20"/>
        </w:rPr>
        <w:t xml:space="preserve">Following the programme, we provide a comprehensive post-event report that captures the group's insights, observations, and recommendations. This report serves as a valuable resource for </w:t>
      </w:r>
      <w:r w:rsidR="00D74664" w:rsidRPr="00FE0DE8">
        <w:rPr>
          <w:rFonts w:asciiTheme="majorHAnsi" w:hAnsiTheme="majorHAnsi" w:cstheme="majorHAnsi"/>
          <w:sz w:val="20"/>
          <w:szCs w:val="20"/>
        </w:rPr>
        <w:t>the organisations represented</w:t>
      </w:r>
      <w:r w:rsidRPr="00FE0DE8">
        <w:rPr>
          <w:rFonts w:asciiTheme="majorHAnsi" w:hAnsiTheme="majorHAnsi" w:cstheme="majorHAnsi"/>
          <w:sz w:val="20"/>
          <w:szCs w:val="20"/>
        </w:rPr>
        <w:t xml:space="preserve"> to inform and shape </w:t>
      </w:r>
      <w:r w:rsidR="00D74664" w:rsidRPr="00FE0DE8">
        <w:rPr>
          <w:rFonts w:asciiTheme="majorHAnsi" w:hAnsiTheme="majorHAnsi" w:cstheme="majorHAnsi"/>
          <w:sz w:val="20"/>
          <w:szCs w:val="20"/>
        </w:rPr>
        <w:t>their policy and practice in relation to recruiting from the ex-offender pool of talent.</w:t>
      </w:r>
    </w:p>
    <w:p w14:paraId="50339980" w14:textId="77777777" w:rsidR="00B2093E" w:rsidRPr="00FE0DE8" w:rsidRDefault="00B2093E" w:rsidP="00B2093E">
      <w:pPr>
        <w:jc w:val="both"/>
        <w:rPr>
          <w:rFonts w:asciiTheme="majorHAnsi" w:hAnsiTheme="majorHAnsi" w:cstheme="majorHAnsi"/>
          <w:sz w:val="20"/>
          <w:szCs w:val="20"/>
        </w:rPr>
      </w:pPr>
    </w:p>
    <w:p w14:paraId="4C91B390" w14:textId="77777777" w:rsidR="005D6B59" w:rsidRDefault="005D6B59">
      <w:pPr>
        <w:rPr>
          <w:rFonts w:asciiTheme="majorHAnsi" w:hAnsiTheme="majorHAnsi" w:cstheme="majorHAnsi"/>
          <w:b/>
          <w:bCs/>
          <w:sz w:val="32"/>
          <w:szCs w:val="32"/>
        </w:rPr>
      </w:pPr>
      <w:r>
        <w:rPr>
          <w:rFonts w:asciiTheme="majorHAnsi" w:hAnsiTheme="majorHAnsi" w:cstheme="majorHAnsi"/>
          <w:b/>
          <w:bCs/>
          <w:sz w:val="32"/>
          <w:szCs w:val="32"/>
        </w:rPr>
        <w:br w:type="page"/>
      </w:r>
    </w:p>
    <w:p w14:paraId="099F8759" w14:textId="06E64FD8" w:rsidR="00236138" w:rsidRPr="005E432D" w:rsidRDefault="00236138" w:rsidP="00236138">
      <w:pPr>
        <w:spacing w:after="0" w:line="240" w:lineRule="auto"/>
        <w:jc w:val="both"/>
        <w:rPr>
          <w:rFonts w:asciiTheme="majorHAnsi" w:hAnsiTheme="majorHAnsi" w:cstheme="majorHAnsi"/>
          <w:b/>
          <w:bCs/>
          <w:sz w:val="32"/>
          <w:szCs w:val="32"/>
        </w:rPr>
      </w:pPr>
      <w:r w:rsidRPr="005E432D">
        <w:rPr>
          <w:rFonts w:asciiTheme="majorHAnsi" w:hAnsiTheme="majorHAnsi" w:cstheme="majorHAnsi"/>
          <w:b/>
          <w:bCs/>
          <w:sz w:val="32"/>
          <w:szCs w:val="32"/>
        </w:rPr>
        <w:lastRenderedPageBreak/>
        <w:t xml:space="preserve">Module </w:t>
      </w:r>
      <w:r w:rsidR="00F02E28" w:rsidRPr="005E432D">
        <w:rPr>
          <w:rFonts w:asciiTheme="majorHAnsi" w:hAnsiTheme="majorHAnsi" w:cstheme="majorHAnsi"/>
          <w:b/>
          <w:bCs/>
          <w:sz w:val="32"/>
          <w:szCs w:val="32"/>
        </w:rPr>
        <w:t>1</w:t>
      </w:r>
      <w:r w:rsidRPr="005E432D">
        <w:rPr>
          <w:rFonts w:asciiTheme="majorHAnsi" w:hAnsiTheme="majorHAnsi" w:cstheme="majorHAnsi"/>
          <w:b/>
          <w:bCs/>
          <w:sz w:val="32"/>
          <w:szCs w:val="32"/>
        </w:rPr>
        <w:t>: Anti-Bias Changemaker Challenge (1</w:t>
      </w:r>
      <w:r w:rsidR="00F02E28" w:rsidRPr="005E432D">
        <w:rPr>
          <w:rFonts w:asciiTheme="majorHAnsi" w:hAnsiTheme="majorHAnsi" w:cstheme="majorHAnsi"/>
          <w:b/>
          <w:bCs/>
          <w:sz w:val="32"/>
          <w:szCs w:val="32"/>
        </w:rPr>
        <w:t>.5</w:t>
      </w:r>
      <w:r w:rsidRPr="005E432D">
        <w:rPr>
          <w:rFonts w:asciiTheme="majorHAnsi" w:hAnsiTheme="majorHAnsi" w:cstheme="majorHAnsi"/>
          <w:b/>
          <w:bCs/>
          <w:sz w:val="32"/>
          <w:szCs w:val="32"/>
        </w:rPr>
        <w:t xml:space="preserve"> Day</w:t>
      </w:r>
      <w:r w:rsidR="00F02E28" w:rsidRPr="005E432D">
        <w:rPr>
          <w:rFonts w:asciiTheme="majorHAnsi" w:hAnsiTheme="majorHAnsi" w:cstheme="majorHAnsi"/>
          <w:b/>
          <w:bCs/>
          <w:sz w:val="32"/>
          <w:szCs w:val="32"/>
        </w:rPr>
        <w:t>s</w:t>
      </w:r>
      <w:r w:rsidRPr="005E432D">
        <w:rPr>
          <w:rFonts w:asciiTheme="majorHAnsi" w:hAnsiTheme="majorHAnsi" w:cstheme="majorHAnsi"/>
          <w:b/>
          <w:bCs/>
          <w:sz w:val="32"/>
          <w:szCs w:val="32"/>
        </w:rPr>
        <w:t>)</w:t>
      </w:r>
    </w:p>
    <w:p w14:paraId="48180842" w14:textId="77777777" w:rsidR="00236138" w:rsidRPr="00236138" w:rsidRDefault="00236138" w:rsidP="00236138">
      <w:pPr>
        <w:spacing w:after="0" w:line="240" w:lineRule="auto"/>
        <w:jc w:val="both"/>
        <w:rPr>
          <w:rFonts w:asciiTheme="majorHAnsi" w:hAnsiTheme="majorHAnsi" w:cstheme="majorHAnsi"/>
          <w:b/>
          <w:bCs/>
          <w:sz w:val="20"/>
          <w:szCs w:val="20"/>
        </w:rPr>
      </w:pPr>
    </w:p>
    <w:p w14:paraId="5D01A088" w14:textId="77777777" w:rsidR="00236138" w:rsidRPr="00236138" w:rsidRDefault="00236138" w:rsidP="00236138">
      <w:pPr>
        <w:spacing w:after="0" w:line="240" w:lineRule="auto"/>
        <w:jc w:val="both"/>
        <w:rPr>
          <w:rFonts w:asciiTheme="majorHAnsi" w:hAnsiTheme="majorHAnsi" w:cstheme="majorHAnsi"/>
          <w:sz w:val="20"/>
          <w:szCs w:val="20"/>
        </w:rPr>
      </w:pPr>
      <w:r w:rsidRPr="00236138">
        <w:rPr>
          <w:rFonts w:asciiTheme="majorHAnsi" w:hAnsiTheme="majorHAnsi" w:cstheme="majorHAnsi"/>
          <w:sz w:val="20"/>
          <w:szCs w:val="20"/>
        </w:rPr>
        <w:t>This module is strategically designed to tackle the prevalent issue of businesses making diversity and inclusion commitments, such as hiring individuals with convictions, without initially empathising with their experiences or needs. The aim is to enable delegates to transform these commitments into tangible actions, empowering them to drive substantial change within their workplaces, regardless of their roles or seniority. At the core of The Changemaker Challenge is a dedication to comprehensively unpack diversity in all its dimensions. Beyond conventional notions, we explore intricate themes, including:</w:t>
      </w:r>
    </w:p>
    <w:p w14:paraId="22786DC1" w14:textId="77777777" w:rsidR="00236138" w:rsidRPr="00236138" w:rsidRDefault="00236138" w:rsidP="00236138">
      <w:pPr>
        <w:spacing w:after="0" w:line="240" w:lineRule="auto"/>
        <w:jc w:val="both"/>
        <w:rPr>
          <w:rFonts w:asciiTheme="majorHAnsi" w:hAnsiTheme="majorHAnsi" w:cstheme="majorHAnsi"/>
          <w:sz w:val="20"/>
          <w:szCs w:val="20"/>
        </w:rPr>
      </w:pPr>
    </w:p>
    <w:p w14:paraId="76A2DF54" w14:textId="0509AE8D" w:rsidR="00236138" w:rsidRPr="00236138" w:rsidRDefault="00236138" w:rsidP="00236138">
      <w:pPr>
        <w:pStyle w:val="ListParagraph"/>
        <w:numPr>
          <w:ilvl w:val="0"/>
          <w:numId w:val="12"/>
        </w:numPr>
        <w:spacing w:after="0" w:line="240" w:lineRule="auto"/>
        <w:jc w:val="both"/>
        <w:rPr>
          <w:rFonts w:asciiTheme="majorHAnsi" w:hAnsiTheme="majorHAnsi" w:cstheme="majorHAnsi"/>
          <w:sz w:val="20"/>
          <w:szCs w:val="20"/>
        </w:rPr>
      </w:pPr>
      <w:r w:rsidRPr="00236138">
        <w:rPr>
          <w:rFonts w:asciiTheme="majorHAnsi" w:hAnsiTheme="majorHAnsi" w:cstheme="majorHAnsi"/>
          <w:sz w:val="20"/>
          <w:szCs w:val="20"/>
        </w:rPr>
        <w:t>Privilege: Delving into the far-reaching impact of privilege and its role in shaping the experiences and opportunities of individuals with convictions.</w:t>
      </w:r>
    </w:p>
    <w:p w14:paraId="05DCFDE4" w14:textId="46F8B34D" w:rsidR="00236138" w:rsidRPr="00236138" w:rsidRDefault="00236138" w:rsidP="00236138">
      <w:pPr>
        <w:pStyle w:val="ListParagraph"/>
        <w:numPr>
          <w:ilvl w:val="0"/>
          <w:numId w:val="12"/>
        </w:numPr>
        <w:spacing w:after="0" w:line="240" w:lineRule="auto"/>
        <w:jc w:val="both"/>
        <w:rPr>
          <w:rFonts w:asciiTheme="majorHAnsi" w:hAnsiTheme="majorHAnsi" w:cstheme="majorHAnsi"/>
          <w:sz w:val="20"/>
          <w:szCs w:val="20"/>
        </w:rPr>
      </w:pPr>
      <w:r w:rsidRPr="00236138">
        <w:rPr>
          <w:rFonts w:asciiTheme="majorHAnsi" w:hAnsiTheme="majorHAnsi" w:cstheme="majorHAnsi"/>
          <w:sz w:val="20"/>
          <w:szCs w:val="20"/>
        </w:rPr>
        <w:t>Power Dynamics: Understanding the dynamics of power and how they intricately shape relationships and decision-making processes.</w:t>
      </w:r>
    </w:p>
    <w:p w14:paraId="7519A499" w14:textId="35922212" w:rsidR="00236138" w:rsidRPr="00236138" w:rsidRDefault="00236138" w:rsidP="00236138">
      <w:pPr>
        <w:pStyle w:val="ListParagraph"/>
        <w:numPr>
          <w:ilvl w:val="0"/>
          <w:numId w:val="12"/>
        </w:numPr>
        <w:spacing w:after="0" w:line="240" w:lineRule="auto"/>
        <w:jc w:val="both"/>
        <w:rPr>
          <w:rFonts w:asciiTheme="majorHAnsi" w:hAnsiTheme="majorHAnsi" w:cstheme="majorHAnsi"/>
          <w:sz w:val="20"/>
          <w:szCs w:val="20"/>
        </w:rPr>
      </w:pPr>
      <w:r w:rsidRPr="00236138">
        <w:rPr>
          <w:rFonts w:asciiTheme="majorHAnsi" w:hAnsiTheme="majorHAnsi" w:cstheme="majorHAnsi"/>
          <w:sz w:val="20"/>
          <w:szCs w:val="20"/>
        </w:rPr>
        <w:t>Intersectionality: Recognising the intricate interplay of various identities and experiences, leading to unique challenges for individuals.</w:t>
      </w:r>
    </w:p>
    <w:p w14:paraId="3604493F" w14:textId="77777777" w:rsidR="00236138" w:rsidRDefault="00236138" w:rsidP="00236138">
      <w:pPr>
        <w:pStyle w:val="ListParagraph"/>
        <w:numPr>
          <w:ilvl w:val="0"/>
          <w:numId w:val="12"/>
        </w:numPr>
        <w:spacing w:after="0" w:line="240" w:lineRule="auto"/>
        <w:jc w:val="both"/>
        <w:rPr>
          <w:rFonts w:asciiTheme="majorHAnsi" w:hAnsiTheme="majorHAnsi" w:cstheme="majorHAnsi"/>
          <w:sz w:val="20"/>
          <w:szCs w:val="20"/>
        </w:rPr>
      </w:pPr>
      <w:r w:rsidRPr="00236138">
        <w:rPr>
          <w:rFonts w:asciiTheme="majorHAnsi" w:hAnsiTheme="majorHAnsi" w:cstheme="majorHAnsi"/>
          <w:sz w:val="20"/>
          <w:szCs w:val="20"/>
        </w:rPr>
        <w:t>Unconscious Bias: Addressing the subtle biases that might unconsciously affect perceptions and decisions.</w:t>
      </w:r>
    </w:p>
    <w:p w14:paraId="4A07D62E" w14:textId="246E4971" w:rsidR="00236138" w:rsidRPr="00236138" w:rsidRDefault="00236138" w:rsidP="00236138">
      <w:pPr>
        <w:pStyle w:val="ListParagraph"/>
        <w:numPr>
          <w:ilvl w:val="0"/>
          <w:numId w:val="12"/>
        </w:numPr>
        <w:spacing w:after="0" w:line="240" w:lineRule="auto"/>
        <w:jc w:val="both"/>
        <w:rPr>
          <w:rFonts w:asciiTheme="majorHAnsi" w:hAnsiTheme="majorHAnsi" w:cstheme="majorHAnsi"/>
          <w:sz w:val="20"/>
          <w:szCs w:val="20"/>
        </w:rPr>
      </w:pPr>
      <w:r w:rsidRPr="00236138">
        <w:rPr>
          <w:rFonts w:asciiTheme="majorHAnsi" w:hAnsiTheme="majorHAnsi" w:cstheme="majorHAnsi"/>
          <w:sz w:val="20"/>
          <w:szCs w:val="20"/>
        </w:rPr>
        <w:t>Anti-Bias Action: Encouraging and equipping delegates to take proactive measures to challenge bias and foster an inclusive environment.</w:t>
      </w:r>
    </w:p>
    <w:p w14:paraId="29B070CA" w14:textId="77777777" w:rsidR="00236138" w:rsidRPr="00236138" w:rsidRDefault="00236138" w:rsidP="00236138">
      <w:pPr>
        <w:spacing w:after="0" w:line="240" w:lineRule="auto"/>
        <w:jc w:val="both"/>
        <w:rPr>
          <w:rFonts w:asciiTheme="majorHAnsi" w:hAnsiTheme="majorHAnsi" w:cstheme="majorHAnsi"/>
          <w:sz w:val="20"/>
          <w:szCs w:val="20"/>
        </w:rPr>
      </w:pPr>
    </w:p>
    <w:p w14:paraId="6A5E7FBF" w14:textId="06F57E2E" w:rsidR="00236138" w:rsidRPr="005D6B59" w:rsidRDefault="00236138" w:rsidP="00236138">
      <w:pPr>
        <w:spacing w:after="0" w:line="240" w:lineRule="auto"/>
        <w:jc w:val="both"/>
        <w:rPr>
          <w:rFonts w:asciiTheme="majorHAnsi" w:hAnsiTheme="majorHAnsi" w:cstheme="majorHAnsi"/>
          <w:b/>
          <w:bCs/>
          <w:sz w:val="20"/>
          <w:szCs w:val="20"/>
        </w:rPr>
      </w:pPr>
      <w:r w:rsidRPr="005D6B59">
        <w:rPr>
          <w:rFonts w:asciiTheme="majorHAnsi" w:hAnsiTheme="majorHAnsi" w:cstheme="majorHAnsi"/>
          <w:b/>
          <w:bCs/>
          <w:sz w:val="20"/>
          <w:szCs w:val="20"/>
        </w:rPr>
        <w:t>By the culmination of the workshop, participants will have the capacity to:</w:t>
      </w:r>
    </w:p>
    <w:p w14:paraId="4657A285" w14:textId="77777777" w:rsidR="00236138" w:rsidRPr="00236138" w:rsidRDefault="00236138" w:rsidP="00236138">
      <w:pPr>
        <w:spacing w:after="0" w:line="240" w:lineRule="auto"/>
        <w:jc w:val="both"/>
        <w:rPr>
          <w:rFonts w:asciiTheme="majorHAnsi" w:hAnsiTheme="majorHAnsi" w:cstheme="majorHAnsi"/>
          <w:sz w:val="20"/>
          <w:szCs w:val="20"/>
        </w:rPr>
      </w:pPr>
    </w:p>
    <w:p w14:paraId="1F55C73B" w14:textId="0ED13C4E" w:rsidR="00236138" w:rsidRPr="00236138" w:rsidRDefault="00236138" w:rsidP="00236138">
      <w:pPr>
        <w:pStyle w:val="ListParagraph"/>
        <w:numPr>
          <w:ilvl w:val="0"/>
          <w:numId w:val="11"/>
        </w:numPr>
        <w:spacing w:after="0" w:line="240" w:lineRule="auto"/>
        <w:jc w:val="both"/>
        <w:rPr>
          <w:rFonts w:asciiTheme="majorHAnsi" w:hAnsiTheme="majorHAnsi" w:cstheme="majorHAnsi"/>
          <w:sz w:val="20"/>
          <w:szCs w:val="20"/>
        </w:rPr>
      </w:pPr>
      <w:r w:rsidRPr="00236138">
        <w:rPr>
          <w:rFonts w:asciiTheme="majorHAnsi" w:hAnsiTheme="majorHAnsi" w:cstheme="majorHAnsi"/>
          <w:sz w:val="20"/>
          <w:szCs w:val="20"/>
        </w:rPr>
        <w:t>Evaluate privilege's impact on the recruitment process, identifying potential biases that could influence hiring decisions regarding individuals with convictions.</w:t>
      </w:r>
    </w:p>
    <w:p w14:paraId="0EBCDB0C" w14:textId="6CD52E39" w:rsidR="00236138" w:rsidRPr="00236138" w:rsidRDefault="00236138" w:rsidP="00236138">
      <w:pPr>
        <w:pStyle w:val="ListParagraph"/>
        <w:numPr>
          <w:ilvl w:val="0"/>
          <w:numId w:val="11"/>
        </w:numPr>
        <w:spacing w:after="0" w:line="240" w:lineRule="auto"/>
        <w:jc w:val="both"/>
        <w:rPr>
          <w:rFonts w:asciiTheme="majorHAnsi" w:hAnsiTheme="majorHAnsi" w:cstheme="majorHAnsi"/>
          <w:sz w:val="20"/>
          <w:szCs w:val="20"/>
        </w:rPr>
      </w:pPr>
      <w:r w:rsidRPr="00236138">
        <w:rPr>
          <w:rFonts w:asciiTheme="majorHAnsi" w:hAnsiTheme="majorHAnsi" w:cstheme="majorHAnsi"/>
          <w:sz w:val="20"/>
          <w:szCs w:val="20"/>
        </w:rPr>
        <w:t>Analyse power dynamics within recruitment interactions, enabling fair and equitable evaluations of candidates from diverse backgrounds, including those with convictions.</w:t>
      </w:r>
    </w:p>
    <w:p w14:paraId="7E4176E1" w14:textId="2B7C1953" w:rsidR="00236138" w:rsidRPr="00236138" w:rsidRDefault="00236138" w:rsidP="00236138">
      <w:pPr>
        <w:pStyle w:val="ListParagraph"/>
        <w:numPr>
          <w:ilvl w:val="0"/>
          <w:numId w:val="11"/>
        </w:numPr>
        <w:spacing w:after="0" w:line="240" w:lineRule="auto"/>
        <w:jc w:val="both"/>
        <w:rPr>
          <w:rFonts w:asciiTheme="majorHAnsi" w:hAnsiTheme="majorHAnsi" w:cstheme="majorHAnsi"/>
          <w:sz w:val="20"/>
          <w:szCs w:val="20"/>
        </w:rPr>
      </w:pPr>
      <w:r w:rsidRPr="00236138">
        <w:rPr>
          <w:rFonts w:asciiTheme="majorHAnsi" w:hAnsiTheme="majorHAnsi" w:cstheme="majorHAnsi"/>
          <w:sz w:val="20"/>
          <w:szCs w:val="20"/>
        </w:rPr>
        <w:t xml:space="preserve">Incorporate an understanding of intersectionality into recruitment strategies, ensuring that the unique challenges faced by individuals with convictions are </w:t>
      </w:r>
      <w:r w:rsidR="005E432D" w:rsidRPr="00236138">
        <w:rPr>
          <w:rFonts w:asciiTheme="majorHAnsi" w:hAnsiTheme="majorHAnsi" w:cstheme="majorHAnsi"/>
          <w:sz w:val="20"/>
          <w:szCs w:val="20"/>
        </w:rPr>
        <w:t>considered</w:t>
      </w:r>
      <w:r w:rsidRPr="00236138">
        <w:rPr>
          <w:rFonts w:asciiTheme="majorHAnsi" w:hAnsiTheme="majorHAnsi" w:cstheme="majorHAnsi"/>
          <w:sz w:val="20"/>
          <w:szCs w:val="20"/>
        </w:rPr>
        <w:t>.</w:t>
      </w:r>
    </w:p>
    <w:p w14:paraId="6B9D3BDD" w14:textId="7AC601D0" w:rsidR="00236138" w:rsidRDefault="00236138" w:rsidP="00236138">
      <w:pPr>
        <w:pStyle w:val="ListParagraph"/>
        <w:numPr>
          <w:ilvl w:val="0"/>
          <w:numId w:val="11"/>
        </w:numPr>
        <w:spacing w:after="0" w:line="240" w:lineRule="auto"/>
        <w:jc w:val="both"/>
        <w:rPr>
          <w:rFonts w:asciiTheme="majorHAnsi" w:hAnsiTheme="majorHAnsi" w:cstheme="majorHAnsi"/>
          <w:sz w:val="20"/>
          <w:szCs w:val="20"/>
        </w:rPr>
      </w:pPr>
      <w:r w:rsidRPr="00236138">
        <w:rPr>
          <w:rFonts w:asciiTheme="majorHAnsi" w:hAnsiTheme="majorHAnsi" w:cstheme="majorHAnsi"/>
          <w:sz w:val="20"/>
          <w:szCs w:val="20"/>
        </w:rPr>
        <w:t>Recognise and counteract unconscious biases that might unintentionally affect the perception and assessment of candidates with convictions during the recruitment process.</w:t>
      </w:r>
    </w:p>
    <w:p w14:paraId="51C7B56B" w14:textId="18FF7986" w:rsidR="00236138" w:rsidRPr="00A34813" w:rsidRDefault="00236138" w:rsidP="00236138">
      <w:pPr>
        <w:pStyle w:val="ListParagraph"/>
        <w:numPr>
          <w:ilvl w:val="0"/>
          <w:numId w:val="11"/>
        </w:numPr>
        <w:spacing w:after="0" w:line="240" w:lineRule="auto"/>
        <w:jc w:val="both"/>
        <w:rPr>
          <w:rFonts w:asciiTheme="majorHAnsi" w:eastAsia="Times New Roman" w:hAnsiTheme="majorHAnsi" w:cstheme="majorHAnsi"/>
          <w:sz w:val="20"/>
          <w:szCs w:val="20"/>
        </w:rPr>
      </w:pPr>
      <w:r w:rsidRPr="00236138">
        <w:rPr>
          <w:rFonts w:asciiTheme="majorHAnsi" w:hAnsiTheme="majorHAnsi" w:cstheme="majorHAnsi"/>
          <w:sz w:val="20"/>
          <w:szCs w:val="20"/>
        </w:rPr>
        <w:t>Initiate anti-bias actions within recruitment practices, promoting a culture of inclusivity and actively challenging biased evaluations when considering candidates with conviction</w:t>
      </w:r>
      <w:r w:rsidR="00A34813">
        <w:rPr>
          <w:rFonts w:asciiTheme="majorHAnsi" w:hAnsiTheme="majorHAnsi" w:cstheme="majorHAnsi"/>
          <w:sz w:val="20"/>
          <w:szCs w:val="20"/>
        </w:rPr>
        <w:t>s to ensure a level playing field.</w:t>
      </w:r>
    </w:p>
    <w:p w14:paraId="767E71F7" w14:textId="77777777" w:rsidR="00B2093E" w:rsidRDefault="00B2093E" w:rsidP="00B2093E">
      <w:pPr>
        <w:jc w:val="both"/>
        <w:rPr>
          <w:rFonts w:asciiTheme="majorHAnsi" w:hAnsiTheme="majorHAnsi" w:cstheme="majorHAnsi"/>
          <w:sz w:val="20"/>
          <w:szCs w:val="20"/>
        </w:rPr>
      </w:pPr>
    </w:p>
    <w:p w14:paraId="33FA7234" w14:textId="1B364A70" w:rsidR="00F02E28" w:rsidRPr="005E432D" w:rsidRDefault="00F02E28" w:rsidP="005D6B59">
      <w:pPr>
        <w:rPr>
          <w:rFonts w:asciiTheme="majorHAnsi" w:hAnsiTheme="majorHAnsi" w:cstheme="majorHAnsi"/>
          <w:b/>
          <w:bCs/>
          <w:sz w:val="32"/>
          <w:szCs w:val="32"/>
        </w:rPr>
      </w:pPr>
      <w:r w:rsidRPr="005E432D">
        <w:rPr>
          <w:rFonts w:asciiTheme="majorHAnsi" w:hAnsiTheme="majorHAnsi" w:cstheme="majorHAnsi"/>
          <w:b/>
          <w:bCs/>
          <w:sz w:val="32"/>
          <w:szCs w:val="32"/>
        </w:rPr>
        <w:t>Module 2: Hearing Disclosures and Weighing the Risk (1 Day)</w:t>
      </w:r>
    </w:p>
    <w:p w14:paraId="29FC14E0" w14:textId="77777777" w:rsidR="00F02E28" w:rsidRPr="00A34813" w:rsidRDefault="00F02E28" w:rsidP="00F02E28">
      <w:pPr>
        <w:jc w:val="both"/>
        <w:rPr>
          <w:rFonts w:asciiTheme="majorHAnsi" w:hAnsiTheme="majorHAnsi" w:cstheme="majorHAnsi"/>
          <w:sz w:val="20"/>
          <w:szCs w:val="20"/>
        </w:rPr>
      </w:pPr>
      <w:r w:rsidRPr="00A34813">
        <w:rPr>
          <w:rFonts w:asciiTheme="majorHAnsi" w:hAnsiTheme="majorHAnsi" w:cstheme="majorHAnsi"/>
          <w:sz w:val="20"/>
          <w:szCs w:val="20"/>
        </w:rPr>
        <w:t>This module is designed to equip UK hiring managers and recruiters with the knowledge and skills necessary to navigate the recruitment process for individuals with convictions. By understanding the key considerations and best practices, participants will be empowered to foster a fair and equitable hiring environment while complying with legal and ethical standards.</w:t>
      </w:r>
    </w:p>
    <w:p w14:paraId="46B9A300" w14:textId="77777777" w:rsidR="00F02E28" w:rsidRPr="00A34813" w:rsidRDefault="00F02E28" w:rsidP="00F02E28">
      <w:pPr>
        <w:jc w:val="both"/>
        <w:rPr>
          <w:rFonts w:asciiTheme="majorHAnsi" w:hAnsiTheme="majorHAnsi" w:cstheme="majorHAnsi"/>
          <w:sz w:val="20"/>
          <w:szCs w:val="20"/>
        </w:rPr>
      </w:pPr>
      <w:r w:rsidRPr="00A34813">
        <w:rPr>
          <w:rFonts w:asciiTheme="majorHAnsi" w:hAnsiTheme="majorHAnsi" w:cstheme="majorHAnsi"/>
          <w:sz w:val="20"/>
          <w:szCs w:val="20"/>
        </w:rPr>
        <w:t>By the conclusion of this module, participants will be able to:</w:t>
      </w:r>
    </w:p>
    <w:p w14:paraId="5AAF17BB" w14:textId="77777777" w:rsidR="00F02E28" w:rsidRPr="00A34813" w:rsidRDefault="00F02E28" w:rsidP="00F02E28">
      <w:pPr>
        <w:pStyle w:val="ListParagraph"/>
        <w:numPr>
          <w:ilvl w:val="0"/>
          <w:numId w:val="14"/>
        </w:numPr>
        <w:jc w:val="both"/>
        <w:rPr>
          <w:rFonts w:asciiTheme="majorHAnsi" w:hAnsiTheme="majorHAnsi" w:cstheme="majorHAnsi"/>
          <w:sz w:val="20"/>
          <w:szCs w:val="20"/>
        </w:rPr>
      </w:pPr>
      <w:r w:rsidRPr="00A34813">
        <w:rPr>
          <w:rFonts w:asciiTheme="majorHAnsi" w:hAnsiTheme="majorHAnsi" w:cstheme="majorHAnsi"/>
          <w:sz w:val="20"/>
          <w:szCs w:val="20"/>
        </w:rPr>
        <w:t>Comprehend the Rehabilitation of Offenders Act (ROA) 1974 and its implications on disclosing convictions during the application process.</w:t>
      </w:r>
    </w:p>
    <w:p w14:paraId="0A2E4DE2" w14:textId="77777777" w:rsidR="00F02E28" w:rsidRPr="00A34813" w:rsidRDefault="00F02E28" w:rsidP="00F02E28">
      <w:pPr>
        <w:pStyle w:val="ListParagraph"/>
        <w:numPr>
          <w:ilvl w:val="0"/>
          <w:numId w:val="14"/>
        </w:numPr>
        <w:jc w:val="both"/>
        <w:rPr>
          <w:rFonts w:asciiTheme="majorHAnsi" w:hAnsiTheme="majorHAnsi" w:cstheme="majorHAnsi"/>
          <w:sz w:val="20"/>
          <w:szCs w:val="20"/>
        </w:rPr>
      </w:pPr>
      <w:r w:rsidRPr="00A34813">
        <w:rPr>
          <w:rFonts w:asciiTheme="majorHAnsi" w:hAnsiTheme="majorHAnsi" w:cstheme="majorHAnsi"/>
          <w:sz w:val="20"/>
          <w:szCs w:val="20"/>
        </w:rPr>
        <w:t>Communicate transparently with candidates about the timing and manner of disclosing convictions, ensuring confidentiality and trust.</w:t>
      </w:r>
    </w:p>
    <w:p w14:paraId="2D6E8EA0" w14:textId="77777777" w:rsidR="00F02E28" w:rsidRPr="00A34813" w:rsidRDefault="00F02E28" w:rsidP="00F02E28">
      <w:pPr>
        <w:pStyle w:val="ListParagraph"/>
        <w:numPr>
          <w:ilvl w:val="0"/>
          <w:numId w:val="14"/>
        </w:numPr>
        <w:jc w:val="both"/>
        <w:rPr>
          <w:rFonts w:asciiTheme="majorHAnsi" w:hAnsiTheme="majorHAnsi" w:cstheme="majorHAnsi"/>
          <w:sz w:val="20"/>
          <w:szCs w:val="20"/>
        </w:rPr>
      </w:pPr>
      <w:r w:rsidRPr="00A34813">
        <w:rPr>
          <w:rFonts w:asciiTheme="majorHAnsi" w:hAnsiTheme="majorHAnsi" w:cstheme="majorHAnsi"/>
          <w:sz w:val="20"/>
          <w:szCs w:val="20"/>
        </w:rPr>
        <w:t>Develop and apply a consistent risk assessment process that considers the relevance of the conviction to the job role.</w:t>
      </w:r>
    </w:p>
    <w:p w14:paraId="05625A75" w14:textId="77777777" w:rsidR="00F02E28" w:rsidRPr="00A34813" w:rsidRDefault="00F02E28" w:rsidP="00F02E28">
      <w:pPr>
        <w:pStyle w:val="ListParagraph"/>
        <w:numPr>
          <w:ilvl w:val="0"/>
          <w:numId w:val="14"/>
        </w:numPr>
        <w:jc w:val="both"/>
        <w:rPr>
          <w:rFonts w:asciiTheme="majorHAnsi" w:hAnsiTheme="majorHAnsi" w:cstheme="majorHAnsi"/>
          <w:sz w:val="20"/>
          <w:szCs w:val="20"/>
        </w:rPr>
      </w:pPr>
      <w:r w:rsidRPr="00A34813">
        <w:rPr>
          <w:rFonts w:asciiTheme="majorHAnsi" w:hAnsiTheme="majorHAnsi" w:cstheme="majorHAnsi"/>
          <w:sz w:val="20"/>
          <w:szCs w:val="20"/>
        </w:rPr>
        <w:t>Determine the direct relationship between the conviction and the job responsibilities to make informed decisions.</w:t>
      </w:r>
    </w:p>
    <w:p w14:paraId="2934F52D" w14:textId="77777777" w:rsidR="00F02E28" w:rsidRPr="00A34813" w:rsidRDefault="00F02E28" w:rsidP="00F02E28">
      <w:pPr>
        <w:pStyle w:val="ListParagraph"/>
        <w:numPr>
          <w:ilvl w:val="0"/>
          <w:numId w:val="14"/>
        </w:numPr>
        <w:jc w:val="both"/>
        <w:rPr>
          <w:rFonts w:asciiTheme="majorHAnsi" w:hAnsiTheme="majorHAnsi" w:cstheme="majorHAnsi"/>
          <w:sz w:val="20"/>
          <w:szCs w:val="20"/>
        </w:rPr>
      </w:pPr>
      <w:r w:rsidRPr="00A34813">
        <w:rPr>
          <w:rFonts w:asciiTheme="majorHAnsi" w:hAnsiTheme="majorHAnsi" w:cstheme="majorHAnsi"/>
          <w:sz w:val="20"/>
          <w:szCs w:val="20"/>
        </w:rPr>
        <w:t>Recognise each candidate's unique circumstances and assess their efforts towards personal growth and rehabilitation.</w:t>
      </w:r>
    </w:p>
    <w:p w14:paraId="6FAE7B70" w14:textId="77777777" w:rsidR="00F02E28" w:rsidRPr="00A34813" w:rsidRDefault="00F02E28" w:rsidP="00F02E28">
      <w:pPr>
        <w:pStyle w:val="ListParagraph"/>
        <w:numPr>
          <w:ilvl w:val="0"/>
          <w:numId w:val="14"/>
        </w:numPr>
        <w:jc w:val="both"/>
        <w:rPr>
          <w:rFonts w:asciiTheme="majorHAnsi" w:hAnsiTheme="majorHAnsi" w:cstheme="majorHAnsi"/>
          <w:sz w:val="20"/>
          <w:szCs w:val="20"/>
        </w:rPr>
      </w:pPr>
      <w:r w:rsidRPr="00A34813">
        <w:rPr>
          <w:rFonts w:asciiTheme="majorHAnsi" w:hAnsiTheme="majorHAnsi" w:cstheme="majorHAnsi"/>
          <w:sz w:val="20"/>
          <w:szCs w:val="20"/>
        </w:rPr>
        <w:lastRenderedPageBreak/>
        <w:t>Adhere to the Data Protection Act 2018 when handling and retaining criminal record information.</w:t>
      </w:r>
    </w:p>
    <w:p w14:paraId="13C26B74" w14:textId="77777777" w:rsidR="00F02E28" w:rsidRPr="00A34813" w:rsidRDefault="00F02E28" w:rsidP="00F02E28">
      <w:pPr>
        <w:pStyle w:val="ListParagraph"/>
        <w:numPr>
          <w:ilvl w:val="0"/>
          <w:numId w:val="14"/>
        </w:numPr>
        <w:jc w:val="both"/>
        <w:rPr>
          <w:rFonts w:asciiTheme="majorHAnsi" w:hAnsiTheme="majorHAnsi" w:cstheme="majorHAnsi"/>
          <w:sz w:val="20"/>
          <w:szCs w:val="20"/>
        </w:rPr>
      </w:pPr>
      <w:r w:rsidRPr="00A34813">
        <w:rPr>
          <w:rFonts w:asciiTheme="majorHAnsi" w:hAnsiTheme="majorHAnsi" w:cstheme="majorHAnsi"/>
          <w:sz w:val="20"/>
          <w:szCs w:val="20"/>
        </w:rPr>
        <w:t>Implement equal opportunity practices to prevent discrimination based on criminal history.</w:t>
      </w:r>
    </w:p>
    <w:p w14:paraId="24A10D0C" w14:textId="6A09D21B" w:rsidR="00F02E28" w:rsidRPr="00A34813" w:rsidRDefault="00F02E28" w:rsidP="00F02E28">
      <w:pPr>
        <w:pStyle w:val="ListParagraph"/>
        <w:numPr>
          <w:ilvl w:val="0"/>
          <w:numId w:val="14"/>
        </w:numPr>
        <w:jc w:val="both"/>
        <w:rPr>
          <w:rFonts w:asciiTheme="majorHAnsi" w:hAnsiTheme="majorHAnsi" w:cstheme="majorHAnsi"/>
          <w:sz w:val="20"/>
          <w:szCs w:val="20"/>
        </w:rPr>
      </w:pPr>
      <w:r w:rsidRPr="00A34813">
        <w:rPr>
          <w:rFonts w:asciiTheme="majorHAnsi" w:hAnsiTheme="majorHAnsi" w:cstheme="majorHAnsi"/>
          <w:sz w:val="20"/>
          <w:szCs w:val="20"/>
        </w:rPr>
        <w:t>Appreciate the potential for growth and rehabilitation and provide opportunities for individuals with convictions to demonstrate their skills.</w:t>
      </w:r>
    </w:p>
    <w:p w14:paraId="455902AE" w14:textId="77777777" w:rsidR="00F02E28" w:rsidRDefault="00F02E28" w:rsidP="00F02E28">
      <w:pPr>
        <w:jc w:val="both"/>
        <w:rPr>
          <w:rFonts w:asciiTheme="majorHAnsi" w:hAnsiTheme="majorHAnsi" w:cstheme="majorHAnsi"/>
          <w:b/>
          <w:bCs/>
          <w:sz w:val="20"/>
          <w:szCs w:val="20"/>
        </w:rPr>
      </w:pPr>
    </w:p>
    <w:p w14:paraId="423E36BA" w14:textId="09B860DB" w:rsidR="00F02E28" w:rsidRPr="005E432D" w:rsidRDefault="00F02E28" w:rsidP="005E432D">
      <w:pPr>
        <w:rPr>
          <w:rFonts w:asciiTheme="majorHAnsi" w:hAnsiTheme="majorHAnsi" w:cstheme="majorHAnsi"/>
          <w:b/>
          <w:bCs/>
          <w:sz w:val="32"/>
          <w:szCs w:val="32"/>
        </w:rPr>
      </w:pPr>
      <w:r w:rsidRPr="005E432D">
        <w:rPr>
          <w:rFonts w:asciiTheme="majorHAnsi" w:hAnsiTheme="majorHAnsi" w:cstheme="majorHAnsi"/>
          <w:b/>
          <w:bCs/>
          <w:sz w:val="32"/>
          <w:szCs w:val="32"/>
        </w:rPr>
        <w:t>Module 3: Building a Supportive Work Environment (1 day)</w:t>
      </w:r>
    </w:p>
    <w:p w14:paraId="67C649C5" w14:textId="77777777" w:rsidR="00F02E28" w:rsidRPr="00A34813" w:rsidRDefault="00F02E28" w:rsidP="00F02E28">
      <w:pPr>
        <w:jc w:val="both"/>
        <w:rPr>
          <w:rFonts w:asciiTheme="majorHAnsi" w:hAnsiTheme="majorHAnsi" w:cstheme="majorHAnsi"/>
          <w:sz w:val="20"/>
          <w:szCs w:val="20"/>
        </w:rPr>
      </w:pPr>
      <w:r w:rsidRPr="00A34813">
        <w:rPr>
          <w:rFonts w:asciiTheme="majorHAnsi" w:hAnsiTheme="majorHAnsi" w:cstheme="majorHAnsi"/>
          <w:sz w:val="20"/>
          <w:szCs w:val="20"/>
        </w:rPr>
        <w:t>The onboarding process is a critical juncture for welcoming new employees and setting the foundation for their journey within an organisation. In this module, participants will explore the significance of designing inclusive onboarding strategies and establishing continuous support structures, particularly tailored to individuals with convictions. By creating an environment that values diversity and offers ongoing assistance, organisations can foster a culture of inclusion, growth, and long-term success.</w:t>
      </w:r>
    </w:p>
    <w:p w14:paraId="3D09005B" w14:textId="77777777" w:rsidR="00F02E28" w:rsidRPr="00A34813" w:rsidRDefault="00F02E28" w:rsidP="00F02E28">
      <w:pPr>
        <w:jc w:val="both"/>
        <w:rPr>
          <w:rFonts w:asciiTheme="majorHAnsi" w:hAnsiTheme="majorHAnsi" w:cstheme="majorHAnsi"/>
          <w:sz w:val="20"/>
          <w:szCs w:val="20"/>
        </w:rPr>
      </w:pPr>
      <w:r w:rsidRPr="00A34813">
        <w:rPr>
          <w:rFonts w:asciiTheme="majorHAnsi" w:hAnsiTheme="majorHAnsi" w:cstheme="majorHAnsi"/>
          <w:sz w:val="20"/>
          <w:szCs w:val="20"/>
        </w:rPr>
        <w:t xml:space="preserve">By the conclusion of this module, </w:t>
      </w:r>
      <w:r>
        <w:rPr>
          <w:rFonts w:asciiTheme="majorHAnsi" w:hAnsiTheme="majorHAnsi" w:cstheme="majorHAnsi"/>
          <w:sz w:val="20"/>
          <w:szCs w:val="20"/>
        </w:rPr>
        <w:t>delegates</w:t>
      </w:r>
      <w:r w:rsidRPr="00A34813">
        <w:rPr>
          <w:rFonts w:asciiTheme="majorHAnsi" w:hAnsiTheme="majorHAnsi" w:cstheme="majorHAnsi"/>
          <w:sz w:val="20"/>
          <w:szCs w:val="20"/>
        </w:rPr>
        <w:t xml:space="preserve"> will be able to:</w:t>
      </w:r>
    </w:p>
    <w:p w14:paraId="1D5F6B38" w14:textId="77777777" w:rsidR="00F02E28" w:rsidRPr="00F02E28" w:rsidRDefault="00F02E28" w:rsidP="00F02E28">
      <w:pPr>
        <w:pStyle w:val="ListParagraph"/>
        <w:numPr>
          <w:ilvl w:val="0"/>
          <w:numId w:val="16"/>
        </w:numPr>
        <w:jc w:val="both"/>
        <w:rPr>
          <w:rFonts w:asciiTheme="majorHAnsi" w:hAnsiTheme="majorHAnsi" w:cstheme="majorHAnsi"/>
          <w:sz w:val="20"/>
          <w:szCs w:val="20"/>
        </w:rPr>
      </w:pPr>
      <w:r w:rsidRPr="00F02E28">
        <w:rPr>
          <w:rFonts w:asciiTheme="majorHAnsi" w:hAnsiTheme="majorHAnsi" w:cstheme="majorHAnsi"/>
          <w:sz w:val="20"/>
          <w:szCs w:val="20"/>
        </w:rPr>
        <w:t>Develop onboarding plans that ensure new hires, including those with convictions, feel welcomed and supported from the start.</w:t>
      </w:r>
    </w:p>
    <w:p w14:paraId="70A0F3BF" w14:textId="77777777" w:rsidR="00F02E28" w:rsidRPr="00A34813" w:rsidRDefault="00F02E28" w:rsidP="00F02E28">
      <w:pPr>
        <w:pStyle w:val="ListParagraph"/>
        <w:numPr>
          <w:ilvl w:val="0"/>
          <w:numId w:val="15"/>
        </w:numPr>
        <w:jc w:val="both"/>
        <w:rPr>
          <w:rFonts w:asciiTheme="majorHAnsi" w:hAnsiTheme="majorHAnsi" w:cstheme="majorHAnsi"/>
          <w:sz w:val="20"/>
          <w:szCs w:val="20"/>
        </w:rPr>
      </w:pPr>
      <w:r w:rsidRPr="00A34813">
        <w:rPr>
          <w:rFonts w:asciiTheme="majorHAnsi" w:hAnsiTheme="majorHAnsi" w:cstheme="majorHAnsi"/>
          <w:sz w:val="20"/>
          <w:szCs w:val="20"/>
        </w:rPr>
        <w:t>Design and implement support mechanisms that cater to the unique needs and experiences of individuals with convictions.</w:t>
      </w:r>
    </w:p>
    <w:p w14:paraId="69B3CD43" w14:textId="77777777" w:rsidR="00F02E28" w:rsidRPr="00A34813" w:rsidRDefault="00F02E28" w:rsidP="00F02E28">
      <w:pPr>
        <w:pStyle w:val="ListParagraph"/>
        <w:numPr>
          <w:ilvl w:val="0"/>
          <w:numId w:val="15"/>
        </w:numPr>
        <w:jc w:val="both"/>
        <w:rPr>
          <w:rFonts w:asciiTheme="majorHAnsi" w:hAnsiTheme="majorHAnsi" w:cstheme="majorHAnsi"/>
          <w:sz w:val="20"/>
          <w:szCs w:val="20"/>
        </w:rPr>
      </w:pPr>
      <w:r w:rsidRPr="00A34813">
        <w:rPr>
          <w:rFonts w:asciiTheme="majorHAnsi" w:hAnsiTheme="majorHAnsi" w:cstheme="majorHAnsi"/>
          <w:sz w:val="20"/>
          <w:szCs w:val="20"/>
        </w:rPr>
        <w:t>Provide resources and opportunities that empower individuals with convictions to grow both professionally and personally.</w:t>
      </w:r>
    </w:p>
    <w:p w14:paraId="31D66C51" w14:textId="77777777" w:rsidR="00F02E28" w:rsidRPr="00A34813" w:rsidRDefault="00F02E28" w:rsidP="00F02E28">
      <w:pPr>
        <w:pStyle w:val="ListParagraph"/>
        <w:numPr>
          <w:ilvl w:val="0"/>
          <w:numId w:val="15"/>
        </w:numPr>
        <w:jc w:val="both"/>
        <w:rPr>
          <w:rFonts w:asciiTheme="majorHAnsi" w:hAnsiTheme="majorHAnsi" w:cstheme="majorHAnsi"/>
          <w:sz w:val="20"/>
          <w:szCs w:val="20"/>
        </w:rPr>
      </w:pPr>
      <w:r w:rsidRPr="00A34813">
        <w:rPr>
          <w:rFonts w:asciiTheme="majorHAnsi" w:hAnsiTheme="majorHAnsi" w:cstheme="majorHAnsi"/>
          <w:sz w:val="20"/>
          <w:szCs w:val="20"/>
        </w:rPr>
        <w:t>Develop effective communication strategies to maintain ongoing engagement and support.</w:t>
      </w:r>
    </w:p>
    <w:p w14:paraId="0A062543" w14:textId="77777777" w:rsidR="00F02E28" w:rsidRPr="00A34813" w:rsidRDefault="00F02E28" w:rsidP="00F02E28">
      <w:pPr>
        <w:pStyle w:val="ListParagraph"/>
        <w:numPr>
          <w:ilvl w:val="0"/>
          <w:numId w:val="15"/>
        </w:numPr>
        <w:jc w:val="both"/>
        <w:rPr>
          <w:rFonts w:asciiTheme="majorHAnsi" w:hAnsiTheme="majorHAnsi" w:cstheme="majorHAnsi"/>
          <w:sz w:val="20"/>
          <w:szCs w:val="20"/>
        </w:rPr>
      </w:pPr>
      <w:r w:rsidRPr="00A34813">
        <w:rPr>
          <w:rFonts w:asciiTheme="majorHAnsi" w:hAnsiTheme="majorHAnsi" w:cstheme="majorHAnsi"/>
          <w:sz w:val="20"/>
          <w:szCs w:val="20"/>
        </w:rPr>
        <w:t>Establish mentoring and coaching programmes that guide individuals with convictions towards success.</w:t>
      </w:r>
    </w:p>
    <w:p w14:paraId="28D039E8" w14:textId="77777777" w:rsidR="00F02E28" w:rsidRPr="00A34813" w:rsidRDefault="00F02E28" w:rsidP="00F02E28">
      <w:pPr>
        <w:pStyle w:val="ListParagraph"/>
        <w:numPr>
          <w:ilvl w:val="0"/>
          <w:numId w:val="15"/>
        </w:numPr>
        <w:jc w:val="both"/>
        <w:rPr>
          <w:rFonts w:asciiTheme="majorHAnsi" w:hAnsiTheme="majorHAnsi" w:cstheme="majorHAnsi"/>
          <w:sz w:val="20"/>
          <w:szCs w:val="20"/>
        </w:rPr>
      </w:pPr>
      <w:r w:rsidRPr="00A34813">
        <w:rPr>
          <w:rFonts w:asciiTheme="majorHAnsi" w:hAnsiTheme="majorHAnsi" w:cstheme="majorHAnsi"/>
          <w:sz w:val="20"/>
          <w:szCs w:val="20"/>
        </w:rPr>
        <w:t>Incorporate continuous learning opportunities to promote skill development and integration within the organisation.</w:t>
      </w:r>
    </w:p>
    <w:p w14:paraId="574A4675" w14:textId="77777777" w:rsidR="00F02E28" w:rsidRPr="00A34813" w:rsidRDefault="00F02E28" w:rsidP="00F02E28">
      <w:pPr>
        <w:pStyle w:val="ListParagraph"/>
        <w:numPr>
          <w:ilvl w:val="0"/>
          <w:numId w:val="15"/>
        </w:numPr>
        <w:jc w:val="both"/>
        <w:rPr>
          <w:rFonts w:asciiTheme="majorHAnsi" w:hAnsiTheme="majorHAnsi" w:cstheme="majorHAnsi"/>
          <w:sz w:val="20"/>
          <w:szCs w:val="20"/>
        </w:rPr>
      </w:pPr>
      <w:r w:rsidRPr="00A34813">
        <w:rPr>
          <w:rFonts w:asciiTheme="majorHAnsi" w:hAnsiTheme="majorHAnsi" w:cstheme="majorHAnsi"/>
          <w:sz w:val="20"/>
          <w:szCs w:val="20"/>
        </w:rPr>
        <w:t>Understand the significance of inclusive onboarding and its role in creating a welcoming workplace culture.</w:t>
      </w:r>
    </w:p>
    <w:p w14:paraId="577DD3CA" w14:textId="77777777" w:rsidR="00F02E28" w:rsidRPr="00A34813" w:rsidRDefault="00F02E28" w:rsidP="00F02E28">
      <w:pPr>
        <w:pStyle w:val="ListParagraph"/>
        <w:numPr>
          <w:ilvl w:val="0"/>
          <w:numId w:val="15"/>
        </w:numPr>
        <w:jc w:val="both"/>
        <w:rPr>
          <w:rFonts w:asciiTheme="majorHAnsi" w:hAnsiTheme="majorHAnsi" w:cstheme="majorHAnsi"/>
          <w:sz w:val="20"/>
          <w:szCs w:val="20"/>
        </w:rPr>
      </w:pPr>
      <w:r w:rsidRPr="00A34813">
        <w:rPr>
          <w:rFonts w:asciiTheme="majorHAnsi" w:hAnsiTheme="majorHAnsi" w:cstheme="majorHAnsi"/>
          <w:sz w:val="20"/>
          <w:szCs w:val="20"/>
        </w:rPr>
        <w:t>Learn how to customise onboarding plans to address the specific needs and backgrounds of individuals with convictions.</w:t>
      </w:r>
    </w:p>
    <w:p w14:paraId="1132CBB2" w14:textId="77777777" w:rsidR="00F02E28" w:rsidRPr="00A34813" w:rsidRDefault="00F02E28" w:rsidP="00F02E28">
      <w:pPr>
        <w:pStyle w:val="ListParagraph"/>
        <w:numPr>
          <w:ilvl w:val="0"/>
          <w:numId w:val="15"/>
        </w:numPr>
        <w:jc w:val="both"/>
        <w:rPr>
          <w:rFonts w:asciiTheme="majorHAnsi" w:hAnsiTheme="majorHAnsi" w:cstheme="majorHAnsi"/>
          <w:sz w:val="20"/>
          <w:szCs w:val="20"/>
        </w:rPr>
      </w:pPr>
      <w:r w:rsidRPr="00A34813">
        <w:rPr>
          <w:rFonts w:asciiTheme="majorHAnsi" w:hAnsiTheme="majorHAnsi" w:cstheme="majorHAnsi"/>
          <w:sz w:val="20"/>
          <w:szCs w:val="20"/>
        </w:rPr>
        <w:t>Explore strategies to establish a safe and inclusive onboarding environment that encourages open communication.</w:t>
      </w:r>
    </w:p>
    <w:p w14:paraId="44F2DC4E" w14:textId="660CAA39" w:rsidR="00F02E28" w:rsidRDefault="00F02E28" w:rsidP="00B2093E">
      <w:pPr>
        <w:pStyle w:val="ListParagraph"/>
        <w:numPr>
          <w:ilvl w:val="0"/>
          <w:numId w:val="15"/>
        </w:numPr>
        <w:jc w:val="both"/>
        <w:rPr>
          <w:rFonts w:asciiTheme="majorHAnsi" w:hAnsiTheme="majorHAnsi" w:cstheme="majorHAnsi"/>
          <w:sz w:val="20"/>
          <w:szCs w:val="20"/>
        </w:rPr>
      </w:pPr>
      <w:r w:rsidRPr="00A34813">
        <w:rPr>
          <w:rFonts w:asciiTheme="majorHAnsi" w:hAnsiTheme="majorHAnsi" w:cstheme="majorHAnsi"/>
          <w:sz w:val="20"/>
          <w:szCs w:val="20"/>
        </w:rPr>
        <w:t>Discover methods to create ongoing support structures that assist individuals with convictions throughout their journey within</w:t>
      </w:r>
    </w:p>
    <w:p w14:paraId="6F0D10B3" w14:textId="77777777" w:rsidR="00F02E28" w:rsidRPr="00F02E28" w:rsidRDefault="00F02E28" w:rsidP="00F02E28">
      <w:pPr>
        <w:pStyle w:val="ListParagraph"/>
        <w:jc w:val="both"/>
        <w:rPr>
          <w:rFonts w:asciiTheme="majorHAnsi" w:hAnsiTheme="majorHAnsi" w:cstheme="majorHAnsi"/>
          <w:sz w:val="20"/>
          <w:szCs w:val="20"/>
        </w:rPr>
      </w:pPr>
    </w:p>
    <w:p w14:paraId="7FF44616" w14:textId="77777777" w:rsidR="005D6B59" w:rsidRDefault="005D6B59" w:rsidP="00236138">
      <w:pPr>
        <w:jc w:val="both"/>
        <w:rPr>
          <w:rFonts w:asciiTheme="majorHAnsi" w:hAnsiTheme="majorHAnsi" w:cstheme="majorHAnsi"/>
          <w:b/>
          <w:bCs/>
          <w:sz w:val="32"/>
          <w:szCs w:val="32"/>
        </w:rPr>
      </w:pPr>
    </w:p>
    <w:p w14:paraId="19E172A6" w14:textId="0CD26EE0" w:rsidR="00236138" w:rsidRPr="005E432D" w:rsidRDefault="00236138" w:rsidP="00236138">
      <w:pPr>
        <w:jc w:val="both"/>
        <w:rPr>
          <w:rFonts w:asciiTheme="majorHAnsi" w:hAnsiTheme="majorHAnsi" w:cstheme="majorHAnsi"/>
          <w:b/>
          <w:bCs/>
          <w:sz w:val="32"/>
          <w:szCs w:val="32"/>
        </w:rPr>
      </w:pPr>
      <w:r w:rsidRPr="005E432D">
        <w:rPr>
          <w:rFonts w:asciiTheme="majorHAnsi" w:hAnsiTheme="majorHAnsi" w:cstheme="majorHAnsi"/>
          <w:b/>
          <w:bCs/>
          <w:sz w:val="32"/>
          <w:szCs w:val="32"/>
        </w:rPr>
        <w:t xml:space="preserve">Module </w:t>
      </w:r>
      <w:r w:rsidR="00F02E28" w:rsidRPr="005E432D">
        <w:rPr>
          <w:rFonts w:asciiTheme="majorHAnsi" w:hAnsiTheme="majorHAnsi" w:cstheme="majorHAnsi"/>
          <w:b/>
          <w:bCs/>
          <w:sz w:val="32"/>
          <w:szCs w:val="32"/>
        </w:rPr>
        <w:t>4</w:t>
      </w:r>
      <w:r w:rsidRPr="005E432D">
        <w:rPr>
          <w:rFonts w:asciiTheme="majorHAnsi" w:hAnsiTheme="majorHAnsi" w:cstheme="majorHAnsi"/>
          <w:b/>
          <w:bCs/>
          <w:sz w:val="32"/>
          <w:szCs w:val="32"/>
        </w:rPr>
        <w:t>: Leadership the Radical Way (</w:t>
      </w:r>
      <w:r w:rsidR="00F02E28" w:rsidRPr="005E432D">
        <w:rPr>
          <w:rFonts w:asciiTheme="majorHAnsi" w:hAnsiTheme="majorHAnsi" w:cstheme="majorHAnsi"/>
          <w:b/>
          <w:bCs/>
          <w:sz w:val="32"/>
          <w:szCs w:val="32"/>
        </w:rPr>
        <w:t>1 day)</w:t>
      </w:r>
    </w:p>
    <w:p w14:paraId="5ED23C2D" w14:textId="518E639E" w:rsidR="00236138" w:rsidRPr="00236138" w:rsidRDefault="00236138" w:rsidP="00236138">
      <w:pPr>
        <w:jc w:val="both"/>
        <w:rPr>
          <w:rFonts w:asciiTheme="majorHAnsi" w:hAnsiTheme="majorHAnsi" w:cstheme="majorHAnsi"/>
          <w:sz w:val="20"/>
          <w:szCs w:val="20"/>
        </w:rPr>
      </w:pPr>
      <w:r w:rsidRPr="00236138">
        <w:rPr>
          <w:rFonts w:asciiTheme="majorHAnsi" w:hAnsiTheme="majorHAnsi" w:cstheme="majorHAnsi"/>
          <w:sz w:val="20"/>
          <w:szCs w:val="20"/>
        </w:rPr>
        <w:t>This collaborative and interactive workshop is specifically tailored for individuals who hold leadership responsibilities, particularly for teams composed of diverse backgrounds, including those who may have experienced trauma. Through engaging with real-life case studies contributed by participants, this workshop combines dynamic elements to enhance leadership skills:</w:t>
      </w:r>
    </w:p>
    <w:p w14:paraId="4B8064AC" w14:textId="5D7ABD84" w:rsidR="00236138" w:rsidRPr="00236138" w:rsidRDefault="00236138" w:rsidP="00236138">
      <w:pPr>
        <w:pStyle w:val="ListParagraph"/>
        <w:numPr>
          <w:ilvl w:val="0"/>
          <w:numId w:val="13"/>
        </w:numPr>
        <w:jc w:val="both"/>
        <w:rPr>
          <w:rFonts w:asciiTheme="majorHAnsi" w:hAnsiTheme="majorHAnsi" w:cstheme="majorHAnsi"/>
          <w:sz w:val="20"/>
          <w:szCs w:val="20"/>
        </w:rPr>
      </w:pPr>
      <w:r w:rsidRPr="00236138">
        <w:rPr>
          <w:rFonts w:asciiTheme="majorHAnsi" w:hAnsiTheme="majorHAnsi" w:cstheme="majorHAnsi"/>
          <w:sz w:val="20"/>
          <w:szCs w:val="20"/>
        </w:rPr>
        <w:t>Role Play and Actor Interaction: Participants engage in role play exercises with a trained actor to practice essential leadership traits such as building trust, adaptability, curiosity, compassion, clarity, collaboration, and active listening. This hands-on approach provides a safe space to refine leadership qualities.</w:t>
      </w:r>
    </w:p>
    <w:p w14:paraId="620DDF9D" w14:textId="212E5456" w:rsidR="00236138" w:rsidRPr="00236138" w:rsidRDefault="00236138" w:rsidP="00236138">
      <w:pPr>
        <w:pStyle w:val="ListParagraph"/>
        <w:numPr>
          <w:ilvl w:val="0"/>
          <w:numId w:val="13"/>
        </w:numPr>
        <w:jc w:val="both"/>
        <w:rPr>
          <w:rFonts w:asciiTheme="majorHAnsi" w:hAnsiTheme="majorHAnsi" w:cstheme="majorHAnsi"/>
          <w:sz w:val="20"/>
          <w:szCs w:val="20"/>
        </w:rPr>
      </w:pPr>
      <w:r w:rsidRPr="00236138">
        <w:rPr>
          <w:rFonts w:asciiTheme="majorHAnsi" w:hAnsiTheme="majorHAnsi" w:cstheme="majorHAnsi"/>
          <w:sz w:val="20"/>
          <w:szCs w:val="20"/>
        </w:rPr>
        <w:t>Coaching by HR Expert: An HR expert guides participants in confidently interacting with their colleagues, ensuring that their leadership aligns seamlessly with their organisation's HR policies and procedures.</w:t>
      </w:r>
    </w:p>
    <w:p w14:paraId="7DF4E2F3" w14:textId="096633BF" w:rsidR="00236138" w:rsidRPr="00236138" w:rsidRDefault="00236138" w:rsidP="00236138">
      <w:pPr>
        <w:jc w:val="both"/>
        <w:rPr>
          <w:rFonts w:asciiTheme="majorHAnsi" w:hAnsiTheme="majorHAnsi" w:cstheme="majorHAnsi"/>
          <w:sz w:val="20"/>
          <w:szCs w:val="20"/>
        </w:rPr>
      </w:pPr>
      <w:r w:rsidRPr="00236138">
        <w:rPr>
          <w:rFonts w:asciiTheme="majorHAnsi" w:hAnsiTheme="majorHAnsi" w:cstheme="majorHAnsi"/>
          <w:sz w:val="20"/>
          <w:szCs w:val="20"/>
        </w:rPr>
        <w:lastRenderedPageBreak/>
        <w:t>Furthermore, the workshop equips attendees to comprehend trauma, recognize its indicators, and develop empathy towards its effects on individuals, especially those with convictions, within the workplace. This understanding allows participants to recognize how trauma can influence behaviour and how individuals might 'show up' at work. Participants are encouraged to contribute their real-life scenarios, enabling them to explore and practice their leadership skills from a trauma-informed perspective, employing a Radical leadership framework.</w:t>
      </w:r>
    </w:p>
    <w:p w14:paraId="213BA56E" w14:textId="5F4F1F12" w:rsidR="00236138" w:rsidRPr="00236138" w:rsidRDefault="00236138" w:rsidP="00236138">
      <w:pPr>
        <w:jc w:val="both"/>
        <w:rPr>
          <w:rFonts w:asciiTheme="majorHAnsi" w:hAnsiTheme="majorHAnsi" w:cstheme="majorHAnsi"/>
          <w:sz w:val="20"/>
          <w:szCs w:val="20"/>
        </w:rPr>
      </w:pPr>
      <w:r w:rsidRPr="00236138">
        <w:rPr>
          <w:rFonts w:asciiTheme="majorHAnsi" w:hAnsiTheme="majorHAnsi" w:cstheme="majorHAnsi"/>
          <w:sz w:val="20"/>
          <w:szCs w:val="20"/>
        </w:rPr>
        <w:t>By the conclusion of the 'Leadership the Radical Way' workshop, participants will be able to:</w:t>
      </w:r>
    </w:p>
    <w:p w14:paraId="096AAB6B" w14:textId="77777777" w:rsidR="00236138" w:rsidRPr="00236138" w:rsidRDefault="00236138" w:rsidP="00236138">
      <w:pPr>
        <w:pStyle w:val="ListParagraph"/>
        <w:numPr>
          <w:ilvl w:val="0"/>
          <w:numId w:val="10"/>
        </w:numPr>
        <w:jc w:val="both"/>
        <w:rPr>
          <w:rFonts w:asciiTheme="majorHAnsi" w:hAnsiTheme="majorHAnsi" w:cstheme="majorHAnsi"/>
          <w:sz w:val="20"/>
          <w:szCs w:val="20"/>
        </w:rPr>
      </w:pPr>
      <w:r w:rsidRPr="00236138">
        <w:rPr>
          <w:rFonts w:asciiTheme="majorHAnsi" w:hAnsiTheme="majorHAnsi" w:cstheme="majorHAnsi"/>
          <w:sz w:val="20"/>
          <w:szCs w:val="20"/>
        </w:rPr>
        <w:t>Describe the fundamental principles that underpin inclusive leadership, cultivating an environment where diversity is valued and respected.</w:t>
      </w:r>
    </w:p>
    <w:p w14:paraId="72691764" w14:textId="77777777" w:rsidR="00236138" w:rsidRPr="00236138" w:rsidRDefault="00236138" w:rsidP="00236138">
      <w:pPr>
        <w:pStyle w:val="ListParagraph"/>
        <w:numPr>
          <w:ilvl w:val="0"/>
          <w:numId w:val="10"/>
        </w:numPr>
        <w:jc w:val="both"/>
        <w:rPr>
          <w:rFonts w:asciiTheme="majorHAnsi" w:hAnsiTheme="majorHAnsi" w:cstheme="majorHAnsi"/>
          <w:sz w:val="20"/>
          <w:szCs w:val="20"/>
        </w:rPr>
      </w:pPr>
      <w:r w:rsidRPr="00236138">
        <w:rPr>
          <w:rFonts w:asciiTheme="majorHAnsi" w:hAnsiTheme="majorHAnsi" w:cstheme="majorHAnsi"/>
          <w:sz w:val="20"/>
          <w:szCs w:val="20"/>
        </w:rPr>
        <w:t>Apply proven strategies to create an atmosphere of trust, empowerment, and collaboration within diverse teams, fostering engagement and collective growth.</w:t>
      </w:r>
    </w:p>
    <w:p w14:paraId="2B3B1BE2" w14:textId="77777777" w:rsidR="00236138" w:rsidRPr="00236138" w:rsidRDefault="00236138" w:rsidP="00236138">
      <w:pPr>
        <w:pStyle w:val="ListParagraph"/>
        <w:numPr>
          <w:ilvl w:val="0"/>
          <w:numId w:val="10"/>
        </w:numPr>
        <w:jc w:val="both"/>
        <w:rPr>
          <w:rFonts w:asciiTheme="majorHAnsi" w:hAnsiTheme="majorHAnsi" w:cstheme="majorHAnsi"/>
          <w:sz w:val="20"/>
          <w:szCs w:val="20"/>
        </w:rPr>
      </w:pPr>
      <w:r w:rsidRPr="00236138">
        <w:rPr>
          <w:rFonts w:asciiTheme="majorHAnsi" w:hAnsiTheme="majorHAnsi" w:cstheme="majorHAnsi"/>
          <w:sz w:val="20"/>
          <w:szCs w:val="20"/>
        </w:rPr>
        <w:t>Recognise and empathise with the potential impact of trauma on individuals' experiences and behaviours, particularly relevant to those with convictions, enabling a more compassionate and understanding approach.</w:t>
      </w:r>
    </w:p>
    <w:p w14:paraId="11111B2E" w14:textId="75AA6788" w:rsidR="00F02E28" w:rsidRPr="00181A27" w:rsidRDefault="00236138" w:rsidP="00F0692F">
      <w:pPr>
        <w:pStyle w:val="ListParagraph"/>
        <w:numPr>
          <w:ilvl w:val="0"/>
          <w:numId w:val="10"/>
        </w:numPr>
        <w:jc w:val="both"/>
        <w:rPr>
          <w:rFonts w:asciiTheme="majorHAnsi" w:hAnsiTheme="majorHAnsi" w:cstheme="majorHAnsi"/>
          <w:b/>
          <w:bCs/>
          <w:sz w:val="20"/>
          <w:szCs w:val="20"/>
        </w:rPr>
      </w:pPr>
      <w:r w:rsidRPr="00181A27">
        <w:rPr>
          <w:rFonts w:asciiTheme="majorHAnsi" w:hAnsiTheme="majorHAnsi" w:cstheme="majorHAnsi"/>
          <w:sz w:val="20"/>
          <w:szCs w:val="20"/>
        </w:rPr>
        <w:t>Utilise the Radical leadership framework to navigate leadership challenges, make informed decisions, and cultivate a workplace culture that is sensitive to trauma and supportive of individuals' growth and development.</w:t>
      </w:r>
    </w:p>
    <w:p w14:paraId="7A4EEC51" w14:textId="77777777" w:rsidR="005E432D" w:rsidRDefault="005E432D">
      <w:pPr>
        <w:rPr>
          <w:rFonts w:asciiTheme="majorHAnsi" w:hAnsiTheme="majorHAnsi" w:cstheme="majorHAnsi"/>
          <w:b/>
          <w:bCs/>
          <w:sz w:val="32"/>
          <w:szCs w:val="32"/>
        </w:rPr>
      </w:pPr>
      <w:r>
        <w:rPr>
          <w:rFonts w:asciiTheme="majorHAnsi" w:hAnsiTheme="majorHAnsi" w:cstheme="majorHAnsi"/>
          <w:b/>
          <w:bCs/>
          <w:sz w:val="32"/>
          <w:szCs w:val="32"/>
        </w:rPr>
        <w:br w:type="page"/>
      </w:r>
    </w:p>
    <w:p w14:paraId="05323FCA" w14:textId="1DF5D090" w:rsidR="00B2093E" w:rsidRPr="005E432D" w:rsidRDefault="00B2093E" w:rsidP="00B2093E">
      <w:pPr>
        <w:jc w:val="both"/>
        <w:rPr>
          <w:rFonts w:asciiTheme="majorHAnsi" w:hAnsiTheme="majorHAnsi" w:cstheme="majorHAnsi"/>
          <w:b/>
          <w:bCs/>
          <w:sz w:val="32"/>
          <w:szCs w:val="32"/>
        </w:rPr>
      </w:pPr>
      <w:r w:rsidRPr="005E432D">
        <w:rPr>
          <w:rFonts w:asciiTheme="majorHAnsi" w:hAnsiTheme="majorHAnsi" w:cstheme="majorHAnsi"/>
          <w:b/>
          <w:bCs/>
          <w:sz w:val="32"/>
          <w:szCs w:val="32"/>
        </w:rPr>
        <w:lastRenderedPageBreak/>
        <w:t>Programme Learning Outcomes:</w:t>
      </w:r>
    </w:p>
    <w:p w14:paraId="73C5D689" w14:textId="4CE0F194" w:rsidR="00B2093E" w:rsidRPr="00FE0DE8" w:rsidRDefault="00F02E28" w:rsidP="00B2093E">
      <w:pPr>
        <w:jc w:val="both"/>
        <w:rPr>
          <w:rFonts w:asciiTheme="majorHAnsi" w:hAnsiTheme="majorHAnsi" w:cstheme="majorHAnsi"/>
          <w:sz w:val="20"/>
          <w:szCs w:val="20"/>
        </w:rPr>
      </w:pPr>
      <w:r w:rsidRPr="00FE0DE8">
        <w:rPr>
          <w:rFonts w:asciiTheme="majorHAnsi" w:hAnsiTheme="majorHAnsi" w:cstheme="majorHAnsi"/>
          <w:sz w:val="20"/>
          <w:szCs w:val="20"/>
        </w:rPr>
        <w:t>This comprehensive programme prepares individuals and organisations to thrive in diverse and inclusive workplaces while harnessing the untapped potential of individuals with convictions.</w:t>
      </w:r>
    </w:p>
    <w:p w14:paraId="07C441C8" w14:textId="77777777" w:rsidR="00B2093E" w:rsidRPr="00FE0DE8" w:rsidRDefault="00B2093E" w:rsidP="00B2093E">
      <w:pPr>
        <w:jc w:val="both"/>
        <w:rPr>
          <w:rFonts w:asciiTheme="majorHAnsi" w:hAnsiTheme="majorHAnsi" w:cstheme="majorHAnsi"/>
          <w:sz w:val="20"/>
          <w:szCs w:val="20"/>
        </w:rPr>
      </w:pPr>
      <w:r w:rsidRPr="00FE0DE8">
        <w:rPr>
          <w:rFonts w:asciiTheme="majorHAnsi" w:hAnsiTheme="majorHAnsi" w:cstheme="majorHAnsi"/>
          <w:sz w:val="20"/>
          <w:szCs w:val="20"/>
        </w:rPr>
        <w:t>Upon programme completion, participants will possess an in-depth understanding of inclusive talent management. They will actively challenge biases, demonstrate inclusive leadership, navigate legal considerations, and foster an empowering work environment. Participants will be equipped to confidently recruit, support, and develop individuals with convictions, contributing to a workplace culture marked by inclusivity, compassion, and sustainable growth. The programme's interactive workshops, real-life case studies, collaborative projects, guest speaker insights, and ongoing assessments ensure a holistic learning experience.</w:t>
      </w:r>
    </w:p>
    <w:p w14:paraId="0F1C3A73" w14:textId="77777777" w:rsidR="00B2093E" w:rsidRPr="00FE0DE8" w:rsidRDefault="00B2093E" w:rsidP="00B2093E">
      <w:pPr>
        <w:jc w:val="both"/>
        <w:rPr>
          <w:rFonts w:asciiTheme="majorHAnsi" w:hAnsiTheme="majorHAnsi" w:cstheme="majorHAnsi"/>
          <w:sz w:val="20"/>
          <w:szCs w:val="20"/>
        </w:rPr>
      </w:pPr>
    </w:p>
    <w:p w14:paraId="2D766613" w14:textId="1E14D55C" w:rsidR="00DE6D6E" w:rsidRPr="00FE0DE8" w:rsidRDefault="00DE6D6E" w:rsidP="00B2093E">
      <w:pPr>
        <w:jc w:val="both"/>
        <w:rPr>
          <w:rFonts w:asciiTheme="majorHAnsi" w:hAnsiTheme="majorHAnsi" w:cstheme="majorHAnsi"/>
          <w:sz w:val="20"/>
          <w:szCs w:val="20"/>
        </w:rPr>
      </w:pPr>
    </w:p>
    <w:sectPr w:rsidR="00DE6D6E" w:rsidRPr="00FE0DE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F525" w14:textId="77777777" w:rsidR="00962A8F" w:rsidRDefault="00962A8F" w:rsidP="00DE7549">
      <w:pPr>
        <w:spacing w:after="0" w:line="240" w:lineRule="auto"/>
      </w:pPr>
      <w:r>
        <w:separator/>
      </w:r>
    </w:p>
  </w:endnote>
  <w:endnote w:type="continuationSeparator" w:id="0">
    <w:p w14:paraId="26F0F56A" w14:textId="77777777" w:rsidR="00962A8F" w:rsidRDefault="00962A8F" w:rsidP="00DE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00C8" w14:textId="77777777" w:rsidR="00962A8F" w:rsidRDefault="00962A8F" w:rsidP="00DE7549">
      <w:pPr>
        <w:spacing w:after="0" w:line="240" w:lineRule="auto"/>
      </w:pPr>
      <w:r>
        <w:separator/>
      </w:r>
    </w:p>
  </w:footnote>
  <w:footnote w:type="continuationSeparator" w:id="0">
    <w:p w14:paraId="046C528F" w14:textId="77777777" w:rsidR="00962A8F" w:rsidRDefault="00962A8F" w:rsidP="00DE7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6ABF" w14:textId="67F42DE9" w:rsidR="00DE7549" w:rsidRDefault="00DE7549" w:rsidP="00DE7549">
    <w:pPr>
      <w:pStyle w:val="Header"/>
      <w:jc w:val="center"/>
    </w:pPr>
    <w:r>
      <w:rPr>
        <w:noProof/>
      </w:rPr>
      <w:drawing>
        <wp:inline distT="0" distB="0" distL="0" distR="0" wp14:anchorId="045F9981" wp14:editId="1B54A77F">
          <wp:extent cx="2148840" cy="440195"/>
          <wp:effectExtent l="0" t="0" r="3810" b="0"/>
          <wp:docPr id="748565121" name="Picture 1" descr="A blue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65121" name="Picture 1" descr="A blue and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3808" cy="447358"/>
                  </a:xfrm>
                  <a:prstGeom prst="rect">
                    <a:avLst/>
                  </a:prstGeom>
                  <a:noFill/>
                  <a:ln>
                    <a:noFill/>
                  </a:ln>
                </pic:spPr>
              </pic:pic>
            </a:graphicData>
          </a:graphic>
        </wp:inline>
      </w:drawing>
    </w:r>
  </w:p>
  <w:p w14:paraId="69E3111E" w14:textId="77777777" w:rsidR="00DE7549" w:rsidRDefault="00DE7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5415"/>
    <w:multiLevelType w:val="hybridMultilevel"/>
    <w:tmpl w:val="F3A23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6446FB"/>
    <w:multiLevelType w:val="hybridMultilevel"/>
    <w:tmpl w:val="7B3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A2204"/>
    <w:multiLevelType w:val="hybridMultilevel"/>
    <w:tmpl w:val="55B2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F531F"/>
    <w:multiLevelType w:val="hybridMultilevel"/>
    <w:tmpl w:val="19D8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75451"/>
    <w:multiLevelType w:val="hybridMultilevel"/>
    <w:tmpl w:val="E428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06CD1"/>
    <w:multiLevelType w:val="hybridMultilevel"/>
    <w:tmpl w:val="C566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615F0"/>
    <w:multiLevelType w:val="hybridMultilevel"/>
    <w:tmpl w:val="A77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330DF"/>
    <w:multiLevelType w:val="hybridMultilevel"/>
    <w:tmpl w:val="23A4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D5C09"/>
    <w:multiLevelType w:val="hybridMultilevel"/>
    <w:tmpl w:val="3F40F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560707"/>
    <w:multiLevelType w:val="hybridMultilevel"/>
    <w:tmpl w:val="814C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50B0C"/>
    <w:multiLevelType w:val="hybridMultilevel"/>
    <w:tmpl w:val="106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27E21"/>
    <w:multiLevelType w:val="hybridMultilevel"/>
    <w:tmpl w:val="33CC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50805"/>
    <w:multiLevelType w:val="hybridMultilevel"/>
    <w:tmpl w:val="B222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96E65"/>
    <w:multiLevelType w:val="multilevel"/>
    <w:tmpl w:val="F3B8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F01B03"/>
    <w:multiLevelType w:val="multilevel"/>
    <w:tmpl w:val="F99C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4266057">
    <w:abstractNumId w:val="2"/>
  </w:num>
  <w:num w:numId="2" w16cid:durableId="449083842">
    <w:abstractNumId w:val="4"/>
  </w:num>
  <w:num w:numId="3" w16cid:durableId="1422876821">
    <w:abstractNumId w:val="8"/>
  </w:num>
  <w:num w:numId="4" w16cid:durableId="2093041248">
    <w:abstractNumId w:val="0"/>
  </w:num>
  <w:num w:numId="5" w16cid:durableId="1029649814">
    <w:abstractNumId w:val="0"/>
  </w:num>
  <w:num w:numId="6" w16cid:durableId="1514763350">
    <w:abstractNumId w:val="5"/>
  </w:num>
  <w:num w:numId="7" w16cid:durableId="1525821794">
    <w:abstractNumId w:val="14"/>
  </w:num>
  <w:num w:numId="8" w16cid:durableId="865943280">
    <w:abstractNumId w:val="13"/>
  </w:num>
  <w:num w:numId="9" w16cid:durableId="1573465929">
    <w:abstractNumId w:val="6"/>
  </w:num>
  <w:num w:numId="10" w16cid:durableId="1338919862">
    <w:abstractNumId w:val="10"/>
  </w:num>
  <w:num w:numId="11" w16cid:durableId="680858197">
    <w:abstractNumId w:val="12"/>
  </w:num>
  <w:num w:numId="12" w16cid:durableId="1652560318">
    <w:abstractNumId w:val="11"/>
  </w:num>
  <w:num w:numId="13" w16cid:durableId="914896797">
    <w:abstractNumId w:val="7"/>
  </w:num>
  <w:num w:numId="14" w16cid:durableId="1255624215">
    <w:abstractNumId w:val="3"/>
  </w:num>
  <w:num w:numId="15" w16cid:durableId="1955089863">
    <w:abstractNumId w:val="1"/>
  </w:num>
  <w:num w:numId="16" w16cid:durableId="1497646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3E"/>
    <w:rsid w:val="00181A27"/>
    <w:rsid w:val="001B39C4"/>
    <w:rsid w:val="00236138"/>
    <w:rsid w:val="004D1326"/>
    <w:rsid w:val="005D6B59"/>
    <w:rsid w:val="005E432D"/>
    <w:rsid w:val="007D67EB"/>
    <w:rsid w:val="00862F26"/>
    <w:rsid w:val="00884C63"/>
    <w:rsid w:val="00962A8F"/>
    <w:rsid w:val="00A34813"/>
    <w:rsid w:val="00B2093E"/>
    <w:rsid w:val="00B20B50"/>
    <w:rsid w:val="00D50591"/>
    <w:rsid w:val="00D74664"/>
    <w:rsid w:val="00DE6D6E"/>
    <w:rsid w:val="00DE7549"/>
    <w:rsid w:val="00E2020F"/>
    <w:rsid w:val="00F02E28"/>
    <w:rsid w:val="00FE0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698A9"/>
  <w15:chartTrackingRefBased/>
  <w15:docId w15:val="{1F3C9F38-70B8-4DED-99ED-1876395E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93E"/>
    <w:pPr>
      <w:ind w:left="720"/>
      <w:contextualSpacing/>
    </w:pPr>
  </w:style>
  <w:style w:type="paragraph" w:styleId="NormalWeb">
    <w:name w:val="Normal (Web)"/>
    <w:basedOn w:val="Normal"/>
    <w:uiPriority w:val="99"/>
    <w:semiHidden/>
    <w:unhideWhenUsed/>
    <w:rsid w:val="00D7466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7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549"/>
  </w:style>
  <w:style w:type="paragraph" w:styleId="Footer">
    <w:name w:val="footer"/>
    <w:basedOn w:val="Normal"/>
    <w:link w:val="FooterChar"/>
    <w:uiPriority w:val="99"/>
    <w:unhideWhenUsed/>
    <w:rsid w:val="00DE7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7660">
      <w:bodyDiv w:val="1"/>
      <w:marLeft w:val="0"/>
      <w:marRight w:val="0"/>
      <w:marTop w:val="0"/>
      <w:marBottom w:val="0"/>
      <w:divBdr>
        <w:top w:val="none" w:sz="0" w:space="0" w:color="auto"/>
        <w:left w:val="none" w:sz="0" w:space="0" w:color="auto"/>
        <w:bottom w:val="none" w:sz="0" w:space="0" w:color="auto"/>
        <w:right w:val="none" w:sz="0" w:space="0" w:color="auto"/>
      </w:divBdr>
    </w:div>
    <w:div w:id="691223475">
      <w:bodyDiv w:val="1"/>
      <w:marLeft w:val="0"/>
      <w:marRight w:val="0"/>
      <w:marTop w:val="0"/>
      <w:marBottom w:val="0"/>
      <w:divBdr>
        <w:top w:val="none" w:sz="0" w:space="0" w:color="auto"/>
        <w:left w:val="none" w:sz="0" w:space="0" w:color="auto"/>
        <w:bottom w:val="none" w:sz="0" w:space="0" w:color="auto"/>
        <w:right w:val="none" w:sz="0" w:space="0" w:color="auto"/>
      </w:divBdr>
    </w:div>
    <w:div w:id="15848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a1042b-dfc1-468c-9865-7f6e9142c974">
      <Terms xmlns="http://schemas.microsoft.com/office/infopath/2007/PartnerControls"/>
    </lcf76f155ced4ddcb4097134ff3c332f>
    <TaxCatchAll xmlns="a56629b4-f853-4c15-9816-9618cdaf5d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D403E7381D748BCD34DBA6166B74E" ma:contentTypeVersion="15" ma:contentTypeDescription="Create a new document." ma:contentTypeScope="" ma:versionID="cf234874d6d0ad0166b9b83a3f1b2e21">
  <xsd:schema xmlns:xsd="http://www.w3.org/2001/XMLSchema" xmlns:xs="http://www.w3.org/2001/XMLSchema" xmlns:p="http://schemas.microsoft.com/office/2006/metadata/properties" xmlns:ns2="f8a1042b-dfc1-468c-9865-7f6e9142c974" xmlns:ns3="a56629b4-f853-4c15-9816-9618cdaf5de2" targetNamespace="http://schemas.microsoft.com/office/2006/metadata/properties" ma:root="true" ma:fieldsID="14ce4349359756b41d6372852fd2a737" ns2:_="" ns3:_="">
    <xsd:import namespace="f8a1042b-dfc1-468c-9865-7f6e9142c974"/>
    <xsd:import namespace="a56629b4-f853-4c15-9816-9618cdaf5d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1042b-dfc1-468c-9865-7f6e9142c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cf7576-4582-4fa6-947a-12958df8cca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629b4-f853-4c15-9816-9618cdaf5d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47324a-c59c-4f98-a1de-5d6409d20ba3}" ma:internalName="TaxCatchAll" ma:showField="CatchAllData" ma:web="a56629b4-f853-4c15-9816-9618cdaf5d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4893E-C26F-4612-8B38-7BEADF0DAB8F}">
  <ds:schemaRefs>
    <ds:schemaRef ds:uri="http://schemas.microsoft.com/office/2006/metadata/properties"/>
    <ds:schemaRef ds:uri="http://schemas.microsoft.com/office/infopath/2007/PartnerControls"/>
    <ds:schemaRef ds:uri="f8a1042b-dfc1-468c-9865-7f6e9142c974"/>
    <ds:schemaRef ds:uri="a56629b4-f853-4c15-9816-9618cdaf5de2"/>
  </ds:schemaRefs>
</ds:datastoreItem>
</file>

<file path=customXml/itemProps2.xml><?xml version="1.0" encoding="utf-8"?>
<ds:datastoreItem xmlns:ds="http://schemas.openxmlformats.org/officeDocument/2006/customXml" ds:itemID="{12DD5B9F-32D6-41CA-97EA-CFF840B0EF2B}">
  <ds:schemaRefs>
    <ds:schemaRef ds:uri="http://schemas.microsoft.com/sharepoint/v3/contenttype/forms"/>
  </ds:schemaRefs>
</ds:datastoreItem>
</file>

<file path=customXml/itemProps3.xml><?xml version="1.0" encoding="utf-8"?>
<ds:datastoreItem xmlns:ds="http://schemas.openxmlformats.org/officeDocument/2006/customXml" ds:itemID="{0657E1DF-6035-4B7F-A03B-6C69BD601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1042b-dfc1-468c-9865-7f6e9142c974"/>
    <ds:schemaRef ds:uri="a56629b4-f853-4c15-9816-9618cdaf5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Freivogel</dc:creator>
  <cp:keywords/>
  <dc:description/>
  <cp:lastModifiedBy>Emma Freivogel</cp:lastModifiedBy>
  <cp:revision>2</cp:revision>
  <dcterms:created xsi:type="dcterms:W3CDTF">2025-04-11T05:01:00Z</dcterms:created>
  <dcterms:modified xsi:type="dcterms:W3CDTF">2025-04-11T05:01:00Z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0x01010072BD403E7381D748BCD34DBA6166B74E</vt:lpwstr>
  </property>
</Properties>
</file>