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228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color w:val="1047F8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b/>
          <w:bCs/>
          <w:color w:val="1047F8"/>
          <w:sz w:val="24"/>
          <w:szCs w:val="24"/>
          <w:u w:val="single"/>
          <w:lang w:val="pt-BR"/>
        </w:rPr>
        <w:t>O Cego Bartimeu</w:t>
      </w:r>
    </w:p>
    <w:p w14:paraId="0A9ED66D" w14:textId="15132B4F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Pe. </w:t>
      </w:r>
      <w:proofErr w:type="spell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Scaravelli</w:t>
      </w:r>
      <w:proofErr w:type="spell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, </w:t>
      </w:r>
      <w:proofErr w:type="spell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c.s</w:t>
      </w:r>
      <w:proofErr w:type="spell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.</w:t>
      </w:r>
    </w:p>
    <w:p w14:paraId="1B712009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0A94C86D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Não há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pior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cego do que aquele que não quer ver.  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Por que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? Porque só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vemos  o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que queremos e o que desejamos.</w:t>
      </w:r>
    </w:p>
    <w:p w14:paraId="08D9B340" w14:textId="4146F8BE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O mundo, de maneira particular no tempo da informática, nos oferece tantas coisas atraentes para ver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com  invólucro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lindo  para ver e contemplar. É impossível ver tudo e prestar atenção a tudo. Então escolhemos ver somente o que nos interessa; não há tempo para as coisas que parecem insignificantes, corriqueiras, do dia a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dia;  deixamos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então de lado tudo o que chega até nós com rótulo pouco atraente.</w:t>
      </w:r>
    </w:p>
    <w:p w14:paraId="5AC16491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22BE53D3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Acontece o mesmo na vida espiritual. Como interessar os jovens para que participem da Comunidade, para que participem da missa? Se o evangelho de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Jesus  não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for apresentado de uma forma extraordinária, com boa  imagem, boa música, fortes gritos, não chama a atenção. Ninguém vê, ninguém escuta.</w:t>
      </w:r>
    </w:p>
    <w:p w14:paraId="7AA29A9E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Então passamos muito tempo da nossa vida, vendo tantas coisas de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maneira  superficial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prestando atenção talvez a nenhuma delas. Quanto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mais  auto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suficientes nos sentimos porque pensamos que sabemos muito, mais cegos ficamos. Só vemos o que escolhemos. Olhamos desde nós mesmos, desde os nossos interesses imediatos, desde o nosso orgulho, desde os nossos direitos. Não olhamos desde o outro, e das necessidades do outro, mas dos nossos interesses. Quando discutimos só vemos a nossa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razão,  vemos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de um único ponto de vista e medimos os outros desde os nossos interesses.</w:t>
      </w:r>
    </w:p>
    <w:p w14:paraId="4B129EDA" w14:textId="0C114D56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Por isso Jesus disse: Te agradeço Pai porque revelaste estas coisas aos humildes e pequenos". Porque os orgulhosos não enxergam. Não enxergam muitas coisas, especialmente as mais simples.</w:t>
      </w:r>
    </w:p>
    <w:p w14:paraId="0ED096D7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2464E9FD" w14:textId="483BFCD2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O sobrinho de um padre amigo meu, era cego de nascença e morava no Instituto Bom Pastor em São Paulo, há um quilômetro de distância do seminário onde nós estudávamos.  Uma feita veio visitar o seu tio que era meu colega, acompanhado por um vidente e almoçaram conosco. Éramos 45 estudantes. Depois de alguns meses, ele voltou sozinho, havia aprendido o caminho. Tocou a campainha e eu fui abrir a porta. Quando o convidei a entrar ele me chamou pelo nome. Fiquei impressionado. Era incrível que entre mais de quarenta estudantes ele tivesse aprendido o meu nome e tivesse me reconhecido pela voz.  Percebi que ele enxergava muito melhor do que eu, porque prestou atenção ao que era importante; cada um de nós era importante para ele. A gente enxerga somente o que quer, o que interessa.</w:t>
      </w:r>
    </w:p>
    <w:p w14:paraId="405EDE94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5F94CD20" w14:textId="77777777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O evangelho conta o episódio do Cego de nascença.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“ Senhor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Filho de Davi, tem piedade de mim”. No meio da multidão talvez fosse o que mais enxergava. </w:t>
      </w:r>
    </w:p>
    <w:p w14:paraId="4E714BC0" w14:textId="743CF8C3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lastRenderedPageBreak/>
        <w:t xml:space="preserve">A multidão o </w:t>
      </w: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mandou calar</w:t>
      </w: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e ele gritava mais alto, porque percebeu quem era Jesus.</w:t>
      </w:r>
    </w:p>
    <w:p w14:paraId="62204C05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6B73F178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"Que queres que eu faça por ti"? pergunta Jesus. Pareceria uma pergunta irônica. Não estás vendo que eu sou cego? Quero ver, isso é tudo, responderíamos nós.</w:t>
      </w:r>
    </w:p>
    <w:p w14:paraId="5A0377F0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Mas Jesus estava perguntando: De que cegueira queres que te cure? Há muitas cegueiras, algumas piores que a de nascença, piores que a cegueira físicas.</w:t>
      </w:r>
    </w:p>
    <w:p w14:paraId="521D0907" w14:textId="1F330A66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A maioria de nós temos a cegueira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da  superficialidade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, somente vemos desde as nossas razões e dos nossos direitos, vemos somente os defeitos dos outros, do marido ou da esposa,  e não vemos  as suas  qualidades, que certamente são mais que as deficiências.</w:t>
      </w:r>
    </w:p>
    <w:p w14:paraId="0422A2A8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3EF03F63" w14:textId="3FC6B1F7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Hoje podemos ver através da TV ou da Internet quase tudo o que acontece no mundo que pareça importante. Por outro lado, estamos perdendo a capacidade de ver e enxergar profundamente a realidade do que realmente importa. Vemos muitas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coisas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enxergamos pouco profundamente.  Estamos na era do homem cool, do ser humano superficial, como descreve um psicólogo espanhol, ser humano que pretende saber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tudo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que não aprofunda nada. Estamos perdendo a capacidade de ver a realidade das coisas; de perceber o que está acontecendo no mundo e isso pode tornar-se perigoso, estamos perdendo a capacidade de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olhar  os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outros; o que está acontecendo com os outros? Nos interessam? Estamos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perdendo  a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capacidade de ver e desfrutar das coisas simples, e assim nos tronamos infelizes, nada nos satisfaz; estamos perdendo  a capacidade de ver Cristo no rosto de um irmão; e pior ainda, a capacidade de fazer silêncio e olhar para dentro de nós para nos  conhecer. Quem somos nós? De que cegueira padecemos?</w:t>
      </w:r>
    </w:p>
    <w:p w14:paraId="44A62DA4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21BC9DBF" w14:textId="3631CF69" w:rsid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pt-BR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Precisamos ser curados por Jesus, por umas e outras cegueiras, não somente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da  física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,  mas  espirituais e emocionais.</w:t>
      </w:r>
    </w:p>
    <w:p w14:paraId="2FEEB906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5BFC67A0" w14:textId="77777777" w:rsidR="000941DF" w:rsidRPr="000941DF" w:rsidRDefault="000941DF" w:rsidP="000941DF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Jesus devolve a vista ao cego de nascença e se revela Luz que vem libertar o mundo das trevas. A cura do cego descreve o processo da fé de um homem ou de uma mulher que vai passando das trevas da cegueira dos vícios, a cegueira dos </w:t>
      </w:r>
      <w:proofErr w:type="gramStart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>pecados,  para</w:t>
      </w:r>
      <w:proofErr w:type="gramEnd"/>
      <w:r w:rsidRPr="000941DF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a luz da fé em Cristo. O cego é o símbolo de todos os homens e mulheres que pelo batismo acolhem a Jesus e se deixam conduzir pela sua Palavra e suplicam para que Jesus os cure. "Jesus tem piedade de mim". "Que queres que eu faça por ti?", te pergunta Jesus hoje. De qual cegueira tu queres ser curado (a). </w:t>
      </w:r>
    </w:p>
    <w:p w14:paraId="19B1A07F" w14:textId="77777777" w:rsidR="00F67BFC" w:rsidRPr="000941DF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7FA24952" w14:textId="77777777" w:rsidR="005D6858" w:rsidRPr="000941DF" w:rsidRDefault="005D6858" w:rsidP="00F67BFC">
      <w:pPr>
        <w:rPr>
          <w:rFonts w:ascii="Arial Black" w:hAnsi="Arial Black"/>
          <w:lang w:val="es-US"/>
        </w:rPr>
      </w:pPr>
    </w:p>
    <w:sectPr w:rsidR="005D6858" w:rsidRPr="000941DF" w:rsidSect="00F67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0941DF"/>
    <w:rsid w:val="005D6858"/>
    <w:rsid w:val="005E7CCF"/>
    <w:rsid w:val="007209D9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F56A-3EB8-4A1C-B926-D91F36B2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2021-10-21T12:57:00Z</dcterms:created>
  <dcterms:modified xsi:type="dcterms:W3CDTF">2021-10-21T12:57:00Z</dcterms:modified>
</cp:coreProperties>
</file>