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Mark 15:21-16:8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15:21-32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V. 23 - why refuse the wine?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V. 25 - when is the third hour?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Crucifixion is cruel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does Mark emphasize during His crucifixion?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15:33-41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significance of the darkness from noon to 3 pm?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V. 34, in addition to the physical torture, what was happening spiritually?  Why is this verse the most significant and fundamental to our salvation?  What does it teach us about the Trinity?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V. 38, what is the significance of the torn curtain?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V. 39, see 1:1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15:42-47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V. 44 - how long did it take someone to die on a cross?  What did they often do to hasten death?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V. 46 - this was a hurried burial.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16:1-8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do you think of the short ending of Mark?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do scholars think vv. 9-20 were added later?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V. 6-7 - the Easter message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