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11 - Genesis 1-11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Genesis 10-11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Genesis 10-11</w:t>
      </w:r>
      <w:r w:rsidDel="00000000" w:rsidR="00000000" w:rsidRPr="00000000">
        <w:rPr>
          <w:rtl w:val="0"/>
        </w:rPr>
        <w:t xml:space="preserve"> echo Genesis 5-6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tables of nations and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Difference -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0" w:before="0" w:line="240" w:lineRule="auto"/>
        <w:ind w:left="0" w:firstLine="0"/>
        <w:rPr>
          <w:sz w:val="22"/>
          <w:szCs w:val="22"/>
        </w:rPr>
      </w:pPr>
      <w:bookmarkStart w:colFirst="0" w:colLast="0" w:name="_uzlnnqxrs0b4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Genesis 10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is a fulfillment of Gen 9:1 and 9:7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See Gen 1:28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The spread of humanity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="48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Japheth →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Ham →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From Canaan -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="48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Shem → 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48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h75x7gmv03th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Genesis 11:1-9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afterAutospacing="0" w:before="24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Humanity is unified in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They settle in 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They build a city and tower “to 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God confuses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Verse 4 is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Their desire is for 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The tower likely symbolized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Humanity attempts to reach 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God comes down (v. 5)—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Confusion of languages halts 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Scattering fulfills 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24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How does this story contrast with what happens at Pentecost?               </w:t>
      </w:r>
      <w:r w:rsidDel="00000000" w:rsidR="00000000" w:rsidRPr="00000000">
        <w:rPr>
          <w:i w:val="1"/>
          <w:iCs w:val="1"/>
          <w:rtl w:val="0"/>
        </w:rPr>
        <w:t xml:space="preserve">(more on backside)</w:t>
      </w:r>
    </w:p>
    <w:p w:rsidR="00000000" w:rsidDel="00000000" w:rsidP="00000000" w:rsidRDefault="00000000" w:rsidRPr="00000000" w14:paraId="00000020">
      <w:pPr>
        <w:keepNext w:val="0"/>
        <w:keepLines w:val="0"/>
        <w:spacing w:after="0" w:before="0" w:line="480" w:lineRule="auto"/>
        <w:rPr/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Genesis 11:10-32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From Shem to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Father of Abram (Abraham), Nahor, and Haran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Originally from Ur of the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Ur of the Chaldeans, l</w:t>
      </w:r>
      <w:r w:rsidDel="00000000" w:rsidR="00000000" w:rsidRPr="00000000">
        <w:rPr>
          <w:rtl w:val="0"/>
        </w:rPr>
        <w:t xml:space="preserve">ocated in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A major urban and cultural center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Likely a place of idolatry (Joshua 24:2)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Haran, </w:t>
      </w:r>
      <w:r w:rsidDel="00000000" w:rsidR="00000000" w:rsidRPr="00000000">
        <w:rPr>
          <w:rtl w:val="0"/>
        </w:rPr>
        <w:t xml:space="preserve">Located in 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A significant trade and travel hub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Terah settles here instead of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Canaan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