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Christology Lesson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70cs109hgog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I. Introduction – Jesus: The Key to All Scripture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240" w:lineRule="auto"/>
        <w:ind w:left="720" w:firstLine="0"/>
        <w:rPr>
          <w:sz w:val="24"/>
          <w:szCs w:val="24"/>
        </w:rPr>
      </w:pPr>
      <w:bookmarkStart w:colFirst="0" w:colLast="0" w:name="_5n4s232grti0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What is the purpose of the Bible?: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Luke 24:27:</w:t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Points: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Jesus Himself teaches us: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Scripture tells one story:</w:t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240" w:lineRule="auto"/>
        <w:rPr>
          <w:sz w:val="24"/>
          <w:szCs w:val="24"/>
        </w:rPr>
      </w:pPr>
      <w:bookmarkStart w:colFirst="0" w:colLast="0" w:name="_xttwujmoi9pi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II. Jesus in the Old Testament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pm7sd1mlsc3x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Key Passages: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Genesis 3:15: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Isaiah 53: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Psalm 22: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4lgjzci66ip3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Discussion Questions: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do you see Jesus hinted at or promised in the Old Testament?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is it important that we read the OT with Jesus in view?</w:t>
        <w:br w:type="textWrapping"/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w0pmkocs6t4a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III. Jesus in the New Testament – Fulfillment and Focus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33rpygicma7i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Key Passages: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Matthew 5:17:</w:t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1:1–14: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Colossians 1:15–20:</w:t>
        <w:br w:type="textWrapping"/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ulfel13rcfp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240" w:lineRule="auto"/>
        <w:rPr>
          <w:i w:val="1"/>
          <w:color w:val="000000"/>
          <w:sz w:val="24"/>
          <w:szCs w:val="24"/>
        </w:rPr>
      </w:pPr>
      <w:bookmarkStart w:colFirst="0" w:colLast="0" w:name="_m5yvdl9aj0f0" w:id="8"/>
      <w:bookmarkEnd w:id="8"/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(more on backside)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sysqno9cxw08" w:id="9"/>
      <w:bookmarkEnd w:id="9"/>
      <w:r w:rsidDel="00000000" w:rsidR="00000000" w:rsidRPr="00000000">
        <w:rPr>
          <w:color w:val="000000"/>
          <w:sz w:val="24"/>
          <w:szCs w:val="24"/>
          <w:rtl w:val="0"/>
        </w:rPr>
        <w:t xml:space="preserve">Discussion Questions: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the Gospels present Jesus as the fulfillment of OT prophecy?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does it mean that </w:t>
      </w:r>
      <w:r w:rsidDel="00000000" w:rsidR="00000000" w:rsidRPr="00000000">
        <w:rPr>
          <w:i w:val="1"/>
          <w:sz w:val="24"/>
          <w:szCs w:val="24"/>
          <w:rtl w:val="0"/>
        </w:rPr>
        <w:t xml:space="preserve">all things hold together in Him</w:t>
      </w:r>
      <w:r w:rsidDel="00000000" w:rsidR="00000000" w:rsidRPr="00000000">
        <w:rPr>
          <w:sz w:val="24"/>
          <w:szCs w:val="24"/>
          <w:rtl w:val="0"/>
        </w:rPr>
        <w:t xml:space="preserve">?</w:t>
        <w:br w:type="textWrapping"/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ydypcah33w04" w:id="10"/>
      <w:bookmarkEnd w:id="10"/>
      <w:r w:rsidDel="00000000" w:rsidR="00000000" w:rsidRPr="00000000">
        <w:rPr>
          <w:b w:val="1"/>
          <w:sz w:val="24"/>
          <w:szCs w:val="24"/>
          <w:rtl w:val="0"/>
        </w:rPr>
        <w:t xml:space="preserve">IV. The Cross at the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1fnx3wj0tfhb" w:id="11"/>
      <w:bookmarkEnd w:id="11"/>
      <w:r w:rsidDel="00000000" w:rsidR="00000000" w:rsidRPr="00000000">
        <w:rPr>
          <w:color w:val="000000"/>
          <w:sz w:val="24"/>
          <w:szCs w:val="24"/>
          <w:rtl w:val="0"/>
        </w:rPr>
        <w:t xml:space="preserve">Main 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hemes: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main teachings of Scripture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sedes doctrinae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Importance of the Sacraments</w:t>
        <w:br w:type="textWrapping"/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otmzvcjl37hv" w:id="12"/>
      <w:bookmarkEnd w:id="12"/>
      <w:r w:rsidDel="00000000" w:rsidR="00000000" w:rsidRPr="00000000">
        <w:rPr>
          <w:color w:val="000000"/>
          <w:sz w:val="24"/>
          <w:szCs w:val="24"/>
          <w:rtl w:val="0"/>
        </w:rPr>
        <w:t xml:space="preserve">Discussion Questions: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Christ's death and resurrection shape our understanding of every doctrine (e.g., sin, grace, the Church)?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is it dangerous to separate theology from Christ?</w:t>
        <w:br w:type="textWrapping"/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xvo3zmkumiix" w:id="13"/>
      <w:bookmarkEnd w:id="13"/>
      <w:r w:rsidDel="00000000" w:rsidR="00000000" w:rsidRPr="00000000">
        <w:rPr>
          <w:b w:val="1"/>
          <w:sz w:val="24"/>
          <w:szCs w:val="24"/>
          <w:rtl w:val="0"/>
        </w:rPr>
        <w:t xml:space="preserve">V. Living a Christ-Centered Life 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lpu1ntsklpjk" w:id="14"/>
      <w:bookmarkEnd w:id="14"/>
      <w:r w:rsidDel="00000000" w:rsidR="00000000" w:rsidRPr="00000000">
        <w:rPr>
          <w:color w:val="000000"/>
          <w:sz w:val="24"/>
          <w:szCs w:val="24"/>
          <w:rtl w:val="0"/>
        </w:rPr>
        <w:t xml:space="preserve">Key Passages: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Galatians 2:20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“It is no longer I who live, but Christ who lives in me…”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Hebrews 12:1–2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“…looking to Jesus, the founder and perfecter of our faith…”</w:t>
        <w:br w:type="textWrapping"/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240" w:lineRule="auto"/>
        <w:rPr>
          <w:color w:val="000000"/>
          <w:sz w:val="24"/>
          <w:szCs w:val="24"/>
        </w:rPr>
      </w:pPr>
      <w:bookmarkStart w:colFirst="0" w:colLast="0" w:name="_h6du4aqpe4l7" w:id="15"/>
      <w:bookmarkEnd w:id="15"/>
      <w:r w:rsidDel="00000000" w:rsidR="00000000" w:rsidRPr="00000000">
        <w:rPr>
          <w:color w:val="000000"/>
          <w:sz w:val="24"/>
          <w:szCs w:val="24"/>
          <w:rtl w:val="0"/>
        </w:rPr>
        <w:t xml:space="preserve">Discussion Questions: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does a Christ-centered life look like practically?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can we keep Jesus</w:t>
      </w:r>
      <w:r w:rsidDel="00000000" w:rsidR="00000000" w:rsidRPr="00000000">
        <w:rPr>
          <w:sz w:val="24"/>
          <w:szCs w:val="24"/>
          <w:rtl w:val="0"/>
        </w:rPr>
        <w:t xml:space="preserve"> at the center in a distracted world?</w:t>
        <w:br w:type="textWrapping"/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