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48CF4" w14:textId="1204D48D" w:rsidR="00603797" w:rsidRDefault="000730E2" w:rsidP="0060379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right="54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noProof/>
          <w:color w:val="000000"/>
          <w:sz w:val="22"/>
          <w:szCs w:val="22"/>
        </w:rPr>
        <w:drawing>
          <wp:anchor distT="57150" distB="57150" distL="57150" distR="57150" simplePos="0" relativeHeight="251642368" behindDoc="0" locked="0" layoutInCell="1" hidden="0" allowOverlap="1" wp14:anchorId="0209BA3A" wp14:editId="6BA625AB">
            <wp:simplePos x="0" y="0"/>
            <wp:positionH relativeFrom="page">
              <wp:posOffset>2303145</wp:posOffset>
            </wp:positionH>
            <wp:positionV relativeFrom="margin">
              <wp:posOffset>47625</wp:posOffset>
            </wp:positionV>
            <wp:extent cx="1590675" cy="1543050"/>
            <wp:effectExtent l="0" t="0" r="9525" b="0"/>
            <wp:wrapSquare wrapText="bothSides" distT="57150" distB="57150" distL="57150" distR="57150"/>
            <wp:docPr id="1073741831" name="image3.png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43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3797">
        <w:rPr>
          <w:rFonts w:ascii="Calibri" w:eastAsia="Calibri" w:hAnsi="Calibri" w:cs="Calibri"/>
          <w:b/>
          <w:bCs/>
          <w:noProof/>
          <w:color w:val="000000"/>
          <w:sz w:val="22"/>
          <w:szCs w:val="22"/>
        </w:rPr>
        <w:drawing>
          <wp:anchor distT="0" distB="0" distL="114300" distR="114300" simplePos="0" relativeHeight="251672064" behindDoc="1" locked="0" layoutInCell="1" allowOverlap="1" wp14:anchorId="36A39098" wp14:editId="5E5ADF4A">
            <wp:simplePos x="0" y="0"/>
            <wp:positionH relativeFrom="column">
              <wp:posOffset>-590550</wp:posOffset>
            </wp:positionH>
            <wp:positionV relativeFrom="paragraph">
              <wp:posOffset>0</wp:posOffset>
            </wp:positionV>
            <wp:extent cx="2171700" cy="1630045"/>
            <wp:effectExtent l="0" t="0" r="0" b="8255"/>
            <wp:wrapTight wrapText="bothSides">
              <wp:wrapPolygon edited="0">
                <wp:start x="21600" y="21600"/>
                <wp:lineTo x="21600" y="143"/>
                <wp:lineTo x="189" y="143"/>
                <wp:lineTo x="189" y="21600"/>
                <wp:lineTo x="21600" y="21600"/>
              </wp:wrapPolygon>
            </wp:wrapTight>
            <wp:docPr id="934282477" name="Picture 2" descr="A hole in the ground with a hole in the 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hole in the ground with a hole in the 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171700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color w:val="000000"/>
          <w:sz w:val="22"/>
          <w:szCs w:val="22"/>
        </w:rPr>
        <w:drawing>
          <wp:anchor distT="0" distB="0" distL="114300" distR="114300" simplePos="0" relativeHeight="251707904" behindDoc="1" locked="0" layoutInCell="1" allowOverlap="1" wp14:anchorId="01EAA3F2" wp14:editId="0DB880E7">
            <wp:simplePos x="0" y="0"/>
            <wp:positionH relativeFrom="column">
              <wp:posOffset>3256915</wp:posOffset>
            </wp:positionH>
            <wp:positionV relativeFrom="paragraph">
              <wp:posOffset>0</wp:posOffset>
            </wp:positionV>
            <wp:extent cx="3738245" cy="1629410"/>
            <wp:effectExtent l="0" t="0" r="0" b="8890"/>
            <wp:wrapTight wrapText="bothSides">
              <wp:wrapPolygon edited="0">
                <wp:start x="0" y="0"/>
                <wp:lineTo x="0" y="21465"/>
                <wp:lineTo x="21464" y="21465"/>
                <wp:lineTo x="21464" y="0"/>
                <wp:lineTo x="0" y="0"/>
              </wp:wrapPolygon>
            </wp:wrapTight>
            <wp:docPr id="17851351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245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3797" w:rsidRPr="00603797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584CA7D9" w14:textId="3B82FA2E" w:rsidR="006657E6" w:rsidRPr="00603797" w:rsidRDefault="00565C4E" w:rsidP="0060379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right="54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32"/>
          <w:szCs w:val="32"/>
        </w:rPr>
        <w:t xml:space="preserve">KWA </w:t>
      </w:r>
      <w:r>
        <w:rPr>
          <w:rFonts w:ascii="Calibri" w:eastAsia="Calibri" w:hAnsi="Calibri" w:cs="Calibri"/>
          <w:b/>
          <w:color w:val="000000"/>
          <w:sz w:val="32"/>
          <w:szCs w:val="32"/>
        </w:rPr>
        <w:t>202</w:t>
      </w:r>
      <w:r w:rsidR="00F6441D">
        <w:rPr>
          <w:rFonts w:ascii="Calibri" w:eastAsia="Calibri" w:hAnsi="Calibri" w:cs="Calibri"/>
          <w:b/>
          <w:color w:val="000000"/>
          <w:sz w:val="32"/>
          <w:szCs w:val="32"/>
        </w:rPr>
        <w:t>6</w:t>
      </w:r>
      <w:r>
        <w:rPr>
          <w:rFonts w:ascii="Calibri" w:eastAsia="Calibri" w:hAnsi="Calibri" w:cs="Calibri"/>
          <w:b/>
          <w:color w:val="000000"/>
          <w:sz w:val="32"/>
          <w:szCs w:val="32"/>
        </w:rPr>
        <w:t>-202</w:t>
      </w:r>
      <w:r w:rsidR="00F6441D">
        <w:rPr>
          <w:rFonts w:ascii="Calibri" w:eastAsia="Calibri" w:hAnsi="Calibri" w:cs="Calibri"/>
          <w:b/>
          <w:color w:val="000000"/>
          <w:sz w:val="32"/>
          <w:szCs w:val="32"/>
        </w:rPr>
        <w:t>8</w:t>
      </w:r>
      <w:r>
        <w:rPr>
          <w:rFonts w:ascii="Calibri" w:eastAsia="Calibri" w:hAnsi="Calibri" w:cs="Calibri"/>
          <w:b/>
          <w:color w:val="000000"/>
          <w:sz w:val="32"/>
          <w:szCs w:val="32"/>
        </w:rPr>
        <w:t xml:space="preserve"> Watershed Grants</w:t>
      </w:r>
      <w:r>
        <w:rPr>
          <w:rFonts w:ascii="Calibri" w:eastAsia="Calibri" w:hAnsi="Calibri" w:cs="Calibri"/>
          <w:b/>
          <w:sz w:val="32"/>
          <w:szCs w:val="32"/>
        </w:rPr>
        <w:t xml:space="preserve"> Guidelines</w:t>
      </w:r>
    </w:p>
    <w:p w14:paraId="0FD01D75" w14:textId="7EC7F5C6" w:rsidR="006657E6" w:rsidRDefault="00565C4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Kentucky Waterways Alliance (KWA) is excited to announce the 202</w:t>
      </w:r>
      <w:r w:rsidR="00F6441D">
        <w:rPr>
          <w:rFonts w:ascii="Calibri" w:eastAsia="Calibri" w:hAnsi="Calibri" w:cs="Calibri"/>
          <w:color w:val="000000"/>
          <w:sz w:val="22"/>
          <w:szCs w:val="22"/>
        </w:rPr>
        <w:t>6</w:t>
      </w:r>
      <w:r>
        <w:rPr>
          <w:rFonts w:ascii="Calibri" w:eastAsia="Calibri" w:hAnsi="Calibri" w:cs="Calibri"/>
          <w:color w:val="000000"/>
          <w:sz w:val="22"/>
          <w:szCs w:val="22"/>
        </w:rPr>
        <w:t>-202</w:t>
      </w:r>
      <w:r w:rsidR="00F6441D">
        <w:rPr>
          <w:rFonts w:ascii="Calibri" w:eastAsia="Calibri" w:hAnsi="Calibri" w:cs="Calibri"/>
          <w:color w:val="000000"/>
          <w:sz w:val="22"/>
          <w:szCs w:val="22"/>
        </w:rPr>
        <w:t>8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Watershed Grants program. This initiative offers seed funding to support organizations committed to protecting and restoring Kentucky’s rivers, streams, and watersheds across all seven major river basins. </w:t>
      </w:r>
      <w:r w:rsidR="00F6441D">
        <w:rPr>
          <w:rFonts w:ascii="Calibri" w:eastAsia="Calibri" w:hAnsi="Calibri" w:cs="Calibri"/>
          <w:color w:val="000000"/>
          <w:sz w:val="22"/>
          <w:szCs w:val="22"/>
        </w:rPr>
        <w:t>KWA’s goal is to f</w:t>
      </w:r>
      <w:r>
        <w:rPr>
          <w:rFonts w:ascii="Calibri" w:eastAsia="Calibri" w:hAnsi="Calibri" w:cs="Calibri"/>
          <w:color w:val="000000"/>
          <w:sz w:val="22"/>
          <w:szCs w:val="22"/>
        </w:rPr>
        <w:t>und</w:t>
      </w:r>
      <w:r w:rsidR="00F6441D">
        <w:rPr>
          <w:rFonts w:ascii="Calibri" w:eastAsia="Calibri" w:hAnsi="Calibri" w:cs="Calibri"/>
          <w:color w:val="000000"/>
          <w:sz w:val="22"/>
          <w:szCs w:val="22"/>
        </w:rPr>
        <w:t xml:space="preserve"> one grant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award to at least one project in each </w:t>
      </w:r>
      <w:r w:rsidR="00F6441D">
        <w:rPr>
          <w:rFonts w:ascii="Calibri" w:eastAsia="Calibri" w:hAnsi="Calibri" w:cs="Calibri"/>
          <w:color w:val="000000"/>
          <w:sz w:val="22"/>
          <w:szCs w:val="22"/>
        </w:rPr>
        <w:t xml:space="preserve">of Kentucky’s seven major river </w:t>
      </w:r>
      <w:r>
        <w:rPr>
          <w:rFonts w:ascii="Calibri" w:eastAsia="Calibri" w:hAnsi="Calibri" w:cs="Calibri"/>
          <w:color w:val="000000"/>
          <w:sz w:val="22"/>
          <w:szCs w:val="22"/>
        </w:rPr>
        <w:t>basin</w:t>
      </w:r>
      <w:r w:rsidR="00F6441D">
        <w:rPr>
          <w:rFonts w:ascii="Calibri" w:eastAsia="Calibri" w:hAnsi="Calibri" w:cs="Calibri"/>
          <w:color w:val="000000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3E06BB04" w14:textId="77777777" w:rsidR="006657E6" w:rsidRDefault="006657E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14:paraId="2341540F" w14:textId="28BBC742" w:rsidR="006657E6" w:rsidRDefault="00565C4E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right="54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Projects must address nonpoint source (NPS) pollution, which comes from dispersed, indirect sources rather than a single, identifiable point. Unlike point source pollution—where contaminants are discharged from a specific location such as a pipe, well, or boat—NPS pollution occurs when rainfall or snowmelt moves across the land, picking up natural and human-made pollutants before depositing them into lakes, rivers, wetlands, and groundwater (</w:t>
      </w:r>
      <w:hyperlink r:id="rId11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EPA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>). Common sources of NPS pollution include</w:t>
      </w:r>
      <w:r w:rsidR="0008715E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08715E" w:rsidRPr="0008715E">
        <w:rPr>
          <w:rFonts w:ascii="Calibri" w:eastAsia="Calibri" w:hAnsi="Calibri" w:cs="Calibri"/>
          <w:color w:val="000000"/>
          <w:sz w:val="22"/>
          <w:szCs w:val="22"/>
        </w:rPr>
        <w:t>pathogens from human and animal waste, excess sediment from erosion, and excess nutrients from poor land and waste management techniques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. Other contributors include livestock in streams, failing septic systems, and eroding </w:t>
      </w:r>
      <w:r>
        <w:rPr>
          <w:rFonts w:ascii="Calibri" w:eastAsia="Calibri" w:hAnsi="Calibri" w:cs="Calibri"/>
          <w:sz w:val="22"/>
          <w:szCs w:val="22"/>
        </w:rPr>
        <w:t>streambanks</w:t>
      </w:r>
      <w:r>
        <w:rPr>
          <w:rFonts w:ascii="Calibri" w:eastAsia="Calibri" w:hAnsi="Calibri" w:cs="Calibri"/>
          <w:color w:val="000000"/>
          <w:sz w:val="22"/>
          <w:szCs w:val="22"/>
        </w:rPr>
        <w:t>. As these pollutants accumulate, they degrade water quality, harming aquatic ecosystems and threatening our drinking water supply.</w:t>
      </w:r>
    </w:p>
    <w:p w14:paraId="1C42817E" w14:textId="295B48EC" w:rsidR="006657E6" w:rsidRDefault="00565C4E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right="54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KWA grant funding can support stream cleanups, tree plantings, educational signage,</w:t>
      </w:r>
      <w:r w:rsidR="006736FC">
        <w:rPr>
          <w:rFonts w:ascii="Calibri" w:eastAsia="Calibri" w:hAnsi="Calibri" w:cs="Calibri"/>
          <w:color w:val="000000"/>
          <w:sz w:val="22"/>
          <w:szCs w:val="22"/>
        </w:rPr>
        <w:t xml:space="preserve"> educational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water festivals, water quality sampling, rain gardens, rain barrels, and many more beneficial activities and best management practices. These are examples but by no means an exhaustive list.</w:t>
      </w:r>
    </w:p>
    <w:p w14:paraId="306C388A" w14:textId="77777777" w:rsidR="006657E6" w:rsidRDefault="00565C4E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right="54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If you are interested in addressing NPS Pollution in your area, please consider applying for this grant opportunity:</w:t>
      </w:r>
    </w:p>
    <w:p w14:paraId="42C1E2D2" w14:textId="77777777" w:rsidR="006657E6" w:rsidRDefault="00565C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ALL communities are encouraged to apply.</w:t>
      </w:r>
    </w:p>
    <w:p w14:paraId="23276037" w14:textId="1F9F07D8" w:rsidR="006657E6" w:rsidRDefault="00565C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Eligible to any organization (nonprofit, alliance, fiscally sponsored, etc</w:t>
      </w:r>
      <w:r w:rsidR="00FB1E9C">
        <w:rPr>
          <w:rFonts w:ascii="Calibri" w:eastAsia="Calibri" w:hAnsi="Calibri" w:cs="Calibri"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>) with a NPS pollution-related project and an annual operating budget of $700,000 or below.</w:t>
      </w:r>
      <w:r w:rsidR="00AD0180">
        <w:rPr>
          <w:rFonts w:ascii="Calibri" w:eastAsia="Calibri" w:hAnsi="Calibri" w:cs="Calibri"/>
          <w:color w:val="000000"/>
          <w:sz w:val="22"/>
          <w:szCs w:val="22"/>
        </w:rPr>
        <w:t xml:space="preserve"> For-profit businesses are not eligible for KWA grant funds.</w:t>
      </w:r>
    </w:p>
    <w:p w14:paraId="38A2F439" w14:textId="0569F82F" w:rsidR="006657E6" w:rsidRDefault="00565C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Funding amounts up to $</w:t>
      </w:r>
      <w:r w:rsidR="006736FC">
        <w:rPr>
          <w:rFonts w:ascii="Calibri" w:eastAsia="Calibri" w:hAnsi="Calibri" w:cs="Calibri"/>
          <w:color w:val="000000"/>
          <w:sz w:val="22"/>
          <w:szCs w:val="22"/>
        </w:rPr>
        <w:t>4</w:t>
      </w:r>
      <w:r>
        <w:rPr>
          <w:rFonts w:ascii="Calibri" w:eastAsia="Calibri" w:hAnsi="Calibri" w:cs="Calibri"/>
          <w:color w:val="000000"/>
          <w:sz w:val="22"/>
          <w:szCs w:val="22"/>
        </w:rPr>
        <w:t>,</w:t>
      </w:r>
      <w:r w:rsidR="006736FC">
        <w:rPr>
          <w:rFonts w:ascii="Calibri" w:eastAsia="Calibri" w:hAnsi="Calibri" w:cs="Calibri"/>
          <w:color w:val="000000"/>
          <w:sz w:val="22"/>
          <w:szCs w:val="22"/>
        </w:rPr>
        <w:t>5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00 per project – In some circumstances KWA may only award partial funding. </w:t>
      </w:r>
    </w:p>
    <w:p w14:paraId="5E800B2B" w14:textId="51937B92" w:rsidR="006657E6" w:rsidRDefault="00565C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Requests must align with the EPA’s guidelines that prohibit the following ineligible expenses:</w:t>
      </w:r>
    </w:p>
    <w:p w14:paraId="71395001" w14:textId="53A2611B" w:rsidR="006657E6" w:rsidRDefault="00565C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Developing or purchasing promotional materials (t-shirts, bumper stickers, mugs, etc</w:t>
      </w:r>
      <w:r w:rsidR="00FB1E9C">
        <w:rPr>
          <w:rFonts w:ascii="Calibri" w:eastAsia="Calibri" w:hAnsi="Calibri" w:cs="Calibri"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>)</w:t>
      </w:r>
    </w:p>
    <w:p w14:paraId="3EBF18F8" w14:textId="77777777" w:rsidR="006657E6" w:rsidRDefault="00565C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Food, beverage, alcohol</w:t>
      </w:r>
    </w:p>
    <w:p w14:paraId="442DBD6E" w14:textId="4983F96C" w:rsidR="006657E6" w:rsidRDefault="00565C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Entertainment at an event (bounce house, bands/music, etc</w:t>
      </w:r>
      <w:r w:rsidR="00FB1E9C">
        <w:rPr>
          <w:rFonts w:ascii="Calibri" w:eastAsia="Calibri" w:hAnsi="Calibri" w:cs="Calibri"/>
          <w:color w:val="000000"/>
          <w:sz w:val="22"/>
          <w:szCs w:val="22"/>
        </w:rPr>
        <w:t>.</w:t>
      </w:r>
      <w:r>
        <w:rPr>
          <w:rFonts w:ascii="Calibri" w:eastAsia="Calibri" w:hAnsi="Calibri" w:cs="Calibri"/>
          <w:color w:val="000000"/>
          <w:sz w:val="22"/>
          <w:szCs w:val="22"/>
        </w:rPr>
        <w:t>)</w:t>
      </w:r>
    </w:p>
    <w:p w14:paraId="29C90EE9" w14:textId="77777777" w:rsidR="006657E6" w:rsidRDefault="00565C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Research, faculty salaries, and development of college credit courses or tuition</w:t>
      </w:r>
    </w:p>
    <w:p w14:paraId="214DD457" w14:textId="5F4BA0EF" w:rsidR="006657E6" w:rsidRDefault="00565C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hyperlink r:id="rId12">
        <w:r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 xml:space="preserve">See more info at Section 319 Resources – General Guidance – 319 </w:t>
        </w:r>
        <w:r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>I</w:t>
        </w:r>
        <w:r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 xml:space="preserve">neligible Expenses </w:t>
        </w:r>
      </w:hyperlink>
    </w:p>
    <w:p w14:paraId="7124930E" w14:textId="4ECD9F1A" w:rsidR="0086315B" w:rsidRDefault="008631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If you are a</w:t>
      </w:r>
      <w:r w:rsidR="0008715E">
        <w:rPr>
          <w:rFonts w:ascii="Calibri" w:eastAsia="Calibri" w:hAnsi="Calibri" w:cs="Calibri"/>
          <w:color w:val="000000"/>
          <w:sz w:val="22"/>
          <w:szCs w:val="22"/>
        </w:rPr>
        <w:t xml:space="preserve"> state or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08715E">
        <w:rPr>
          <w:rFonts w:ascii="Calibri" w:eastAsia="Calibri" w:hAnsi="Calibri" w:cs="Calibri"/>
          <w:color w:val="000000"/>
          <w:sz w:val="22"/>
          <w:szCs w:val="22"/>
        </w:rPr>
        <w:t>basin wide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organization, at least 1 local letter of support should be included with the application</w:t>
      </w:r>
      <w:r w:rsidR="0008715E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41D7E353" w14:textId="01E9606B" w:rsidR="006657E6" w:rsidRDefault="00565C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50% of funds will be distributed upon project award agreement, 25% at mid-project report</w:t>
      </w:r>
      <w:r w:rsidR="006736FC">
        <w:rPr>
          <w:rFonts w:ascii="Calibri" w:eastAsia="Calibri" w:hAnsi="Calibri" w:cs="Calibri"/>
          <w:color w:val="000000"/>
          <w:sz w:val="22"/>
          <w:szCs w:val="22"/>
        </w:rPr>
        <w:t xml:space="preserve"> with supporting documentation submission and approval</w:t>
      </w:r>
      <w:r>
        <w:rPr>
          <w:rFonts w:ascii="Calibri" w:eastAsia="Calibri" w:hAnsi="Calibri" w:cs="Calibri"/>
          <w:color w:val="000000"/>
          <w:sz w:val="22"/>
          <w:szCs w:val="22"/>
        </w:rPr>
        <w:t>, and 25% upon project completion and final report</w:t>
      </w:r>
      <w:r w:rsidR="006736FC">
        <w:rPr>
          <w:rFonts w:ascii="Calibri" w:eastAsia="Calibri" w:hAnsi="Calibri" w:cs="Calibri"/>
          <w:color w:val="000000"/>
          <w:sz w:val="22"/>
          <w:szCs w:val="22"/>
        </w:rPr>
        <w:t xml:space="preserve"> and supporting documentation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submission</w:t>
      </w:r>
      <w:r w:rsidR="006736FC">
        <w:rPr>
          <w:rFonts w:ascii="Calibri" w:eastAsia="Calibri" w:hAnsi="Calibri" w:cs="Calibri"/>
          <w:color w:val="000000"/>
          <w:sz w:val="22"/>
          <w:szCs w:val="22"/>
        </w:rPr>
        <w:t xml:space="preserve"> and approval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1238B934" w14:textId="72F3A4FA" w:rsidR="006657E6" w:rsidRDefault="00565C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Funds can be applied to approved project expenses incurred during project timeline from </w:t>
      </w:r>
      <w:r w:rsidR="006736FC">
        <w:rPr>
          <w:rFonts w:ascii="Calibri" w:eastAsia="Calibri" w:hAnsi="Calibri" w:cs="Calibri"/>
          <w:color w:val="000000"/>
          <w:sz w:val="22"/>
          <w:szCs w:val="22"/>
        </w:rPr>
        <w:t>February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202</w:t>
      </w:r>
      <w:r w:rsidR="006736FC">
        <w:rPr>
          <w:rFonts w:ascii="Calibri" w:eastAsia="Calibri" w:hAnsi="Calibri" w:cs="Calibri"/>
          <w:color w:val="000000"/>
          <w:sz w:val="22"/>
          <w:szCs w:val="22"/>
        </w:rPr>
        <w:t>6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(once grant agreement is complete) until </w:t>
      </w:r>
      <w:r w:rsidR="006736FC">
        <w:rPr>
          <w:rFonts w:ascii="Calibri" w:eastAsia="Calibri" w:hAnsi="Calibri" w:cs="Calibri"/>
          <w:color w:val="000000"/>
          <w:sz w:val="22"/>
          <w:szCs w:val="22"/>
        </w:rPr>
        <w:t>February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202</w:t>
      </w:r>
      <w:r w:rsidR="006736FC">
        <w:rPr>
          <w:rFonts w:ascii="Calibri" w:eastAsia="Calibri" w:hAnsi="Calibri" w:cs="Calibri"/>
          <w:color w:val="000000"/>
          <w:sz w:val="22"/>
          <w:szCs w:val="22"/>
        </w:rPr>
        <w:t>8</w:t>
      </w:r>
      <w:r>
        <w:rPr>
          <w:rFonts w:ascii="Calibri" w:eastAsia="Calibri" w:hAnsi="Calibri" w:cs="Calibri"/>
          <w:color w:val="000000"/>
          <w:sz w:val="22"/>
          <w:szCs w:val="22"/>
        </w:rPr>
        <w:t>. Project activities that occur outside of the grant term, including prior to the completion of a signed grant agreement between KWA and its grantee, are ineligible for funding under this award.</w:t>
      </w:r>
    </w:p>
    <w:p w14:paraId="2525AF66" w14:textId="77777777" w:rsidR="006657E6" w:rsidRDefault="00565C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Project completion timeframe </w:t>
      </w:r>
    </w:p>
    <w:p w14:paraId="3FD8969D" w14:textId="44CD954D" w:rsidR="003A25CF" w:rsidRPr="003A25CF" w:rsidRDefault="003A25CF" w:rsidP="003A25C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11/6/25 12:00-1:00pm EST optional virtual grant info session – sign up </w:t>
      </w:r>
      <w:hyperlink r:id="rId13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here</w:t>
        </w:r>
      </w:hyperlink>
    </w:p>
    <w:p w14:paraId="31C695AD" w14:textId="67DEC7D5" w:rsidR="00A674E3" w:rsidRPr="00A674E3" w:rsidRDefault="003A25CF" w:rsidP="00A674E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11</w:t>
      </w:r>
      <w:r w:rsidR="00A674E3">
        <w:rPr>
          <w:rFonts w:ascii="Calibri" w:eastAsia="Calibri" w:hAnsi="Calibri" w:cs="Calibri"/>
          <w:color w:val="000000"/>
          <w:sz w:val="22"/>
          <w:szCs w:val="22"/>
        </w:rPr>
        <w:t>/</w:t>
      </w:r>
      <w:r w:rsidR="000D3FFE">
        <w:rPr>
          <w:rFonts w:ascii="Calibri" w:eastAsia="Calibri" w:hAnsi="Calibri" w:cs="Calibri"/>
          <w:color w:val="000000"/>
          <w:sz w:val="22"/>
          <w:szCs w:val="22"/>
        </w:rPr>
        <w:t>20</w:t>
      </w:r>
      <w:r w:rsidR="00A674E3">
        <w:rPr>
          <w:rFonts w:ascii="Calibri" w:eastAsia="Calibri" w:hAnsi="Calibri" w:cs="Calibri"/>
          <w:color w:val="000000"/>
          <w:sz w:val="22"/>
          <w:szCs w:val="22"/>
        </w:rPr>
        <w:t xml:space="preserve">/25 6:30-7:30pm EST optional virtual grant info session – sign up </w:t>
      </w:r>
      <w:hyperlink r:id="rId14">
        <w:r w:rsidR="00A674E3"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here</w:t>
        </w:r>
      </w:hyperlink>
    </w:p>
    <w:p w14:paraId="13B891B1" w14:textId="6FD602FD" w:rsidR="006657E6" w:rsidRDefault="003A25C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highlight w:val="yellow"/>
        </w:rPr>
        <w:t>12</w:t>
      </w:r>
      <w:r w:rsidR="00914B4E" w:rsidRPr="00914B4E">
        <w:rPr>
          <w:rFonts w:ascii="Calibri" w:eastAsia="Calibri" w:hAnsi="Calibri" w:cs="Calibri"/>
          <w:b/>
          <w:color w:val="000000"/>
          <w:sz w:val="22"/>
          <w:szCs w:val="22"/>
          <w:highlight w:val="yellow"/>
        </w:rPr>
        <w:t>/15</w:t>
      </w:r>
      <w:r w:rsidR="00565C4E" w:rsidRPr="00914B4E">
        <w:rPr>
          <w:rFonts w:ascii="Calibri" w:eastAsia="Calibri" w:hAnsi="Calibri" w:cs="Calibri"/>
          <w:b/>
          <w:color w:val="000000"/>
          <w:sz w:val="22"/>
          <w:szCs w:val="22"/>
          <w:highlight w:val="yellow"/>
        </w:rPr>
        <w:t>/25</w:t>
      </w:r>
      <w:r w:rsidR="00565C4E" w:rsidRPr="003937A6">
        <w:rPr>
          <w:rFonts w:ascii="Calibri" w:eastAsia="Calibri" w:hAnsi="Calibri" w:cs="Calibri"/>
          <w:b/>
          <w:color w:val="000000"/>
          <w:sz w:val="22"/>
          <w:szCs w:val="22"/>
        </w:rPr>
        <w:t xml:space="preserve"> grant applications due</w:t>
      </w:r>
      <w:r w:rsidR="00565C4E">
        <w:rPr>
          <w:rFonts w:ascii="Calibri" w:eastAsia="Calibri" w:hAnsi="Calibri" w:cs="Calibri"/>
          <w:color w:val="000000"/>
          <w:sz w:val="22"/>
          <w:szCs w:val="22"/>
        </w:rPr>
        <w:t xml:space="preserve"> to </w:t>
      </w:r>
      <w:hyperlink r:id="rId15">
        <w:r w:rsidR="00565C4E"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Laura@kwalliance.org</w:t>
        </w:r>
      </w:hyperlink>
      <w:r w:rsidR="00565C4E">
        <w:rPr>
          <w:rFonts w:ascii="Calibri" w:eastAsia="Calibri" w:hAnsi="Calibri" w:cs="Calibri"/>
          <w:color w:val="000000"/>
          <w:sz w:val="22"/>
          <w:szCs w:val="22"/>
        </w:rPr>
        <w:t xml:space="preserve"> by 11:59pm</w:t>
      </w:r>
    </w:p>
    <w:p w14:paraId="2AB9F9E3" w14:textId="3D88D46D" w:rsidR="006657E6" w:rsidRDefault="0021641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February</w:t>
      </w:r>
      <w:r w:rsidR="00565C4E">
        <w:rPr>
          <w:rFonts w:ascii="Calibri" w:eastAsia="Calibri" w:hAnsi="Calibri" w:cs="Calibri"/>
          <w:color w:val="000000"/>
          <w:sz w:val="22"/>
          <w:szCs w:val="22"/>
        </w:rPr>
        <w:t xml:space="preserve"> 202</w:t>
      </w:r>
      <w:r>
        <w:rPr>
          <w:rFonts w:ascii="Calibri" w:eastAsia="Calibri" w:hAnsi="Calibri" w:cs="Calibri"/>
          <w:color w:val="000000"/>
          <w:sz w:val="22"/>
          <w:szCs w:val="22"/>
        </w:rPr>
        <w:t>6</w:t>
      </w:r>
      <w:r w:rsidR="00565C4E">
        <w:rPr>
          <w:rFonts w:ascii="Calibri" w:eastAsia="Calibri" w:hAnsi="Calibri" w:cs="Calibri"/>
          <w:color w:val="000000"/>
          <w:sz w:val="22"/>
          <w:szCs w:val="22"/>
        </w:rPr>
        <w:t xml:space="preserve"> grant awards announced</w:t>
      </w:r>
      <w:r>
        <w:rPr>
          <w:rFonts w:ascii="Calibri" w:eastAsia="Calibri" w:hAnsi="Calibri" w:cs="Calibri"/>
          <w:color w:val="000000"/>
          <w:sz w:val="22"/>
          <w:szCs w:val="22"/>
        </w:rPr>
        <w:t>, grant agreements signed, and awards distribution</w:t>
      </w:r>
      <w:r w:rsidR="003A25CF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0AC8243E" w14:textId="35B68C86" w:rsidR="006657E6" w:rsidRDefault="009178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March</w:t>
      </w:r>
      <w:r w:rsidR="003A25CF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31</w:t>
      </w:r>
      <w:r w:rsidR="003A25CF">
        <w:rPr>
          <w:rFonts w:ascii="Calibri" w:eastAsia="Calibri" w:hAnsi="Calibri" w:cs="Calibri"/>
          <w:color w:val="000000"/>
          <w:sz w:val="22"/>
          <w:szCs w:val="22"/>
        </w:rPr>
        <w:t xml:space="preserve">, </w:t>
      </w:r>
      <w:proofErr w:type="gramStart"/>
      <w:r w:rsidR="003A25CF">
        <w:rPr>
          <w:rFonts w:ascii="Calibri" w:eastAsia="Calibri" w:hAnsi="Calibri" w:cs="Calibri"/>
          <w:color w:val="000000"/>
          <w:sz w:val="22"/>
          <w:szCs w:val="22"/>
        </w:rPr>
        <w:t>2027</w:t>
      </w:r>
      <w:proofErr w:type="gramEnd"/>
      <w:r w:rsidR="003A25CF">
        <w:rPr>
          <w:rFonts w:ascii="Calibri" w:eastAsia="Calibri" w:hAnsi="Calibri" w:cs="Calibri"/>
          <w:color w:val="000000"/>
          <w:sz w:val="22"/>
          <w:szCs w:val="22"/>
        </w:rPr>
        <w:t xml:space="preserve"> COB m</w:t>
      </w:r>
      <w:r w:rsidR="00565C4E">
        <w:rPr>
          <w:rFonts w:ascii="Calibri" w:eastAsia="Calibri" w:hAnsi="Calibri" w:cs="Calibri"/>
          <w:color w:val="000000"/>
          <w:sz w:val="22"/>
          <w:szCs w:val="22"/>
        </w:rPr>
        <w:t xml:space="preserve">id-project report </w:t>
      </w:r>
      <w:r w:rsidR="00216417">
        <w:rPr>
          <w:rFonts w:ascii="Calibri" w:eastAsia="Calibri" w:hAnsi="Calibri" w:cs="Calibri"/>
          <w:color w:val="000000"/>
          <w:sz w:val="22"/>
          <w:szCs w:val="22"/>
        </w:rPr>
        <w:t xml:space="preserve">and supporting documents </w:t>
      </w:r>
      <w:r w:rsidR="00565C4E">
        <w:rPr>
          <w:rFonts w:ascii="Calibri" w:eastAsia="Calibri" w:hAnsi="Calibri" w:cs="Calibri"/>
          <w:color w:val="000000"/>
          <w:sz w:val="22"/>
          <w:szCs w:val="22"/>
        </w:rPr>
        <w:t>due on or before.</w:t>
      </w:r>
    </w:p>
    <w:p w14:paraId="3B231931" w14:textId="5AA5C79E" w:rsidR="006657E6" w:rsidRDefault="00565C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Final project report</w:t>
      </w:r>
      <w:r w:rsidR="00216417">
        <w:rPr>
          <w:rFonts w:ascii="Calibri" w:eastAsia="Calibri" w:hAnsi="Calibri" w:cs="Calibri"/>
          <w:color w:val="000000"/>
          <w:sz w:val="22"/>
          <w:szCs w:val="22"/>
        </w:rPr>
        <w:t xml:space="preserve"> and supporting documents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due </w:t>
      </w:r>
      <w:r w:rsidR="00216417">
        <w:rPr>
          <w:rFonts w:ascii="Calibri" w:eastAsia="Calibri" w:hAnsi="Calibri" w:cs="Calibri"/>
          <w:color w:val="000000"/>
          <w:sz w:val="22"/>
          <w:szCs w:val="22"/>
        </w:rPr>
        <w:t>30 days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after project completion, and no later than COB </w:t>
      </w:r>
      <w:r w:rsidR="00917831">
        <w:rPr>
          <w:rFonts w:ascii="Calibri" w:eastAsia="Calibri" w:hAnsi="Calibri" w:cs="Calibri"/>
          <w:color w:val="000000"/>
          <w:sz w:val="22"/>
          <w:szCs w:val="22"/>
        </w:rPr>
        <w:t xml:space="preserve">March 30, </w:t>
      </w:r>
      <w:r>
        <w:rPr>
          <w:rFonts w:ascii="Calibri" w:eastAsia="Calibri" w:hAnsi="Calibri" w:cs="Calibri"/>
          <w:color w:val="000000"/>
          <w:sz w:val="22"/>
          <w:szCs w:val="22"/>
        </w:rPr>
        <w:t>202</w:t>
      </w:r>
      <w:r w:rsidR="00216417">
        <w:rPr>
          <w:rFonts w:ascii="Calibri" w:eastAsia="Calibri" w:hAnsi="Calibri" w:cs="Calibri"/>
          <w:color w:val="000000"/>
          <w:sz w:val="22"/>
          <w:szCs w:val="22"/>
        </w:rPr>
        <w:t>8</w:t>
      </w:r>
    </w:p>
    <w:p w14:paraId="4C8A4F42" w14:textId="7C6F8D1A" w:rsidR="006657E6" w:rsidRDefault="00565C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Please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note: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projects must meet or be earlier than these deadlines</w:t>
      </w:r>
      <w:r w:rsidR="007C3C76"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710F6460" w14:textId="66530F03" w:rsidR="006657E6" w:rsidRDefault="00565C4E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right="54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KWA encourages</w:t>
      </w:r>
      <w:r w:rsidR="000730E2">
        <w:rPr>
          <w:rFonts w:ascii="Calibri" w:eastAsia="Calibri" w:hAnsi="Calibri" w:cs="Calibri"/>
          <w:color w:val="000000"/>
          <w:sz w:val="22"/>
          <w:szCs w:val="22"/>
        </w:rPr>
        <w:t xml:space="preserve">, but does not require, </w:t>
      </w:r>
      <w:r>
        <w:rPr>
          <w:rFonts w:ascii="Calibri" w:eastAsia="Calibri" w:hAnsi="Calibri" w:cs="Calibri"/>
          <w:color w:val="000000"/>
          <w:sz w:val="22"/>
          <w:szCs w:val="22"/>
        </w:rPr>
        <w:t>all applicants and awarded organizations to attend the KWA’s Annual Kentucky Watershed Network Summit to share your successes, struggles, ideas</w:t>
      </w:r>
      <w:r w:rsidR="000730E2">
        <w:rPr>
          <w:rFonts w:ascii="Calibri" w:eastAsia="Calibri" w:hAnsi="Calibri" w:cs="Calibri"/>
          <w:color w:val="000000"/>
          <w:sz w:val="22"/>
          <w:szCs w:val="22"/>
        </w:rPr>
        <w:t xml:space="preserve"> with other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watershed stewards and leaders from across the commonwealth. The Summit is tentatively scheduled for </w:t>
      </w:r>
      <w:r w:rsidR="007C3C76">
        <w:rPr>
          <w:rFonts w:ascii="Calibri" w:eastAsia="Calibri" w:hAnsi="Calibri" w:cs="Calibri"/>
          <w:color w:val="000000"/>
          <w:sz w:val="22"/>
          <w:szCs w:val="22"/>
        </w:rPr>
        <w:t>Septem</w:t>
      </w:r>
      <w:r>
        <w:rPr>
          <w:rFonts w:ascii="Calibri" w:eastAsia="Calibri" w:hAnsi="Calibri" w:cs="Calibri"/>
          <w:color w:val="000000"/>
          <w:sz w:val="22"/>
          <w:szCs w:val="22"/>
        </w:rPr>
        <w:t>ber 202</w:t>
      </w:r>
      <w:r w:rsidR="007C3C76">
        <w:rPr>
          <w:rFonts w:ascii="Calibri" w:eastAsia="Calibri" w:hAnsi="Calibri" w:cs="Calibri"/>
          <w:color w:val="000000"/>
          <w:sz w:val="22"/>
          <w:szCs w:val="22"/>
        </w:rPr>
        <w:t>6 and 202</w:t>
      </w:r>
      <w:r w:rsidR="00AF5F31">
        <w:rPr>
          <w:rFonts w:ascii="Calibri" w:eastAsia="Calibri" w:hAnsi="Calibri" w:cs="Calibri"/>
          <w:color w:val="000000"/>
          <w:sz w:val="22"/>
          <w:szCs w:val="22"/>
        </w:rPr>
        <w:t>7</w:t>
      </w:r>
      <w:r w:rsidR="007C3C76">
        <w:rPr>
          <w:rFonts w:ascii="Calibri" w:eastAsia="Calibri" w:hAnsi="Calibri" w:cs="Calibri"/>
          <w:color w:val="000000"/>
          <w:sz w:val="22"/>
          <w:szCs w:val="22"/>
        </w:rPr>
        <w:t>, locations TBD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. You can write </w:t>
      </w:r>
      <w:r w:rsidR="007C3C76">
        <w:rPr>
          <w:rFonts w:ascii="Calibri" w:eastAsia="Calibri" w:hAnsi="Calibri" w:cs="Calibri"/>
          <w:color w:val="000000"/>
          <w:sz w:val="22"/>
          <w:szCs w:val="22"/>
        </w:rPr>
        <w:t xml:space="preserve">in </w:t>
      </w:r>
      <w:r w:rsidR="00363221">
        <w:rPr>
          <w:rFonts w:ascii="Calibri" w:eastAsia="Calibri" w:hAnsi="Calibri" w:cs="Calibri"/>
          <w:color w:val="000000"/>
          <w:sz w:val="22"/>
          <w:szCs w:val="22"/>
        </w:rPr>
        <w:t xml:space="preserve">up to $250 for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travel </w:t>
      </w:r>
      <w:r w:rsidR="007C3C76">
        <w:rPr>
          <w:rFonts w:ascii="Calibri" w:eastAsia="Calibri" w:hAnsi="Calibri" w:cs="Calibri"/>
          <w:color w:val="000000"/>
          <w:sz w:val="22"/>
          <w:szCs w:val="22"/>
        </w:rPr>
        <w:t>cost</w:t>
      </w:r>
      <w:r w:rsidR="00363221">
        <w:rPr>
          <w:rFonts w:ascii="Calibri" w:eastAsia="Calibri" w:hAnsi="Calibri" w:cs="Calibri"/>
          <w:color w:val="000000"/>
          <w:sz w:val="22"/>
          <w:szCs w:val="22"/>
        </w:rPr>
        <w:t xml:space="preserve"> assistance per year/Summit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into your grant request</w:t>
      </w:r>
      <w:r w:rsidR="00363221">
        <w:rPr>
          <w:rFonts w:ascii="Calibri" w:eastAsia="Calibri" w:hAnsi="Calibri" w:cs="Calibri"/>
          <w:color w:val="000000"/>
          <w:sz w:val="22"/>
          <w:szCs w:val="22"/>
        </w:rPr>
        <w:t xml:space="preserve"> (up to $500 for both Summits during </w:t>
      </w:r>
      <w:r w:rsidR="00851CBB">
        <w:rPr>
          <w:rFonts w:ascii="Calibri" w:eastAsia="Calibri" w:hAnsi="Calibri" w:cs="Calibri"/>
          <w:color w:val="000000"/>
          <w:sz w:val="22"/>
          <w:szCs w:val="22"/>
        </w:rPr>
        <w:t>this</w:t>
      </w:r>
      <w:r w:rsidR="00363221">
        <w:rPr>
          <w:rFonts w:ascii="Calibri" w:eastAsia="Calibri" w:hAnsi="Calibri" w:cs="Calibri"/>
          <w:color w:val="000000"/>
          <w:sz w:val="22"/>
          <w:szCs w:val="22"/>
        </w:rPr>
        <w:t xml:space="preserve"> grant project period)</w:t>
      </w:r>
      <w:r>
        <w:rPr>
          <w:rFonts w:ascii="Calibri" w:eastAsia="Calibri" w:hAnsi="Calibri" w:cs="Calibri"/>
          <w:color w:val="000000"/>
          <w:sz w:val="22"/>
          <w:szCs w:val="22"/>
        </w:rPr>
        <w:t>!</w:t>
      </w:r>
    </w:p>
    <w:p w14:paraId="768AA910" w14:textId="0BA1CAF8" w:rsidR="006657E6" w:rsidRDefault="00565C4E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right="54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Grant application</w:t>
      </w:r>
      <w:r w:rsidR="000730E2">
        <w:rPr>
          <w:rFonts w:ascii="Calibri" w:eastAsia="Calibri" w:hAnsi="Calibri" w:cs="Calibri"/>
          <w:color w:val="000000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 can be found by visiting: </w:t>
      </w:r>
      <w:hyperlink r:id="rId16">
        <w:r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https://www.kwalliance.org/watershed-grants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>. Applicants are strongly encouraged to contact Laura Gregory</w:t>
      </w:r>
      <w:r w:rsidR="0008715E">
        <w:rPr>
          <w:rFonts w:ascii="Calibri" w:eastAsia="Calibri" w:hAnsi="Calibri" w:cs="Calibri"/>
          <w:color w:val="000000"/>
          <w:sz w:val="22"/>
          <w:szCs w:val="22"/>
        </w:rPr>
        <w:t xml:space="preserve"> directly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to discuss your project </w:t>
      </w:r>
      <w:r w:rsidR="0008715E">
        <w:rPr>
          <w:rFonts w:ascii="Calibri" w:eastAsia="Calibri" w:hAnsi="Calibri" w:cs="Calibri"/>
          <w:color w:val="000000"/>
          <w:sz w:val="22"/>
          <w:szCs w:val="22"/>
        </w:rPr>
        <w:t>or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join KWA’s optional virtual seed grant workshop</w:t>
      </w:r>
      <w:r w:rsidR="000730E2">
        <w:rPr>
          <w:rFonts w:ascii="Calibri" w:eastAsia="Calibri" w:hAnsi="Calibri" w:cs="Calibri"/>
          <w:color w:val="000000"/>
          <w:sz w:val="22"/>
          <w:szCs w:val="22"/>
        </w:rPr>
        <w:t>s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4084C41F" w14:textId="18584355" w:rsidR="006657E6" w:rsidRDefault="0008715E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right="54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noProof/>
        </w:rPr>
        <w:drawing>
          <wp:anchor distT="57150" distB="57150" distL="57150" distR="57150" simplePos="0" relativeHeight="251656704" behindDoc="1" locked="0" layoutInCell="1" hidden="0" allowOverlap="1" wp14:anchorId="6FB5CCD8" wp14:editId="42E53A92">
            <wp:simplePos x="0" y="0"/>
            <wp:positionH relativeFrom="column">
              <wp:posOffset>1323975</wp:posOffset>
            </wp:positionH>
            <wp:positionV relativeFrom="paragraph">
              <wp:posOffset>229235</wp:posOffset>
            </wp:positionV>
            <wp:extent cx="3627120" cy="1607820"/>
            <wp:effectExtent l="0" t="0" r="0" b="0"/>
            <wp:wrapTight wrapText="bothSides">
              <wp:wrapPolygon edited="0">
                <wp:start x="13160" y="0"/>
                <wp:lineTo x="11231" y="4351"/>
                <wp:lineTo x="8508" y="8445"/>
                <wp:lineTo x="4992" y="9469"/>
                <wp:lineTo x="3857" y="10493"/>
                <wp:lineTo x="3971" y="12796"/>
                <wp:lineTo x="1929" y="14588"/>
                <wp:lineTo x="1021" y="15867"/>
                <wp:lineTo x="1021" y="16891"/>
                <wp:lineTo x="0" y="19962"/>
                <wp:lineTo x="0" y="20986"/>
                <wp:lineTo x="1702" y="21242"/>
                <wp:lineTo x="4651" y="21242"/>
                <wp:lineTo x="15315" y="20986"/>
                <wp:lineTo x="19286" y="19962"/>
                <wp:lineTo x="19286" y="16891"/>
                <wp:lineTo x="21328" y="12796"/>
                <wp:lineTo x="21441" y="8701"/>
                <wp:lineTo x="20307" y="6654"/>
                <wp:lineTo x="19286" y="3839"/>
                <wp:lineTo x="18151" y="2815"/>
                <wp:lineTo x="14408" y="0"/>
                <wp:lineTo x="13160" y="0"/>
              </wp:wrapPolygon>
            </wp:wrapTight>
            <wp:docPr id="1073741829" name="image2.png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age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1607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65C4E">
        <w:rPr>
          <w:rFonts w:ascii="Calibri" w:eastAsia="Calibri" w:hAnsi="Calibri" w:cs="Calibri"/>
          <w:color w:val="000000"/>
          <w:sz w:val="22"/>
          <w:szCs w:val="22"/>
        </w:rPr>
        <w:t>Questions?  Please contact Laura Gregory, Kentucky Waterways Alliance’s Watershed Program Director, at </w:t>
      </w:r>
      <w:hyperlink r:id="rId18">
        <w:r w:rsidR="00565C4E">
          <w:rPr>
            <w:rFonts w:ascii="Calibri" w:eastAsia="Calibri" w:hAnsi="Calibri" w:cs="Calibri"/>
            <w:color w:val="0000FF"/>
            <w:sz w:val="22"/>
            <w:szCs w:val="22"/>
            <w:u w:val="single"/>
          </w:rPr>
          <w:t>laura@kwalliance.org</w:t>
        </w:r>
      </w:hyperlink>
      <w:r w:rsidR="00565C4E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4064B619" w14:textId="4ED68FD2" w:rsidR="006657E6" w:rsidRDefault="006657E6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right="540"/>
        <w:rPr>
          <w:rFonts w:ascii="Calibri" w:eastAsia="Calibri" w:hAnsi="Calibri" w:cs="Calibri"/>
          <w:color w:val="000000"/>
          <w:sz w:val="22"/>
          <w:szCs w:val="22"/>
        </w:rPr>
      </w:pPr>
    </w:p>
    <w:p w14:paraId="2DA94FD5" w14:textId="4DB15681" w:rsidR="00363221" w:rsidRDefault="00363221" w:rsidP="00363221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6993D11E" w14:textId="77777777" w:rsidR="00363221" w:rsidRDefault="00363221" w:rsidP="00363221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7C23CFD3" w14:textId="129064A1" w:rsidR="00363221" w:rsidRDefault="00363221" w:rsidP="00363221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71D61B2B" w14:textId="77777777" w:rsidR="00363221" w:rsidRDefault="00363221" w:rsidP="00363221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676985E2" w14:textId="77777777" w:rsidR="00363221" w:rsidRDefault="00363221" w:rsidP="00363221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427CC7C3" w14:textId="77777777" w:rsidR="00363221" w:rsidRDefault="00363221" w:rsidP="00363221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017DAABA" w14:textId="75697800" w:rsidR="00363221" w:rsidRDefault="00363221" w:rsidP="00363221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467722C8" w14:textId="77777777" w:rsidR="00363221" w:rsidRDefault="00363221" w:rsidP="00363221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227CDBED" w14:textId="046D7B32" w:rsidR="00363221" w:rsidRDefault="0008715E" w:rsidP="00363221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  <w:r>
        <w:rPr>
          <w:rFonts w:ascii="Calibri" w:eastAsia="Tahoma" w:hAnsi="Calibri" w:cs="Calibri"/>
          <w:noProof/>
          <w:color w:val="000000"/>
          <w:sz w:val="18"/>
          <w:szCs w:val="18"/>
          <w:highlight w:val="white"/>
        </w:rPr>
        <w:drawing>
          <wp:anchor distT="0" distB="0" distL="114300" distR="114300" simplePos="0" relativeHeight="251708928" behindDoc="1" locked="0" layoutInCell="1" allowOverlap="1" wp14:anchorId="55142103" wp14:editId="59028707">
            <wp:simplePos x="0" y="0"/>
            <wp:positionH relativeFrom="margin">
              <wp:posOffset>5991225</wp:posOffset>
            </wp:positionH>
            <wp:positionV relativeFrom="paragraph">
              <wp:posOffset>-2541</wp:posOffset>
            </wp:positionV>
            <wp:extent cx="914400" cy="587513"/>
            <wp:effectExtent l="0" t="0" r="0" b="3175"/>
            <wp:wrapThrough wrapText="bothSides">
              <wp:wrapPolygon edited="0">
                <wp:start x="0" y="0"/>
                <wp:lineTo x="0" y="21016"/>
                <wp:lineTo x="21150" y="21016"/>
                <wp:lineTo x="21150" y="0"/>
                <wp:lineTo x="0" y="0"/>
              </wp:wrapPolygon>
            </wp:wrapThrough>
            <wp:docPr id="4157012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55" t="29364" r="26786" b="21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615" cy="58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4A41CA" w14:textId="77777777" w:rsidR="0008715E" w:rsidRDefault="0008715E" w:rsidP="00363221">
      <w:pPr>
        <w:tabs>
          <w:tab w:val="left" w:pos="7365"/>
        </w:tabs>
        <w:rPr>
          <w:rFonts w:asciiTheme="majorHAnsi" w:eastAsia="Tahoma" w:hAnsiTheme="majorHAnsi" w:cstheme="majorHAnsi"/>
          <w:color w:val="000000"/>
          <w:sz w:val="18"/>
          <w:szCs w:val="18"/>
          <w:highlight w:val="white"/>
        </w:rPr>
      </w:pPr>
    </w:p>
    <w:p w14:paraId="1FFE838F" w14:textId="3EE0708A" w:rsidR="006657E6" w:rsidRPr="0008715E" w:rsidRDefault="00363221" w:rsidP="00363221">
      <w:pPr>
        <w:tabs>
          <w:tab w:val="left" w:pos="7365"/>
        </w:tabs>
        <w:rPr>
          <w:rFonts w:ascii="Calibri" w:eastAsia="Tahoma" w:hAnsi="Calibri" w:cs="Calibri"/>
          <w:color w:val="000000"/>
          <w:sz w:val="18"/>
          <w:szCs w:val="18"/>
          <w:highlight w:val="white"/>
        </w:rPr>
      </w:pPr>
      <w:r w:rsidRPr="00363221">
        <w:rPr>
          <w:rFonts w:ascii="Calibri" w:eastAsia="Tahoma" w:hAnsi="Calibri" w:cs="Calibri"/>
          <w:color w:val="000000"/>
          <w:sz w:val="18"/>
          <w:szCs w:val="18"/>
          <w:highlight w:val="white"/>
        </w:rPr>
        <w:t>This work was funded in part by a grant from the U.S. Environmental Protection Agency under §319(h) of the Clean Water Act.</w:t>
      </w:r>
    </w:p>
    <w:sectPr w:rsidR="006657E6" w:rsidRPr="0008715E" w:rsidSect="0008715E">
      <w:headerReference w:type="default" r:id="rId20"/>
      <w:footerReference w:type="default" r:id="rId21"/>
      <w:pgSz w:w="12240" w:h="15840"/>
      <w:pgMar w:top="1440" w:right="1080" w:bottom="1440" w:left="1080" w:header="144" w:footer="14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88EAD" w14:textId="77777777" w:rsidR="003A5EFA" w:rsidRDefault="003A5EFA">
      <w:r>
        <w:separator/>
      </w:r>
    </w:p>
  </w:endnote>
  <w:endnote w:type="continuationSeparator" w:id="0">
    <w:p w14:paraId="680F669B" w14:textId="77777777" w:rsidR="003A5EFA" w:rsidRDefault="003A5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F39D3" w14:textId="77777777" w:rsidR="006657E6" w:rsidRDefault="006657E6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F8CFB" w14:textId="77777777" w:rsidR="003A5EFA" w:rsidRDefault="003A5EFA">
      <w:r>
        <w:separator/>
      </w:r>
    </w:p>
  </w:footnote>
  <w:footnote w:type="continuationSeparator" w:id="0">
    <w:p w14:paraId="6C805112" w14:textId="77777777" w:rsidR="003A5EFA" w:rsidRDefault="003A5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9D0E2" w14:textId="77777777" w:rsidR="006657E6" w:rsidRDefault="006657E6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16076"/>
    <w:multiLevelType w:val="multilevel"/>
    <w:tmpl w:val="C2D29850"/>
    <w:lvl w:ilvl="0">
      <w:start w:val="1"/>
      <w:numFmt w:val="bullet"/>
      <w:lvlText w:val="●"/>
      <w:lvlJc w:val="left"/>
      <w:pPr>
        <w:ind w:left="7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 w16cid:durableId="157543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E6"/>
    <w:rsid w:val="00032605"/>
    <w:rsid w:val="000730E2"/>
    <w:rsid w:val="0008715E"/>
    <w:rsid w:val="000D3FFE"/>
    <w:rsid w:val="001031F6"/>
    <w:rsid w:val="00216417"/>
    <w:rsid w:val="002270AC"/>
    <w:rsid w:val="002629F7"/>
    <w:rsid w:val="00285B15"/>
    <w:rsid w:val="00317943"/>
    <w:rsid w:val="00326FF9"/>
    <w:rsid w:val="00363221"/>
    <w:rsid w:val="003868A8"/>
    <w:rsid w:val="003937A6"/>
    <w:rsid w:val="003A0193"/>
    <w:rsid w:val="003A25CF"/>
    <w:rsid w:val="003A5EFA"/>
    <w:rsid w:val="003E0D6F"/>
    <w:rsid w:val="00482C04"/>
    <w:rsid w:val="004A6215"/>
    <w:rsid w:val="004B3142"/>
    <w:rsid w:val="00565C4E"/>
    <w:rsid w:val="005D591A"/>
    <w:rsid w:val="00603797"/>
    <w:rsid w:val="0060512F"/>
    <w:rsid w:val="00646E26"/>
    <w:rsid w:val="0066107A"/>
    <w:rsid w:val="006657E6"/>
    <w:rsid w:val="006736FC"/>
    <w:rsid w:val="007A1ADC"/>
    <w:rsid w:val="007C3C76"/>
    <w:rsid w:val="00824072"/>
    <w:rsid w:val="00851CBB"/>
    <w:rsid w:val="0086315B"/>
    <w:rsid w:val="00880D69"/>
    <w:rsid w:val="008A01B0"/>
    <w:rsid w:val="008B5EB6"/>
    <w:rsid w:val="008C4778"/>
    <w:rsid w:val="008D305B"/>
    <w:rsid w:val="00914B4E"/>
    <w:rsid w:val="00917831"/>
    <w:rsid w:val="00951FA1"/>
    <w:rsid w:val="009B0BDA"/>
    <w:rsid w:val="00A1109C"/>
    <w:rsid w:val="00A27A22"/>
    <w:rsid w:val="00A42272"/>
    <w:rsid w:val="00A674E3"/>
    <w:rsid w:val="00AA4C18"/>
    <w:rsid w:val="00AD0180"/>
    <w:rsid w:val="00AE05BF"/>
    <w:rsid w:val="00AF5F31"/>
    <w:rsid w:val="00DC7A38"/>
    <w:rsid w:val="00E33AE6"/>
    <w:rsid w:val="00E533D8"/>
    <w:rsid w:val="00F6441D"/>
    <w:rsid w:val="00FB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52AD2"/>
  <w15:docId w15:val="{5C129E70-6BF6-4B45-A484-B59AE3BE1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Hyperlink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</w:style>
  <w:style w:type="character" w:customStyle="1" w:styleId="Hyperlink2">
    <w:name w:val="Hyperlink.2"/>
    <w:basedOn w:val="None"/>
    <w:rPr>
      <w:rFonts w:ascii="Calibri" w:eastAsia="Calibri" w:hAnsi="Calibri" w:cs="Calibri"/>
      <w:caps w:val="0"/>
      <w:smallCaps w:val="0"/>
      <w:strike w:val="0"/>
      <w:dstrike w:val="0"/>
      <w:color w:val="0000FF"/>
      <w:u w:val="single" w:color="0000FF"/>
      <w:vertAlign w:val="baseline"/>
      <w14:textOutline w14:w="0" w14:cap="rnd" w14:cmpd="sng" w14:algn="ctr">
        <w14:noFill/>
        <w14:prstDash w14:val="solid"/>
        <w14:bevel/>
      </w14:textOutline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6736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36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36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6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6F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B1E9C"/>
  </w:style>
  <w:style w:type="paragraph" w:styleId="Header">
    <w:name w:val="header"/>
    <w:basedOn w:val="Normal"/>
    <w:link w:val="HeaderChar"/>
    <w:uiPriority w:val="99"/>
    <w:unhideWhenUsed/>
    <w:rsid w:val="000871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715E"/>
  </w:style>
  <w:style w:type="paragraph" w:styleId="Footer">
    <w:name w:val="footer"/>
    <w:basedOn w:val="Normal"/>
    <w:link w:val="FooterChar"/>
    <w:uiPriority w:val="99"/>
    <w:unhideWhenUsed/>
    <w:rsid w:val="000871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7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.google.com/forms/d/e/1FAIpQLScdNc_iEshbE6GaQcCWpqNfNtnyrPvDDKNgoEB9id8KlWYQbg/viewform?usp=header" TargetMode="External"/><Relationship Id="rId18" Type="http://schemas.openxmlformats.org/officeDocument/2006/relationships/hyperlink" Target="mailto:laura@kwalliance.org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eec.ky.gov/Environmental-Protection/Water/Protection/Docs319/319(h)IneligibleExpenses.pdf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hyperlink" Target="https://www.kwalliance.org/watershed-grants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pa.gov/nps/basic-information-about-nonpoint-source-nps-pollutio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aura@kwalliance.org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ocs.google.com/forms/d/e/1FAIpQLScdNc_iEshbE6GaQcCWpqNfNtnyrPvDDKNgoEB9id8KlWYQbg/viewform?usp=heade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f788w3kGgAfANT1dK6za+bPc2g==">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954</Words>
  <Characters>4488</Characters>
  <Application>Microsoft Office Word</Application>
  <DocSecurity>0</DocSecurity>
  <Lines>280</Lines>
  <Paragraphs>217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Gregory</dc:creator>
  <cp:lastModifiedBy>Laura Gregory</cp:lastModifiedBy>
  <cp:revision>7</cp:revision>
  <dcterms:created xsi:type="dcterms:W3CDTF">2025-10-09T14:31:00Z</dcterms:created>
  <dcterms:modified xsi:type="dcterms:W3CDTF">2025-11-24T14:11:00Z</dcterms:modified>
</cp:coreProperties>
</file>