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987" w:rsidRDefault="002B4987" w:rsidP="00C14472">
      <w:pPr>
        <w:jc w:val="center"/>
        <w:rPr>
          <w:b/>
        </w:rPr>
      </w:pPr>
      <w:r w:rsidRPr="001A4BEF">
        <w:rPr>
          <w:b/>
        </w:rPr>
        <w:t xml:space="preserve">Uge </w:t>
      </w:r>
      <w:r w:rsidR="008C7162">
        <w:rPr>
          <w:b/>
        </w:rPr>
        <w:t>3</w:t>
      </w:r>
      <w:r w:rsidR="007169AC">
        <w:rPr>
          <w:b/>
        </w:rPr>
        <w:t>7</w:t>
      </w:r>
    </w:p>
    <w:p w:rsidR="00D276D5" w:rsidRDefault="00D276D5" w:rsidP="00C14472">
      <w:pPr>
        <w:jc w:val="center"/>
        <w:rPr>
          <w:b/>
        </w:rPr>
      </w:pPr>
    </w:p>
    <w:p w:rsidR="00E80AA4" w:rsidRPr="00D276D5" w:rsidRDefault="00C16908" w:rsidP="00E80AA4">
      <w:pPr>
        <w:jc w:val="center"/>
        <w:rPr>
          <w:b/>
          <w:sz w:val="32"/>
          <w:szCs w:val="32"/>
        </w:rPr>
      </w:pPr>
      <w:r w:rsidRPr="00D276D5">
        <w:rPr>
          <w:b/>
          <w:sz w:val="32"/>
          <w:szCs w:val="32"/>
        </w:rPr>
        <w:t>Ugens Kanonslag</w:t>
      </w:r>
    </w:p>
    <w:p w:rsidR="00321F11" w:rsidRPr="001D6998" w:rsidRDefault="00D276D5" w:rsidP="00321F11">
      <w:pPr>
        <w:jc w:val="center"/>
        <w:rPr>
          <w:i/>
        </w:rPr>
      </w:pPr>
      <w:r>
        <w:rPr>
          <w:i/>
        </w:rPr>
        <w:t>Pris pr g</w:t>
      </w:r>
      <w:r w:rsidRPr="00112194">
        <w:rPr>
          <w:i/>
        </w:rPr>
        <w:t xml:space="preserve">las: </w:t>
      </w:r>
      <w:r>
        <w:rPr>
          <w:i/>
        </w:rPr>
        <w:t>125</w:t>
      </w:r>
      <w:r w:rsidRPr="00112194">
        <w:rPr>
          <w:i/>
        </w:rPr>
        <w:t xml:space="preserve"> kr. – </w:t>
      </w:r>
      <w:r>
        <w:rPr>
          <w:i/>
        </w:rPr>
        <w:t>Pris pr f</w:t>
      </w:r>
      <w:r w:rsidRPr="00112194">
        <w:rPr>
          <w:i/>
        </w:rPr>
        <w:t xml:space="preserve">laske: </w:t>
      </w:r>
      <w:r>
        <w:rPr>
          <w:i/>
        </w:rPr>
        <w:t>495</w:t>
      </w:r>
      <w:r w:rsidRPr="00112194">
        <w:rPr>
          <w:i/>
        </w:rPr>
        <w:t>kr.</w:t>
      </w:r>
    </w:p>
    <w:p w:rsidR="00E80AA4" w:rsidRDefault="00E80AA4" w:rsidP="002E7A72">
      <w:pPr>
        <w:jc w:val="center"/>
        <w:rPr>
          <w:b/>
        </w:rPr>
      </w:pPr>
    </w:p>
    <w:p w:rsidR="00097EF7" w:rsidRPr="00321F11" w:rsidRDefault="00DC2994" w:rsidP="002E7A72">
      <w:pPr>
        <w:jc w:val="center"/>
        <w:rPr>
          <w:b/>
        </w:rPr>
      </w:pPr>
      <w:r w:rsidRPr="00321F11">
        <w:rPr>
          <w:b/>
        </w:rPr>
        <w:t>Hvidvin:</w:t>
      </w:r>
    </w:p>
    <w:p w:rsidR="00DE0C83" w:rsidRPr="00D149AD" w:rsidRDefault="00DE0C83" w:rsidP="00DE0C83">
      <w:pPr>
        <w:jc w:val="center"/>
        <w:rPr>
          <w:rFonts w:ascii="Calibri" w:eastAsia="Times New Roman" w:hAnsi="Calibri" w:cs="Times New Roman"/>
          <w:i/>
          <w:lang w:eastAsia="da-DK"/>
        </w:rPr>
      </w:pPr>
      <w:r w:rsidRPr="00D149AD">
        <w:rPr>
          <w:rFonts w:ascii="Calibri" w:eastAsia="Times New Roman" w:hAnsi="Calibri" w:cs="Times New Roman"/>
          <w:i/>
          <w:lang w:eastAsia="da-DK"/>
        </w:rPr>
        <w:t xml:space="preserve">Haute </w:t>
      </w:r>
      <w:proofErr w:type="spellStart"/>
      <w:r w:rsidRPr="00D149AD">
        <w:rPr>
          <w:rFonts w:ascii="Calibri" w:eastAsia="Times New Roman" w:hAnsi="Calibri" w:cs="Times New Roman"/>
          <w:i/>
          <w:lang w:eastAsia="da-DK"/>
        </w:rPr>
        <w:t>Perche</w:t>
      </w:r>
      <w:proofErr w:type="spellEnd"/>
      <w:r w:rsidRPr="00D149AD">
        <w:rPr>
          <w:rFonts w:ascii="Calibri" w:eastAsia="Times New Roman" w:hAnsi="Calibri" w:cs="Times New Roman"/>
          <w:i/>
          <w:lang w:eastAsia="da-DK"/>
        </w:rPr>
        <w:t xml:space="preserve"> – Anjou Blanc (Chenin Blanc)</w:t>
      </w:r>
    </w:p>
    <w:p w:rsidR="00C32139" w:rsidRDefault="00DE0C83" w:rsidP="00DE0C83">
      <w:pPr>
        <w:jc w:val="center"/>
        <w:rPr>
          <w:sz w:val="16"/>
          <w:szCs w:val="16"/>
        </w:rPr>
      </w:pPr>
      <w:r w:rsidRPr="00D149AD">
        <w:rPr>
          <w:sz w:val="16"/>
          <w:szCs w:val="16"/>
        </w:rPr>
        <w:t>(Drue: Chenin Blanc, ABV: 12,5%, Anjou, (Loire), Frankrig 2024)</w:t>
      </w:r>
    </w:p>
    <w:p w:rsidR="00DE0C83" w:rsidRPr="00DE0C83" w:rsidRDefault="00DE0C83" w:rsidP="00DE0C83">
      <w:pPr>
        <w:jc w:val="center"/>
        <w:rPr>
          <w:sz w:val="16"/>
          <w:szCs w:val="16"/>
        </w:rPr>
      </w:pPr>
    </w:p>
    <w:p w:rsidR="00A130BE" w:rsidRDefault="00DC2994" w:rsidP="00A130BE">
      <w:pPr>
        <w:jc w:val="center"/>
        <w:rPr>
          <w:b/>
        </w:rPr>
      </w:pPr>
      <w:r w:rsidRPr="00F9188E">
        <w:rPr>
          <w:b/>
        </w:rPr>
        <w:t>Rødvin:</w:t>
      </w:r>
    </w:p>
    <w:p w:rsidR="00F9188E" w:rsidRPr="002736A7" w:rsidRDefault="00F9188E" w:rsidP="00F9188E">
      <w:pPr>
        <w:jc w:val="center"/>
        <w:rPr>
          <w:rFonts w:ascii="Calibri" w:eastAsia="Times New Roman" w:hAnsi="Calibri" w:cs="Times New Roman"/>
          <w:i/>
          <w:lang w:val="en-US" w:eastAsia="da-DK"/>
        </w:rPr>
      </w:pPr>
      <w:r w:rsidRPr="002736A7">
        <w:rPr>
          <w:rFonts w:ascii="Calibri" w:eastAsia="Times New Roman" w:hAnsi="Calibri" w:cs="Times New Roman"/>
          <w:i/>
          <w:lang w:val="en-US" w:eastAsia="da-DK"/>
        </w:rPr>
        <w:t xml:space="preserve">Domaine des Tourelles – </w:t>
      </w:r>
      <w:r>
        <w:rPr>
          <w:rFonts w:ascii="Calibri" w:eastAsia="Times New Roman" w:hAnsi="Calibri" w:cs="Times New Roman"/>
          <w:i/>
          <w:lang w:val="en-US" w:eastAsia="da-DK"/>
        </w:rPr>
        <w:t>Cinsault</w:t>
      </w:r>
    </w:p>
    <w:p w:rsidR="00F9188E" w:rsidRDefault="00F9188E" w:rsidP="00F9188E">
      <w:pPr>
        <w:jc w:val="center"/>
        <w:rPr>
          <w:sz w:val="16"/>
          <w:szCs w:val="16"/>
          <w:lang w:val="en-US"/>
        </w:rPr>
      </w:pPr>
      <w:r w:rsidRPr="002736A7">
        <w:rPr>
          <w:sz w:val="16"/>
          <w:szCs w:val="16"/>
          <w:lang w:val="en-US"/>
        </w:rPr>
        <w:t>(Drue:</w:t>
      </w:r>
      <w:r>
        <w:rPr>
          <w:sz w:val="16"/>
          <w:szCs w:val="16"/>
          <w:lang w:val="en-US"/>
        </w:rPr>
        <w:t xml:space="preserve"> Cinsault</w:t>
      </w:r>
      <w:r w:rsidRPr="002736A7">
        <w:rPr>
          <w:sz w:val="16"/>
          <w:szCs w:val="16"/>
          <w:lang w:val="en-US"/>
        </w:rPr>
        <w:t xml:space="preserve">, ABV: </w:t>
      </w:r>
      <w:r>
        <w:rPr>
          <w:sz w:val="16"/>
          <w:szCs w:val="16"/>
          <w:lang w:val="en-US"/>
        </w:rPr>
        <w:t>13,5</w:t>
      </w:r>
      <w:r w:rsidRPr="002736A7">
        <w:rPr>
          <w:sz w:val="16"/>
          <w:szCs w:val="16"/>
          <w:lang w:val="en-US"/>
        </w:rPr>
        <w:t xml:space="preserve">%, </w:t>
      </w:r>
      <w:proofErr w:type="spellStart"/>
      <w:r w:rsidRPr="002736A7">
        <w:rPr>
          <w:sz w:val="16"/>
          <w:szCs w:val="16"/>
          <w:lang w:val="en-US"/>
        </w:rPr>
        <w:t>Bekaa</w:t>
      </w:r>
      <w:proofErr w:type="spellEnd"/>
      <w:r w:rsidRPr="002736A7">
        <w:rPr>
          <w:sz w:val="16"/>
          <w:szCs w:val="16"/>
          <w:lang w:val="en-US"/>
        </w:rPr>
        <w:t xml:space="preserve"> Valley, </w:t>
      </w:r>
      <w:proofErr w:type="spellStart"/>
      <w:r w:rsidRPr="002736A7">
        <w:rPr>
          <w:sz w:val="16"/>
          <w:szCs w:val="16"/>
          <w:lang w:val="en-US"/>
        </w:rPr>
        <w:t>Libanon</w:t>
      </w:r>
      <w:proofErr w:type="spellEnd"/>
      <w:r w:rsidRPr="002736A7">
        <w:rPr>
          <w:sz w:val="16"/>
          <w:szCs w:val="16"/>
          <w:lang w:val="en-US"/>
        </w:rPr>
        <w:t xml:space="preserve"> 202</w:t>
      </w:r>
      <w:r>
        <w:rPr>
          <w:sz w:val="16"/>
          <w:szCs w:val="16"/>
          <w:lang w:val="en-US"/>
        </w:rPr>
        <w:t>1</w:t>
      </w:r>
      <w:r w:rsidRPr="002736A7">
        <w:rPr>
          <w:sz w:val="16"/>
          <w:szCs w:val="16"/>
          <w:lang w:val="en-US"/>
        </w:rPr>
        <w:t>)</w:t>
      </w:r>
    </w:p>
    <w:p w:rsidR="00F22ED3" w:rsidRPr="00F9188E" w:rsidRDefault="00F22ED3" w:rsidP="00FF1DA7">
      <w:pPr>
        <w:rPr>
          <w:i/>
          <w:lang w:val="en-US"/>
        </w:rPr>
      </w:pPr>
    </w:p>
    <w:p w:rsidR="001A4BEF" w:rsidRPr="00D276D5" w:rsidRDefault="001A4BEF" w:rsidP="00C16908">
      <w:pPr>
        <w:jc w:val="center"/>
        <w:rPr>
          <w:b/>
          <w:sz w:val="32"/>
          <w:szCs w:val="32"/>
        </w:rPr>
      </w:pPr>
      <w:r w:rsidRPr="00D276D5">
        <w:rPr>
          <w:b/>
          <w:sz w:val="32"/>
          <w:szCs w:val="32"/>
        </w:rPr>
        <w:t>Hugos Udvalgte</w:t>
      </w:r>
    </w:p>
    <w:p w:rsidR="00066E23" w:rsidRPr="002B2242" w:rsidRDefault="001A4BEF" w:rsidP="009A091F">
      <w:pPr>
        <w:jc w:val="center"/>
        <w:rPr>
          <w:i/>
        </w:rPr>
      </w:pPr>
      <w:r w:rsidRPr="00D276D5">
        <w:rPr>
          <w:i/>
        </w:rPr>
        <w:t>Pris pr glas: 7</w:t>
      </w:r>
      <w:r w:rsidR="00DD2613">
        <w:rPr>
          <w:i/>
        </w:rPr>
        <w:t>5</w:t>
      </w:r>
      <w:r w:rsidRPr="00D276D5">
        <w:rPr>
          <w:i/>
        </w:rPr>
        <w:t xml:space="preserve"> </w:t>
      </w:r>
      <w:proofErr w:type="spellStart"/>
      <w:r w:rsidRPr="00D276D5">
        <w:rPr>
          <w:i/>
        </w:rPr>
        <w:t>kr</w:t>
      </w:r>
      <w:proofErr w:type="spellEnd"/>
      <w:r w:rsidR="00C14472" w:rsidRPr="00D276D5">
        <w:rPr>
          <w:i/>
        </w:rPr>
        <w:t xml:space="preserve"> - </w:t>
      </w:r>
      <w:r w:rsidRPr="00D276D5">
        <w:rPr>
          <w:i/>
        </w:rPr>
        <w:t xml:space="preserve">Pris pr flaske </w:t>
      </w:r>
      <w:r w:rsidR="00DD2613">
        <w:rPr>
          <w:i/>
        </w:rPr>
        <w:t>305</w:t>
      </w:r>
      <w:r w:rsidRPr="00D276D5">
        <w:rPr>
          <w:i/>
        </w:rPr>
        <w:t xml:space="preserve"> kr.</w:t>
      </w:r>
    </w:p>
    <w:p w:rsidR="00B00064" w:rsidRPr="007355C7" w:rsidRDefault="001A4BEF" w:rsidP="001A4BEF">
      <w:pPr>
        <w:jc w:val="center"/>
        <w:rPr>
          <w:b/>
          <w:lang w:val="en-US"/>
        </w:rPr>
      </w:pPr>
      <w:r w:rsidRPr="007355C7">
        <w:rPr>
          <w:b/>
          <w:lang w:val="en-US"/>
        </w:rPr>
        <w:t>Mousserende:</w:t>
      </w:r>
    </w:p>
    <w:p w:rsidR="001A4BEF" w:rsidRPr="001A4BEF" w:rsidRDefault="001A4BEF" w:rsidP="001A4BEF">
      <w:pPr>
        <w:jc w:val="center"/>
        <w:rPr>
          <w:i/>
          <w:lang w:val="en-US"/>
        </w:rPr>
      </w:pPr>
      <w:r w:rsidRPr="001A4BEF">
        <w:rPr>
          <w:i/>
          <w:lang w:val="en-US"/>
        </w:rPr>
        <w:t xml:space="preserve">Hugo’s No 19 Rose </w:t>
      </w:r>
    </w:p>
    <w:p w:rsidR="00316353" w:rsidRDefault="001A4BEF" w:rsidP="008C7162">
      <w:pPr>
        <w:jc w:val="center"/>
        <w:rPr>
          <w:sz w:val="16"/>
          <w:szCs w:val="16"/>
          <w:lang w:val="en-US"/>
        </w:rPr>
      </w:pPr>
      <w:r w:rsidRPr="001A4BEF">
        <w:rPr>
          <w:sz w:val="16"/>
          <w:szCs w:val="16"/>
          <w:lang w:val="en-US"/>
        </w:rPr>
        <w:t>(Drue: Malvasia,</w:t>
      </w:r>
      <w:r>
        <w:rPr>
          <w:sz w:val="16"/>
          <w:szCs w:val="16"/>
          <w:lang w:val="en-US"/>
        </w:rPr>
        <w:t xml:space="preserve"> ABV 6% </w:t>
      </w:r>
      <w:r w:rsidRPr="001A4BEF">
        <w:rPr>
          <w:sz w:val="16"/>
          <w:szCs w:val="16"/>
          <w:lang w:val="en-US"/>
        </w:rPr>
        <w:t>Piemonte, Italien</w:t>
      </w:r>
      <w:r>
        <w:rPr>
          <w:sz w:val="16"/>
          <w:szCs w:val="16"/>
          <w:lang w:val="en-US"/>
        </w:rPr>
        <w:t xml:space="preserve"> 202</w:t>
      </w:r>
      <w:r w:rsidR="000A385D">
        <w:rPr>
          <w:sz w:val="16"/>
          <w:szCs w:val="16"/>
          <w:lang w:val="en-US"/>
        </w:rPr>
        <w:t>2</w:t>
      </w:r>
      <w:r>
        <w:rPr>
          <w:sz w:val="16"/>
          <w:szCs w:val="16"/>
          <w:lang w:val="en-US"/>
        </w:rPr>
        <w:t>)</w:t>
      </w:r>
    </w:p>
    <w:p w:rsidR="00066E23" w:rsidRPr="008C7162" w:rsidRDefault="00066E23" w:rsidP="008C7162">
      <w:pPr>
        <w:jc w:val="center"/>
        <w:rPr>
          <w:sz w:val="16"/>
          <w:szCs w:val="16"/>
          <w:lang w:val="en-US"/>
        </w:rPr>
      </w:pPr>
    </w:p>
    <w:p w:rsidR="001A4BEF" w:rsidRPr="005E2D96" w:rsidRDefault="001A4BEF" w:rsidP="001A4BEF">
      <w:pPr>
        <w:jc w:val="center"/>
        <w:rPr>
          <w:b/>
          <w:lang w:val="en-US"/>
        </w:rPr>
      </w:pPr>
      <w:r w:rsidRPr="005E2D96">
        <w:rPr>
          <w:b/>
          <w:lang w:val="en-US"/>
        </w:rPr>
        <w:t>Hvidvin:</w:t>
      </w:r>
    </w:p>
    <w:p w:rsidR="001A4BEF" w:rsidRPr="000A385D" w:rsidRDefault="001A4BEF" w:rsidP="001A4BEF">
      <w:pPr>
        <w:jc w:val="center"/>
        <w:rPr>
          <w:i/>
          <w:lang w:val="en-US"/>
        </w:rPr>
      </w:pPr>
      <w:r w:rsidRPr="000A385D">
        <w:rPr>
          <w:i/>
          <w:lang w:val="en-US"/>
        </w:rPr>
        <w:t>Hugo’s No 19</w:t>
      </w:r>
    </w:p>
    <w:p w:rsidR="00066E23" w:rsidRPr="00F1463D" w:rsidRDefault="001A4BEF" w:rsidP="00F1463D">
      <w:pPr>
        <w:jc w:val="center"/>
        <w:rPr>
          <w:sz w:val="16"/>
          <w:szCs w:val="16"/>
          <w:lang w:val="en-US"/>
        </w:rPr>
      </w:pPr>
      <w:r w:rsidRPr="000A385D">
        <w:rPr>
          <w:sz w:val="16"/>
          <w:szCs w:val="16"/>
          <w:lang w:val="en-US"/>
        </w:rPr>
        <w:t>(</w:t>
      </w:r>
      <w:r w:rsidR="000A385D">
        <w:rPr>
          <w:sz w:val="16"/>
          <w:szCs w:val="16"/>
          <w:lang w:val="en-US"/>
        </w:rPr>
        <w:t xml:space="preserve">Drue: </w:t>
      </w:r>
      <w:r w:rsidRPr="000A385D">
        <w:rPr>
          <w:sz w:val="16"/>
          <w:szCs w:val="16"/>
          <w:lang w:val="en-US"/>
        </w:rPr>
        <w:t>Chardonnay,</w:t>
      </w:r>
      <w:r w:rsidR="000A385D">
        <w:rPr>
          <w:sz w:val="16"/>
          <w:szCs w:val="16"/>
          <w:lang w:val="en-US"/>
        </w:rPr>
        <w:t xml:space="preserve"> ABV: 12,5%</w:t>
      </w:r>
      <w:r w:rsidRPr="000A385D">
        <w:rPr>
          <w:sz w:val="16"/>
          <w:szCs w:val="16"/>
          <w:lang w:val="en-US"/>
        </w:rPr>
        <w:t xml:space="preserve"> Piemonte, Italien</w:t>
      </w:r>
      <w:r w:rsidR="000A385D">
        <w:rPr>
          <w:sz w:val="16"/>
          <w:szCs w:val="16"/>
          <w:lang w:val="en-US"/>
        </w:rPr>
        <w:t xml:space="preserve"> 2022</w:t>
      </w:r>
      <w:r w:rsidRPr="000A385D">
        <w:rPr>
          <w:sz w:val="16"/>
          <w:szCs w:val="16"/>
          <w:lang w:val="en-US"/>
        </w:rPr>
        <w:t>)</w:t>
      </w:r>
    </w:p>
    <w:p w:rsidR="008C7162" w:rsidRDefault="008C7162" w:rsidP="008C7162">
      <w:pPr>
        <w:jc w:val="center"/>
        <w:rPr>
          <w:sz w:val="16"/>
          <w:szCs w:val="16"/>
          <w:lang w:val="en-US"/>
        </w:rPr>
      </w:pPr>
    </w:p>
    <w:p w:rsidR="000F606A" w:rsidRPr="00E25E44" w:rsidRDefault="000F606A" w:rsidP="000F606A">
      <w:pPr>
        <w:jc w:val="center"/>
        <w:rPr>
          <w:rFonts w:ascii="Calibri" w:eastAsia="Times New Roman" w:hAnsi="Calibri" w:cs="Times New Roman"/>
          <w:i/>
          <w:lang w:val="en-US" w:eastAsia="da-DK"/>
        </w:rPr>
      </w:pPr>
      <w:r w:rsidRPr="00E25E44">
        <w:rPr>
          <w:rFonts w:ascii="Calibri" w:eastAsia="Times New Roman" w:hAnsi="Calibri" w:cs="Times New Roman"/>
          <w:i/>
          <w:lang w:val="en-US" w:eastAsia="da-DK"/>
        </w:rPr>
        <w:t>Luis Saenz – Rioja Blanco (Viura)</w:t>
      </w:r>
    </w:p>
    <w:p w:rsidR="000F606A" w:rsidRDefault="000F606A" w:rsidP="000F606A">
      <w:pPr>
        <w:jc w:val="center"/>
        <w:rPr>
          <w:sz w:val="16"/>
          <w:szCs w:val="16"/>
          <w:lang w:val="en-US"/>
        </w:rPr>
      </w:pPr>
      <w:r w:rsidRPr="000A3ECF">
        <w:rPr>
          <w:sz w:val="16"/>
          <w:szCs w:val="16"/>
          <w:lang w:val="en-US"/>
        </w:rPr>
        <w:t xml:space="preserve">(Drue: </w:t>
      </w:r>
      <w:r>
        <w:rPr>
          <w:sz w:val="16"/>
          <w:szCs w:val="16"/>
          <w:lang w:val="en-US"/>
        </w:rPr>
        <w:t>Viura</w:t>
      </w:r>
      <w:r w:rsidRPr="000A3ECF">
        <w:rPr>
          <w:sz w:val="16"/>
          <w:szCs w:val="16"/>
          <w:lang w:val="en-US"/>
        </w:rPr>
        <w:t xml:space="preserve">, ABV: 13%, </w:t>
      </w:r>
      <w:r>
        <w:rPr>
          <w:sz w:val="16"/>
          <w:szCs w:val="16"/>
          <w:lang w:val="en-US"/>
        </w:rPr>
        <w:t>Rioja, Spanien</w:t>
      </w:r>
      <w:r w:rsidRPr="000A3ECF">
        <w:rPr>
          <w:sz w:val="16"/>
          <w:szCs w:val="16"/>
          <w:lang w:val="en-US"/>
        </w:rPr>
        <w:t xml:space="preserve"> 2023)</w:t>
      </w:r>
    </w:p>
    <w:p w:rsidR="00F1463D" w:rsidRPr="00F1463D" w:rsidRDefault="00F1463D" w:rsidP="00F1463D">
      <w:pPr>
        <w:jc w:val="center"/>
        <w:rPr>
          <w:sz w:val="16"/>
          <w:szCs w:val="16"/>
          <w:lang w:val="en-US"/>
        </w:rPr>
      </w:pPr>
    </w:p>
    <w:p w:rsidR="00CA27EE" w:rsidRPr="00DE0C83" w:rsidRDefault="00CA27EE" w:rsidP="00CA27EE">
      <w:pPr>
        <w:tabs>
          <w:tab w:val="center" w:pos="4816"/>
          <w:tab w:val="left" w:pos="7662"/>
        </w:tabs>
        <w:jc w:val="center"/>
        <w:rPr>
          <w:i/>
          <w:lang w:val="en-US"/>
        </w:rPr>
      </w:pPr>
      <w:r w:rsidRPr="00DE0C83">
        <w:rPr>
          <w:i/>
          <w:lang w:val="en-US"/>
        </w:rPr>
        <w:t>Weingut Kopp – Grauburgunder</w:t>
      </w:r>
    </w:p>
    <w:p w:rsidR="008319BC" w:rsidRDefault="00CA27EE" w:rsidP="001D6998">
      <w:pPr>
        <w:jc w:val="center"/>
        <w:rPr>
          <w:sz w:val="16"/>
          <w:szCs w:val="16"/>
          <w:lang w:val="en-US"/>
        </w:rPr>
      </w:pPr>
      <w:r w:rsidRPr="00BA5382">
        <w:rPr>
          <w:sz w:val="16"/>
          <w:szCs w:val="16"/>
        </w:rPr>
        <w:t>(Drue: Grauburgunder, ABV 1</w:t>
      </w:r>
      <w:r>
        <w:rPr>
          <w:sz w:val="16"/>
          <w:szCs w:val="16"/>
        </w:rPr>
        <w:t>2</w:t>
      </w:r>
      <w:r w:rsidRPr="00BA5382">
        <w:rPr>
          <w:sz w:val="16"/>
          <w:szCs w:val="16"/>
        </w:rPr>
        <w:t xml:space="preserve"> %, Baden, Tyskland. </w:t>
      </w:r>
      <w:r w:rsidRPr="00321F11">
        <w:rPr>
          <w:sz w:val="16"/>
          <w:szCs w:val="16"/>
          <w:lang w:val="en-US"/>
        </w:rPr>
        <w:t>2023)</w:t>
      </w:r>
    </w:p>
    <w:p w:rsidR="00E80AA4" w:rsidRDefault="00E80AA4" w:rsidP="001D6998">
      <w:pPr>
        <w:jc w:val="center"/>
        <w:rPr>
          <w:sz w:val="16"/>
          <w:szCs w:val="16"/>
          <w:lang w:val="en-US"/>
        </w:rPr>
      </w:pPr>
    </w:p>
    <w:p w:rsidR="00F9188E" w:rsidRPr="000A3ECF" w:rsidRDefault="00F9188E" w:rsidP="00F9188E">
      <w:pPr>
        <w:jc w:val="center"/>
        <w:rPr>
          <w:rFonts w:ascii="Calibri" w:eastAsia="Times New Roman" w:hAnsi="Calibri" w:cs="Times New Roman"/>
          <w:i/>
          <w:lang w:val="en-US" w:eastAsia="da-DK"/>
        </w:rPr>
      </w:pPr>
      <w:proofErr w:type="spellStart"/>
      <w:r>
        <w:rPr>
          <w:rFonts w:ascii="Calibri" w:eastAsia="Times New Roman" w:hAnsi="Calibri" w:cs="Times New Roman"/>
          <w:i/>
          <w:lang w:val="en-US" w:eastAsia="da-DK"/>
        </w:rPr>
        <w:t>Raugenot</w:t>
      </w:r>
      <w:proofErr w:type="spellEnd"/>
      <w:r w:rsidRPr="000A3ECF">
        <w:rPr>
          <w:rFonts w:ascii="Calibri" w:eastAsia="Times New Roman" w:hAnsi="Calibri" w:cs="Times New Roman"/>
          <w:i/>
          <w:lang w:val="en-US" w:eastAsia="da-DK"/>
        </w:rPr>
        <w:t xml:space="preserve"> – </w:t>
      </w:r>
      <w:r>
        <w:rPr>
          <w:rFonts w:ascii="Calibri" w:eastAsia="Times New Roman" w:hAnsi="Calibri" w:cs="Times New Roman"/>
          <w:i/>
          <w:lang w:val="en-US" w:eastAsia="da-DK"/>
        </w:rPr>
        <w:t>Le Duo (Bordeaux Blanc)</w:t>
      </w:r>
    </w:p>
    <w:p w:rsidR="00F9188E" w:rsidRPr="000A3ECF" w:rsidRDefault="00F9188E" w:rsidP="00F9188E">
      <w:pPr>
        <w:jc w:val="center"/>
        <w:rPr>
          <w:sz w:val="16"/>
          <w:szCs w:val="16"/>
          <w:lang w:val="en-US"/>
        </w:rPr>
      </w:pPr>
      <w:r w:rsidRPr="000A3ECF">
        <w:rPr>
          <w:sz w:val="16"/>
          <w:szCs w:val="16"/>
          <w:lang w:val="en-US"/>
        </w:rPr>
        <w:t>(Drue</w:t>
      </w:r>
      <w:r>
        <w:rPr>
          <w:sz w:val="16"/>
          <w:szCs w:val="16"/>
          <w:lang w:val="en-US"/>
        </w:rPr>
        <w:t>r</w:t>
      </w:r>
      <w:r w:rsidRPr="000A3ECF">
        <w:rPr>
          <w:sz w:val="16"/>
          <w:szCs w:val="16"/>
          <w:lang w:val="en-US"/>
        </w:rPr>
        <w:t>:</w:t>
      </w:r>
      <w:r>
        <w:rPr>
          <w:sz w:val="16"/>
          <w:szCs w:val="16"/>
          <w:lang w:val="en-US"/>
        </w:rPr>
        <w:t xml:space="preserve"> Sauvignon Blanc, Semillion, Muscadelle</w:t>
      </w:r>
      <w:r w:rsidRPr="000A3ECF">
        <w:rPr>
          <w:sz w:val="16"/>
          <w:szCs w:val="16"/>
          <w:lang w:val="en-US"/>
        </w:rPr>
        <w:t>, ABV: 1</w:t>
      </w:r>
      <w:r>
        <w:rPr>
          <w:sz w:val="16"/>
          <w:szCs w:val="16"/>
          <w:lang w:val="en-US"/>
        </w:rPr>
        <w:t>2</w:t>
      </w:r>
      <w:r w:rsidRPr="000A3ECF">
        <w:rPr>
          <w:sz w:val="16"/>
          <w:szCs w:val="16"/>
          <w:lang w:val="en-US"/>
        </w:rPr>
        <w:t xml:space="preserve">%, </w:t>
      </w:r>
      <w:r>
        <w:rPr>
          <w:sz w:val="16"/>
          <w:szCs w:val="16"/>
          <w:lang w:val="en-US"/>
        </w:rPr>
        <w:t>Loire, Frankrig</w:t>
      </w:r>
      <w:r w:rsidRPr="000A3ECF">
        <w:rPr>
          <w:sz w:val="16"/>
          <w:szCs w:val="16"/>
          <w:lang w:val="en-US"/>
        </w:rPr>
        <w:t xml:space="preserve"> 202</w:t>
      </w:r>
      <w:r>
        <w:rPr>
          <w:sz w:val="16"/>
          <w:szCs w:val="16"/>
          <w:lang w:val="en-US"/>
        </w:rPr>
        <w:t>4</w:t>
      </w:r>
      <w:r w:rsidRPr="000A3ECF">
        <w:rPr>
          <w:sz w:val="16"/>
          <w:szCs w:val="16"/>
          <w:lang w:val="en-US"/>
        </w:rPr>
        <w:t>)</w:t>
      </w:r>
    </w:p>
    <w:p w:rsidR="00F9188E" w:rsidRDefault="00F9188E" w:rsidP="001A4BEF">
      <w:pPr>
        <w:jc w:val="center"/>
        <w:rPr>
          <w:rFonts w:ascii="Calibri" w:eastAsia="Times New Roman" w:hAnsi="Calibri" w:cs="Times New Roman"/>
          <w:i/>
          <w:lang w:val="en-US" w:eastAsia="da-DK"/>
        </w:rPr>
      </w:pPr>
    </w:p>
    <w:p w:rsidR="001A4BEF" w:rsidRPr="007F6A90" w:rsidRDefault="001A4BEF" w:rsidP="001A4BEF">
      <w:pPr>
        <w:jc w:val="center"/>
        <w:rPr>
          <w:b/>
          <w:lang w:val="en-US"/>
        </w:rPr>
      </w:pPr>
      <w:r w:rsidRPr="007F6A90">
        <w:rPr>
          <w:b/>
          <w:lang w:val="en-US"/>
        </w:rPr>
        <w:t>Ros</w:t>
      </w:r>
      <w:r w:rsidR="007169AC">
        <w:rPr>
          <w:b/>
          <w:lang w:val="en-US"/>
        </w:rPr>
        <w:t>e</w:t>
      </w:r>
      <w:r w:rsidRPr="007F6A90">
        <w:rPr>
          <w:b/>
          <w:lang w:val="en-US"/>
        </w:rPr>
        <w:t>vin:</w:t>
      </w:r>
    </w:p>
    <w:p w:rsidR="001A4BEF" w:rsidRPr="007F6A90" w:rsidRDefault="001A4BEF" w:rsidP="001A4BEF">
      <w:pPr>
        <w:jc w:val="center"/>
        <w:rPr>
          <w:i/>
          <w:lang w:val="en-US"/>
        </w:rPr>
      </w:pPr>
      <w:r w:rsidRPr="007F6A90">
        <w:rPr>
          <w:i/>
          <w:lang w:val="en-US"/>
        </w:rPr>
        <w:t>Hugo’s No 19</w:t>
      </w:r>
    </w:p>
    <w:p w:rsidR="00F1463D" w:rsidRPr="009A091F" w:rsidRDefault="000A385D" w:rsidP="009A091F">
      <w:pPr>
        <w:jc w:val="center"/>
        <w:rPr>
          <w:sz w:val="16"/>
          <w:szCs w:val="16"/>
          <w:lang w:val="en-US"/>
        </w:rPr>
      </w:pPr>
      <w:r w:rsidRPr="007F6A90">
        <w:rPr>
          <w:sz w:val="16"/>
          <w:szCs w:val="16"/>
          <w:lang w:val="en-US"/>
        </w:rPr>
        <w:t>(Drue</w:t>
      </w:r>
      <w:r w:rsidR="00456CBA" w:rsidRPr="007F6A90">
        <w:rPr>
          <w:sz w:val="16"/>
          <w:szCs w:val="16"/>
          <w:lang w:val="en-US"/>
        </w:rPr>
        <w:t>r</w:t>
      </w:r>
      <w:r w:rsidRPr="007F6A90">
        <w:rPr>
          <w:sz w:val="16"/>
          <w:szCs w:val="16"/>
          <w:lang w:val="en-US"/>
        </w:rPr>
        <w:t>: Nebbiolo</w:t>
      </w:r>
      <w:r w:rsidR="0015299D">
        <w:rPr>
          <w:sz w:val="16"/>
          <w:szCs w:val="16"/>
          <w:lang w:val="en-US"/>
        </w:rPr>
        <w:t xml:space="preserve">, </w:t>
      </w:r>
      <w:r w:rsidRPr="007F6A90">
        <w:rPr>
          <w:sz w:val="16"/>
          <w:szCs w:val="16"/>
          <w:lang w:val="en-US"/>
        </w:rPr>
        <w:t>Barbera</w:t>
      </w:r>
      <w:r w:rsidR="0015299D">
        <w:rPr>
          <w:sz w:val="16"/>
          <w:szCs w:val="16"/>
          <w:lang w:val="en-US"/>
        </w:rPr>
        <w:t>,</w:t>
      </w:r>
      <w:r w:rsidRPr="007F6A90">
        <w:rPr>
          <w:sz w:val="16"/>
          <w:szCs w:val="16"/>
          <w:lang w:val="en-US"/>
        </w:rPr>
        <w:t xml:space="preserve"> Dolcetto,</w:t>
      </w:r>
      <w:r w:rsidR="0015299D">
        <w:rPr>
          <w:sz w:val="16"/>
          <w:szCs w:val="16"/>
          <w:lang w:val="en-US"/>
        </w:rPr>
        <w:t xml:space="preserve"> </w:t>
      </w:r>
      <w:r w:rsidRPr="007F6A90">
        <w:rPr>
          <w:sz w:val="16"/>
          <w:szCs w:val="16"/>
          <w:lang w:val="en-US"/>
        </w:rPr>
        <w:t>ABV 13%, Piemonte, Italien 2022)</w:t>
      </w:r>
    </w:p>
    <w:p w:rsidR="009A091F" w:rsidRDefault="009A091F" w:rsidP="001A4BEF">
      <w:pPr>
        <w:jc w:val="center"/>
        <w:rPr>
          <w:b/>
          <w:lang w:val="en-US"/>
        </w:rPr>
      </w:pPr>
    </w:p>
    <w:p w:rsidR="001A4BEF" w:rsidRPr="00321F11" w:rsidRDefault="001A4BEF" w:rsidP="001A4BEF">
      <w:pPr>
        <w:jc w:val="center"/>
        <w:rPr>
          <w:b/>
          <w:lang w:val="en-US"/>
        </w:rPr>
      </w:pPr>
      <w:r w:rsidRPr="00321F11">
        <w:rPr>
          <w:b/>
          <w:lang w:val="en-US"/>
        </w:rPr>
        <w:t>Rødvin:</w:t>
      </w:r>
    </w:p>
    <w:p w:rsidR="00B22639" w:rsidRPr="00BC2BCA" w:rsidRDefault="001A4BEF" w:rsidP="00B22639">
      <w:pPr>
        <w:jc w:val="center"/>
        <w:rPr>
          <w:i/>
          <w:lang w:val="en-US"/>
        </w:rPr>
      </w:pPr>
      <w:r w:rsidRPr="00BC2BCA">
        <w:rPr>
          <w:i/>
          <w:lang w:val="en-US"/>
        </w:rPr>
        <w:t>Hugo’s No 19</w:t>
      </w:r>
    </w:p>
    <w:p w:rsidR="00285CB1" w:rsidRDefault="001A4BEF" w:rsidP="00285CB1">
      <w:pPr>
        <w:jc w:val="center"/>
        <w:rPr>
          <w:sz w:val="16"/>
          <w:szCs w:val="16"/>
          <w:lang w:val="en-US"/>
        </w:rPr>
      </w:pPr>
      <w:r w:rsidRPr="00BC2BCA">
        <w:rPr>
          <w:sz w:val="16"/>
          <w:szCs w:val="16"/>
          <w:lang w:val="en-US"/>
        </w:rPr>
        <w:t>(</w:t>
      </w:r>
      <w:r w:rsidR="000A385D" w:rsidRPr="00BC2BCA">
        <w:rPr>
          <w:sz w:val="16"/>
          <w:szCs w:val="16"/>
          <w:lang w:val="en-US"/>
        </w:rPr>
        <w:t>Druer: 50%</w:t>
      </w:r>
      <w:r w:rsidR="006B6ADD" w:rsidRPr="00BC2BCA">
        <w:rPr>
          <w:sz w:val="16"/>
          <w:szCs w:val="16"/>
          <w:lang w:val="en-US"/>
        </w:rPr>
        <w:t xml:space="preserve"> </w:t>
      </w:r>
      <w:r w:rsidRPr="00BC2BCA">
        <w:rPr>
          <w:sz w:val="16"/>
          <w:szCs w:val="16"/>
          <w:lang w:val="en-US"/>
        </w:rPr>
        <w:t xml:space="preserve">Barbera, </w:t>
      </w:r>
      <w:r w:rsidR="000A385D" w:rsidRPr="00BC2BCA">
        <w:rPr>
          <w:sz w:val="16"/>
          <w:szCs w:val="16"/>
          <w:lang w:val="en-US"/>
        </w:rPr>
        <w:t>30%</w:t>
      </w:r>
      <w:r w:rsidRPr="00BC2BCA">
        <w:rPr>
          <w:sz w:val="16"/>
          <w:szCs w:val="16"/>
          <w:lang w:val="en-US"/>
        </w:rPr>
        <w:t xml:space="preserve">Nebbiolo, </w:t>
      </w:r>
      <w:r w:rsidR="000A385D" w:rsidRPr="00BC2BCA">
        <w:rPr>
          <w:sz w:val="16"/>
          <w:szCs w:val="16"/>
          <w:lang w:val="en-US"/>
        </w:rPr>
        <w:t>20%</w:t>
      </w:r>
      <w:r w:rsidRPr="00BC2BCA">
        <w:rPr>
          <w:sz w:val="16"/>
          <w:szCs w:val="16"/>
          <w:lang w:val="en-US"/>
        </w:rPr>
        <w:t>Syrah, ABV 15%, Piemonte, Italien 2020)</w:t>
      </w:r>
    </w:p>
    <w:p w:rsidR="009A091F" w:rsidRDefault="009A091F" w:rsidP="00285CB1">
      <w:pPr>
        <w:jc w:val="center"/>
        <w:rPr>
          <w:sz w:val="16"/>
          <w:szCs w:val="16"/>
          <w:lang w:val="en-US"/>
        </w:rPr>
      </w:pPr>
    </w:p>
    <w:p w:rsidR="009A091F" w:rsidRPr="00F9188E" w:rsidRDefault="009A091F" w:rsidP="009A091F">
      <w:pPr>
        <w:tabs>
          <w:tab w:val="center" w:pos="4816"/>
          <w:tab w:val="left" w:pos="7662"/>
        </w:tabs>
        <w:jc w:val="center"/>
        <w:rPr>
          <w:i/>
          <w:lang w:val="en-US"/>
        </w:rPr>
      </w:pPr>
      <w:r w:rsidRPr="00F9188E">
        <w:rPr>
          <w:i/>
          <w:lang w:val="en-US"/>
        </w:rPr>
        <w:t>Johannes Zillinger – Revolution (Red Solera)</w:t>
      </w:r>
    </w:p>
    <w:p w:rsidR="009A091F" w:rsidRPr="00F9188E" w:rsidRDefault="009A091F" w:rsidP="009A091F">
      <w:pPr>
        <w:jc w:val="center"/>
        <w:rPr>
          <w:sz w:val="16"/>
          <w:szCs w:val="16"/>
          <w:lang w:val="en-US"/>
        </w:rPr>
      </w:pPr>
      <w:r w:rsidRPr="00F9188E">
        <w:rPr>
          <w:sz w:val="16"/>
          <w:szCs w:val="16"/>
          <w:lang w:val="en-US"/>
        </w:rPr>
        <w:t>(Druer:  Zweigelt &amp; Blaufränkish. ABV 12,5 %, Weinviertel, Østrig, 2015-2019)</w:t>
      </w:r>
    </w:p>
    <w:p w:rsidR="000F606A" w:rsidRDefault="000F606A" w:rsidP="00285CB1">
      <w:pPr>
        <w:jc w:val="center"/>
        <w:rPr>
          <w:sz w:val="16"/>
          <w:szCs w:val="16"/>
          <w:lang w:val="en-US"/>
        </w:rPr>
      </w:pPr>
    </w:p>
    <w:p w:rsidR="000F606A" w:rsidRPr="00C878E0" w:rsidRDefault="000F606A" w:rsidP="000F606A">
      <w:pPr>
        <w:jc w:val="center"/>
        <w:rPr>
          <w:rFonts w:ascii="Calibri" w:eastAsia="Times New Roman" w:hAnsi="Calibri" w:cs="Times New Roman"/>
          <w:i/>
          <w:lang w:val="en-US" w:eastAsia="da-DK"/>
        </w:rPr>
      </w:pPr>
      <w:proofErr w:type="spellStart"/>
      <w:r w:rsidRPr="00C878E0">
        <w:rPr>
          <w:rFonts w:ascii="Calibri" w:eastAsia="Times New Roman" w:hAnsi="Calibri" w:cs="Times New Roman"/>
          <w:i/>
          <w:lang w:val="en-US" w:eastAsia="da-DK"/>
        </w:rPr>
        <w:t>Altolandon</w:t>
      </w:r>
      <w:proofErr w:type="spellEnd"/>
      <w:r w:rsidRPr="00C878E0">
        <w:rPr>
          <w:rFonts w:ascii="Calibri" w:eastAsia="Times New Roman" w:hAnsi="Calibri" w:cs="Times New Roman"/>
          <w:i/>
          <w:lang w:val="en-US" w:eastAsia="da-DK"/>
        </w:rPr>
        <w:t xml:space="preserve"> – 4 </w:t>
      </w:r>
      <w:proofErr w:type="spellStart"/>
      <w:r w:rsidRPr="00C878E0">
        <w:rPr>
          <w:rFonts w:ascii="Calibri" w:eastAsia="Times New Roman" w:hAnsi="Calibri" w:cs="Times New Roman"/>
          <w:i/>
          <w:lang w:val="en-US" w:eastAsia="da-DK"/>
        </w:rPr>
        <w:t>Pisos</w:t>
      </w:r>
      <w:proofErr w:type="spellEnd"/>
    </w:p>
    <w:p w:rsidR="00066E23" w:rsidRDefault="000F606A" w:rsidP="000F606A">
      <w:pPr>
        <w:jc w:val="center"/>
        <w:rPr>
          <w:sz w:val="16"/>
          <w:szCs w:val="16"/>
          <w:lang w:val="en-US"/>
        </w:rPr>
      </w:pPr>
      <w:r w:rsidRPr="005164C2">
        <w:rPr>
          <w:sz w:val="16"/>
          <w:szCs w:val="16"/>
          <w:lang w:val="en-US"/>
        </w:rPr>
        <w:t>(Drue</w:t>
      </w:r>
      <w:r>
        <w:rPr>
          <w:sz w:val="16"/>
          <w:szCs w:val="16"/>
          <w:lang w:val="en-US"/>
        </w:rPr>
        <w:t>r</w:t>
      </w:r>
      <w:r w:rsidRPr="005164C2">
        <w:rPr>
          <w:sz w:val="16"/>
          <w:szCs w:val="16"/>
          <w:lang w:val="en-US"/>
        </w:rPr>
        <w:t xml:space="preserve">: </w:t>
      </w:r>
      <w:r>
        <w:rPr>
          <w:sz w:val="16"/>
          <w:szCs w:val="16"/>
          <w:lang w:val="en-US"/>
        </w:rPr>
        <w:t xml:space="preserve">Pinot Noir, Garnacha Gris, Bobal, Muscat, </w:t>
      </w:r>
      <w:r w:rsidRPr="005164C2">
        <w:rPr>
          <w:sz w:val="16"/>
          <w:szCs w:val="16"/>
          <w:lang w:val="en-US"/>
        </w:rPr>
        <w:t>ABV 1</w:t>
      </w:r>
      <w:r>
        <w:rPr>
          <w:sz w:val="16"/>
          <w:szCs w:val="16"/>
          <w:lang w:val="en-US"/>
        </w:rPr>
        <w:t>2,5</w:t>
      </w:r>
      <w:r w:rsidRPr="005164C2">
        <w:rPr>
          <w:sz w:val="16"/>
          <w:szCs w:val="16"/>
          <w:lang w:val="en-US"/>
        </w:rPr>
        <w:t xml:space="preserve"> %, </w:t>
      </w:r>
      <w:r>
        <w:rPr>
          <w:sz w:val="16"/>
          <w:szCs w:val="16"/>
          <w:lang w:val="en-US"/>
        </w:rPr>
        <w:t>Manchuela</w:t>
      </w:r>
      <w:r w:rsidRPr="005164C2">
        <w:rPr>
          <w:sz w:val="16"/>
          <w:szCs w:val="16"/>
          <w:lang w:val="en-US"/>
        </w:rPr>
        <w:t xml:space="preserve">, </w:t>
      </w:r>
      <w:r>
        <w:rPr>
          <w:sz w:val="16"/>
          <w:szCs w:val="16"/>
          <w:lang w:val="en-US"/>
        </w:rPr>
        <w:t>Spanien</w:t>
      </w:r>
      <w:r w:rsidRPr="005164C2">
        <w:rPr>
          <w:sz w:val="16"/>
          <w:szCs w:val="16"/>
          <w:lang w:val="en-US"/>
        </w:rPr>
        <w:t xml:space="preserve"> 202</w:t>
      </w:r>
      <w:r>
        <w:rPr>
          <w:sz w:val="16"/>
          <w:szCs w:val="16"/>
          <w:lang w:val="en-US"/>
        </w:rPr>
        <w:t>4</w:t>
      </w:r>
      <w:r w:rsidRPr="005164C2">
        <w:rPr>
          <w:sz w:val="16"/>
          <w:szCs w:val="16"/>
          <w:lang w:val="en-US"/>
        </w:rPr>
        <w:t>)</w:t>
      </w:r>
    </w:p>
    <w:p w:rsidR="00D54CAD" w:rsidRDefault="00D54CAD" w:rsidP="00066E23">
      <w:pPr>
        <w:rPr>
          <w:sz w:val="16"/>
          <w:szCs w:val="16"/>
          <w:lang w:val="en-US"/>
        </w:rPr>
      </w:pPr>
    </w:p>
    <w:p w:rsidR="00D54CAD" w:rsidRPr="00C829EB" w:rsidRDefault="00D54CAD" w:rsidP="00CA27EE">
      <w:pPr>
        <w:jc w:val="center"/>
        <w:rPr>
          <w:rFonts w:ascii="Calibri" w:eastAsia="Times New Roman" w:hAnsi="Calibri" w:cs="Times New Roman"/>
          <w:i/>
          <w:lang w:val="en-US" w:eastAsia="da-DK"/>
        </w:rPr>
      </w:pPr>
      <w:r w:rsidRPr="00C829EB">
        <w:rPr>
          <w:rFonts w:ascii="Calibri" w:eastAsia="Times New Roman" w:hAnsi="Calibri" w:cs="Times New Roman"/>
          <w:i/>
          <w:lang w:val="en-US" w:eastAsia="da-DK"/>
        </w:rPr>
        <w:t>Tenuta Trerose Salterio</w:t>
      </w:r>
      <w:r w:rsidR="00CA27EE">
        <w:rPr>
          <w:rFonts w:ascii="Calibri" w:eastAsia="Times New Roman" w:hAnsi="Calibri" w:cs="Times New Roman"/>
          <w:i/>
          <w:lang w:val="en-US" w:eastAsia="da-DK"/>
        </w:rPr>
        <w:t xml:space="preserve"> -</w:t>
      </w:r>
      <w:r w:rsidRPr="00C829EB">
        <w:rPr>
          <w:rFonts w:ascii="Calibri" w:eastAsia="Times New Roman" w:hAnsi="Calibri" w:cs="Times New Roman"/>
          <w:i/>
          <w:lang w:val="en-US" w:eastAsia="da-DK"/>
        </w:rPr>
        <w:t xml:space="preserve"> Rosso di Montepulciano</w:t>
      </w:r>
    </w:p>
    <w:p w:rsidR="004C225B" w:rsidRDefault="00D54CAD" w:rsidP="00066E23">
      <w:pPr>
        <w:jc w:val="center"/>
        <w:rPr>
          <w:sz w:val="16"/>
          <w:szCs w:val="16"/>
          <w:lang w:val="en-US"/>
        </w:rPr>
      </w:pPr>
      <w:r w:rsidRPr="00C829EB">
        <w:rPr>
          <w:sz w:val="16"/>
          <w:szCs w:val="16"/>
          <w:lang w:val="en-US"/>
        </w:rPr>
        <w:t>(Druer: Sangiovese 90%, Merlot &amp; Cabernet Sauvignon 10% ABV 14%, Toscana, Italien 2022</w:t>
      </w:r>
      <w:r w:rsidR="00066E23">
        <w:rPr>
          <w:sz w:val="16"/>
          <w:szCs w:val="16"/>
          <w:lang w:val="en-US"/>
        </w:rPr>
        <w:t>)</w:t>
      </w:r>
    </w:p>
    <w:p w:rsidR="009A091F" w:rsidRDefault="009A091F" w:rsidP="009A091F">
      <w:pPr>
        <w:rPr>
          <w:sz w:val="16"/>
          <w:szCs w:val="16"/>
          <w:lang w:val="en-US"/>
        </w:rPr>
      </w:pPr>
    </w:p>
    <w:p w:rsidR="004C225B" w:rsidRPr="00BC6514" w:rsidRDefault="004C225B" w:rsidP="000F606A">
      <w:pPr>
        <w:jc w:val="center"/>
        <w:rPr>
          <w:sz w:val="16"/>
          <w:szCs w:val="16"/>
          <w:lang w:val="en-US"/>
        </w:rPr>
      </w:pPr>
      <w:bookmarkStart w:id="0" w:name="_GoBack"/>
      <w:bookmarkEnd w:id="0"/>
    </w:p>
    <w:sectPr w:rsidR="004C225B" w:rsidRPr="00BC6514" w:rsidSect="00A6167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D57DD"/>
    <w:multiLevelType w:val="hybridMultilevel"/>
    <w:tmpl w:val="4772491E"/>
    <w:lvl w:ilvl="0" w:tplc="7E1C7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EF"/>
    <w:rsid w:val="000035A2"/>
    <w:rsid w:val="00003F77"/>
    <w:rsid w:val="0000579D"/>
    <w:rsid w:val="000118A5"/>
    <w:rsid w:val="000217B0"/>
    <w:rsid w:val="000412B9"/>
    <w:rsid w:val="000517A0"/>
    <w:rsid w:val="00066E23"/>
    <w:rsid w:val="000832F4"/>
    <w:rsid w:val="00097EF7"/>
    <w:rsid w:val="000A385D"/>
    <w:rsid w:val="000B211E"/>
    <w:rsid w:val="000C2EA0"/>
    <w:rsid w:val="000E369D"/>
    <w:rsid w:val="000E5A36"/>
    <w:rsid w:val="000F04E9"/>
    <w:rsid w:val="000F1229"/>
    <w:rsid w:val="000F606A"/>
    <w:rsid w:val="00121204"/>
    <w:rsid w:val="0012247A"/>
    <w:rsid w:val="00124A4E"/>
    <w:rsid w:val="0012699F"/>
    <w:rsid w:val="0015299D"/>
    <w:rsid w:val="00170A5C"/>
    <w:rsid w:val="00191368"/>
    <w:rsid w:val="00197B54"/>
    <w:rsid w:val="001A4BEF"/>
    <w:rsid w:val="001A782A"/>
    <w:rsid w:val="001C0376"/>
    <w:rsid w:val="001C441F"/>
    <w:rsid w:val="001D6998"/>
    <w:rsid w:val="001F66F8"/>
    <w:rsid w:val="00213381"/>
    <w:rsid w:val="00215C60"/>
    <w:rsid w:val="002309D7"/>
    <w:rsid w:val="00230AD8"/>
    <w:rsid w:val="00231C28"/>
    <w:rsid w:val="002509E4"/>
    <w:rsid w:val="002516D5"/>
    <w:rsid w:val="00256C14"/>
    <w:rsid w:val="00275027"/>
    <w:rsid w:val="00275DE9"/>
    <w:rsid w:val="00281480"/>
    <w:rsid w:val="00285CB1"/>
    <w:rsid w:val="002921D3"/>
    <w:rsid w:val="002A20EE"/>
    <w:rsid w:val="002B2242"/>
    <w:rsid w:val="002B4987"/>
    <w:rsid w:val="002D4593"/>
    <w:rsid w:val="002D53AA"/>
    <w:rsid w:val="002E7A72"/>
    <w:rsid w:val="002F62C1"/>
    <w:rsid w:val="002F7341"/>
    <w:rsid w:val="0030284C"/>
    <w:rsid w:val="00316353"/>
    <w:rsid w:val="00321F11"/>
    <w:rsid w:val="003240E3"/>
    <w:rsid w:val="00325ACF"/>
    <w:rsid w:val="00336201"/>
    <w:rsid w:val="00362BBA"/>
    <w:rsid w:val="00364B82"/>
    <w:rsid w:val="00366BEA"/>
    <w:rsid w:val="00371ADA"/>
    <w:rsid w:val="00380C04"/>
    <w:rsid w:val="00394908"/>
    <w:rsid w:val="003B3622"/>
    <w:rsid w:val="003B6850"/>
    <w:rsid w:val="003B698E"/>
    <w:rsid w:val="003C705C"/>
    <w:rsid w:val="003D42AA"/>
    <w:rsid w:val="00400613"/>
    <w:rsid w:val="00413F1E"/>
    <w:rsid w:val="00441717"/>
    <w:rsid w:val="00442AA9"/>
    <w:rsid w:val="00443BC9"/>
    <w:rsid w:val="00456CBA"/>
    <w:rsid w:val="00460759"/>
    <w:rsid w:val="00487D65"/>
    <w:rsid w:val="00493191"/>
    <w:rsid w:val="00494108"/>
    <w:rsid w:val="00495E33"/>
    <w:rsid w:val="004A1D16"/>
    <w:rsid w:val="004C225B"/>
    <w:rsid w:val="004C3E14"/>
    <w:rsid w:val="004D3187"/>
    <w:rsid w:val="004F62CF"/>
    <w:rsid w:val="00530C2D"/>
    <w:rsid w:val="00533169"/>
    <w:rsid w:val="00543916"/>
    <w:rsid w:val="00574AB0"/>
    <w:rsid w:val="00574B5B"/>
    <w:rsid w:val="00586E00"/>
    <w:rsid w:val="005A0504"/>
    <w:rsid w:val="005A22DE"/>
    <w:rsid w:val="005B0198"/>
    <w:rsid w:val="005C2961"/>
    <w:rsid w:val="005C3AE7"/>
    <w:rsid w:val="005D3905"/>
    <w:rsid w:val="005D7C86"/>
    <w:rsid w:val="005E2D96"/>
    <w:rsid w:val="00602150"/>
    <w:rsid w:val="006033A3"/>
    <w:rsid w:val="006110C0"/>
    <w:rsid w:val="00613D1D"/>
    <w:rsid w:val="006333E3"/>
    <w:rsid w:val="00645623"/>
    <w:rsid w:val="00645DC9"/>
    <w:rsid w:val="00655F5D"/>
    <w:rsid w:val="00657177"/>
    <w:rsid w:val="00686C45"/>
    <w:rsid w:val="006B6ADD"/>
    <w:rsid w:val="006C2BFA"/>
    <w:rsid w:val="006D69C7"/>
    <w:rsid w:val="007169AC"/>
    <w:rsid w:val="00733921"/>
    <w:rsid w:val="007355C7"/>
    <w:rsid w:val="00750B52"/>
    <w:rsid w:val="00761C35"/>
    <w:rsid w:val="007629B4"/>
    <w:rsid w:val="007661D1"/>
    <w:rsid w:val="0077593C"/>
    <w:rsid w:val="00784B64"/>
    <w:rsid w:val="00787241"/>
    <w:rsid w:val="007A2C54"/>
    <w:rsid w:val="007E517A"/>
    <w:rsid w:val="007E51BC"/>
    <w:rsid w:val="007F0493"/>
    <w:rsid w:val="007F0E1B"/>
    <w:rsid w:val="007F6A90"/>
    <w:rsid w:val="00802E24"/>
    <w:rsid w:val="00810772"/>
    <w:rsid w:val="00812B0E"/>
    <w:rsid w:val="00822636"/>
    <w:rsid w:val="00830C81"/>
    <w:rsid w:val="008319BC"/>
    <w:rsid w:val="008353D6"/>
    <w:rsid w:val="00837A5B"/>
    <w:rsid w:val="00872632"/>
    <w:rsid w:val="008815E6"/>
    <w:rsid w:val="00885F0C"/>
    <w:rsid w:val="00896252"/>
    <w:rsid w:val="008A4538"/>
    <w:rsid w:val="008C19DE"/>
    <w:rsid w:val="008C7162"/>
    <w:rsid w:val="008D7111"/>
    <w:rsid w:val="008E1FEB"/>
    <w:rsid w:val="008F1AF4"/>
    <w:rsid w:val="008F5E77"/>
    <w:rsid w:val="00923E7A"/>
    <w:rsid w:val="00936123"/>
    <w:rsid w:val="00936D84"/>
    <w:rsid w:val="00944911"/>
    <w:rsid w:val="00955649"/>
    <w:rsid w:val="00956EAE"/>
    <w:rsid w:val="009654A0"/>
    <w:rsid w:val="009875F4"/>
    <w:rsid w:val="00993B23"/>
    <w:rsid w:val="009A091F"/>
    <w:rsid w:val="009D042D"/>
    <w:rsid w:val="009D2789"/>
    <w:rsid w:val="00A130BE"/>
    <w:rsid w:val="00A1360A"/>
    <w:rsid w:val="00A14D87"/>
    <w:rsid w:val="00A22C93"/>
    <w:rsid w:val="00A34EB1"/>
    <w:rsid w:val="00A36D4C"/>
    <w:rsid w:val="00A36E11"/>
    <w:rsid w:val="00A47FBB"/>
    <w:rsid w:val="00A5087C"/>
    <w:rsid w:val="00A566C2"/>
    <w:rsid w:val="00A57CBA"/>
    <w:rsid w:val="00A608D1"/>
    <w:rsid w:val="00A61671"/>
    <w:rsid w:val="00A61D1F"/>
    <w:rsid w:val="00A6638E"/>
    <w:rsid w:val="00A6729B"/>
    <w:rsid w:val="00A83378"/>
    <w:rsid w:val="00A908EF"/>
    <w:rsid w:val="00AA3DA4"/>
    <w:rsid w:val="00AA6168"/>
    <w:rsid w:val="00AD4F83"/>
    <w:rsid w:val="00AE42B1"/>
    <w:rsid w:val="00AE4786"/>
    <w:rsid w:val="00AE5540"/>
    <w:rsid w:val="00AE56D8"/>
    <w:rsid w:val="00AE5D1F"/>
    <w:rsid w:val="00B1170E"/>
    <w:rsid w:val="00B22639"/>
    <w:rsid w:val="00B25238"/>
    <w:rsid w:val="00B36928"/>
    <w:rsid w:val="00B37C04"/>
    <w:rsid w:val="00B5143D"/>
    <w:rsid w:val="00B809E8"/>
    <w:rsid w:val="00B8452B"/>
    <w:rsid w:val="00B90B93"/>
    <w:rsid w:val="00BA52EC"/>
    <w:rsid w:val="00BB263C"/>
    <w:rsid w:val="00BB3998"/>
    <w:rsid w:val="00BB42A2"/>
    <w:rsid w:val="00BB6E53"/>
    <w:rsid w:val="00BC2BCA"/>
    <w:rsid w:val="00BC6514"/>
    <w:rsid w:val="00BD2B49"/>
    <w:rsid w:val="00BF5796"/>
    <w:rsid w:val="00C024AE"/>
    <w:rsid w:val="00C11EDA"/>
    <w:rsid w:val="00C14472"/>
    <w:rsid w:val="00C16908"/>
    <w:rsid w:val="00C16E29"/>
    <w:rsid w:val="00C22626"/>
    <w:rsid w:val="00C32139"/>
    <w:rsid w:val="00C64979"/>
    <w:rsid w:val="00C67FDD"/>
    <w:rsid w:val="00C75035"/>
    <w:rsid w:val="00C8057B"/>
    <w:rsid w:val="00C80981"/>
    <w:rsid w:val="00C92D3E"/>
    <w:rsid w:val="00C93B5D"/>
    <w:rsid w:val="00CA27EE"/>
    <w:rsid w:val="00CD5FB7"/>
    <w:rsid w:val="00D01912"/>
    <w:rsid w:val="00D077AE"/>
    <w:rsid w:val="00D109A2"/>
    <w:rsid w:val="00D16AA1"/>
    <w:rsid w:val="00D212BF"/>
    <w:rsid w:val="00D276D5"/>
    <w:rsid w:val="00D30362"/>
    <w:rsid w:val="00D30B93"/>
    <w:rsid w:val="00D33C87"/>
    <w:rsid w:val="00D4269D"/>
    <w:rsid w:val="00D4315B"/>
    <w:rsid w:val="00D54CAD"/>
    <w:rsid w:val="00D651CE"/>
    <w:rsid w:val="00D6525C"/>
    <w:rsid w:val="00D75CAC"/>
    <w:rsid w:val="00D9452D"/>
    <w:rsid w:val="00DB00D5"/>
    <w:rsid w:val="00DB4294"/>
    <w:rsid w:val="00DC2994"/>
    <w:rsid w:val="00DC7A8E"/>
    <w:rsid w:val="00DD2613"/>
    <w:rsid w:val="00DE0C83"/>
    <w:rsid w:val="00DE5B16"/>
    <w:rsid w:val="00E03022"/>
    <w:rsid w:val="00E12526"/>
    <w:rsid w:val="00E141C4"/>
    <w:rsid w:val="00E2668E"/>
    <w:rsid w:val="00E3033F"/>
    <w:rsid w:val="00E32500"/>
    <w:rsid w:val="00E35AB0"/>
    <w:rsid w:val="00E5064C"/>
    <w:rsid w:val="00E609D3"/>
    <w:rsid w:val="00E70561"/>
    <w:rsid w:val="00E714C8"/>
    <w:rsid w:val="00E72432"/>
    <w:rsid w:val="00E80AA4"/>
    <w:rsid w:val="00E83E61"/>
    <w:rsid w:val="00E90FD7"/>
    <w:rsid w:val="00EB2494"/>
    <w:rsid w:val="00EC4305"/>
    <w:rsid w:val="00EC6235"/>
    <w:rsid w:val="00F106AC"/>
    <w:rsid w:val="00F1463D"/>
    <w:rsid w:val="00F21053"/>
    <w:rsid w:val="00F22ED3"/>
    <w:rsid w:val="00F3735A"/>
    <w:rsid w:val="00F417E0"/>
    <w:rsid w:val="00F44AA2"/>
    <w:rsid w:val="00F72C07"/>
    <w:rsid w:val="00F80977"/>
    <w:rsid w:val="00F855F1"/>
    <w:rsid w:val="00F9188E"/>
    <w:rsid w:val="00F94C3A"/>
    <w:rsid w:val="00F9767A"/>
    <w:rsid w:val="00FA7555"/>
    <w:rsid w:val="00FB3802"/>
    <w:rsid w:val="00FB720E"/>
    <w:rsid w:val="00FE28A7"/>
    <w:rsid w:val="00F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45CB"/>
  <w15:chartTrackingRefBased/>
  <w15:docId w15:val="{81421D0E-0BAA-9841-BA46-9F2F9CB5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B4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Dennis Eklund</cp:lastModifiedBy>
  <cp:revision>2</cp:revision>
  <dcterms:created xsi:type="dcterms:W3CDTF">2025-09-12T18:36:00Z</dcterms:created>
  <dcterms:modified xsi:type="dcterms:W3CDTF">2025-09-12T18:36:00Z</dcterms:modified>
</cp:coreProperties>
</file>