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NIKKI NEGAR VAEZ, M.A.</w:t>
      </w:r>
    </w:p>
    <w:p w:rsidR="00000000" w:rsidDel="00000000" w:rsidP="00000000" w:rsidRDefault="00000000" w:rsidRPr="00000000" w14:paraId="00000002">
      <w:pPr>
        <w:spacing w:line="240" w:lineRule="auto"/>
        <w:jc w:val="center"/>
        <w:rPr>
          <w:b w:val="1"/>
          <w:sz w:val="28"/>
          <w:szCs w:val="28"/>
        </w:rPr>
      </w:pPr>
      <w:r w:rsidDel="00000000" w:rsidR="00000000" w:rsidRPr="00000000">
        <w:rPr>
          <w:sz w:val="20"/>
          <w:szCs w:val="20"/>
          <w:rtl w:val="0"/>
        </w:rPr>
        <w:t xml:space="preserve">Senior UX Researcher | 7+ Years of Experience | Mixed-Methods | Strategy and AI-Enhanced Research enthusiast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4"/>
          <w:szCs w:val="24"/>
          <w:rtl w:val="0"/>
        </w:rPr>
        <w:t xml:space="preserve">Lake Forest, CA | </w:t>
      </w:r>
      <w:hyperlink r:id="rId6">
        <w:r w:rsidDel="00000000" w:rsidR="00000000" w:rsidRPr="00000000">
          <w:rPr>
            <w:b w:val="1"/>
            <w:color w:val="1155cc"/>
            <w:sz w:val="24"/>
            <w:szCs w:val="24"/>
            <w:u w:val="single"/>
            <w:rtl w:val="0"/>
          </w:rPr>
          <w:t xml:space="preserve">Nikki.Vaez@gmail.com</w:t>
        </w:r>
      </w:hyperlink>
      <w:r w:rsidDel="00000000" w:rsidR="00000000" w:rsidRPr="00000000">
        <w:rPr>
          <w:b w:val="1"/>
          <w:sz w:val="24"/>
          <w:szCs w:val="24"/>
          <w:rtl w:val="0"/>
        </w:rPr>
        <w:t xml:space="preserve"> | (818) 818-7322 | </w:t>
      </w:r>
      <w:hyperlink r:id="rId7">
        <w:r w:rsidDel="00000000" w:rsidR="00000000" w:rsidRPr="00000000">
          <w:rPr>
            <w:b w:val="1"/>
            <w:color w:val="1155cc"/>
            <w:sz w:val="24"/>
            <w:szCs w:val="24"/>
            <w:u w:val="single"/>
            <w:rtl w:val="0"/>
          </w:rPr>
          <w:t xml:space="preserve">linkedin  |</w:t>
        </w:r>
      </w:hyperlink>
      <w:r w:rsidDel="00000000" w:rsidR="00000000" w:rsidRPr="00000000">
        <w:rPr>
          <w:b w:val="1"/>
          <w:sz w:val="24"/>
          <w:szCs w:val="24"/>
          <w:rtl w:val="0"/>
        </w:rPr>
        <w:t xml:space="preserve"> </w:t>
      </w:r>
      <w:r w:rsidDel="00000000" w:rsidR="00000000" w:rsidRPr="00000000">
        <w:rPr>
          <w:b w:val="1"/>
          <w:sz w:val="24"/>
          <w:szCs w:val="24"/>
          <w:rtl w:val="0"/>
        </w:rPr>
        <w:t xml:space="preserve"> </w:t>
      </w:r>
      <w:hyperlink r:id="rId8">
        <w:r w:rsidDel="00000000" w:rsidR="00000000" w:rsidRPr="00000000">
          <w:rPr>
            <w:b w:val="1"/>
            <w:color w:val="1155cc"/>
            <w:sz w:val="24"/>
            <w:szCs w:val="24"/>
            <w:u w:val="single"/>
            <w:rtl w:val="0"/>
          </w:rPr>
          <w:t xml:space="preserve">CaseStudy</w:t>
        </w:r>
      </w:hyperlink>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b w:val="1"/>
          <w:rtl w:val="0"/>
        </w:rPr>
        <w:t xml:space="preserve">Summary:</w:t>
      </w:r>
    </w:p>
    <w:p w:rsidR="00000000" w:rsidDel="00000000" w:rsidP="00000000" w:rsidRDefault="00000000" w:rsidRPr="00000000" w14:paraId="00000005">
      <w:pPr>
        <w:spacing w:line="240" w:lineRule="auto"/>
        <w:rPr>
          <w:b w:val="1"/>
        </w:rPr>
      </w:pPr>
      <w:r w:rsidDel="00000000" w:rsidR="00000000" w:rsidRPr="00000000">
        <w:rPr>
          <w:rtl w:val="0"/>
        </w:rPr>
      </w:r>
    </w:p>
    <w:p w:rsidR="00000000" w:rsidDel="00000000" w:rsidP="00000000" w:rsidRDefault="00000000" w:rsidRPr="00000000" w14:paraId="00000006">
      <w:pPr>
        <w:spacing w:line="240" w:lineRule="auto"/>
        <w:rPr>
          <w:b w:val="1"/>
        </w:rPr>
      </w:pPr>
      <w:r w:rsidDel="00000000" w:rsidR="00000000" w:rsidRPr="00000000">
        <w:rPr>
          <w:rtl w:val="0"/>
        </w:rPr>
        <w:t xml:space="preserve">Senior UX Researcher with 7+ years of experience in mixed-methods, including generative, evaluative, and field studies across marketplace and HCM products. Skilled in interviews, usability testing, surveys at scale, journey mapping, and personas. Proficient with tools such as Dovetail, Qualtrics, Figma, and UserTesting, leveraging AI-assisted research with human oversight to deliver actionable insights. Proven track record influencing product roadmaps, PDLC decisions, and cross-functional alignment in fast-paced, global environments. Recognized for translating complex human behavior into clear, strategic direction with compelling storytelling.</w:t>
      </w:r>
      <w:r w:rsidDel="00000000" w:rsidR="00000000" w:rsidRPr="00000000">
        <w:pict>
          <v:rect style="width:0.0pt;height:1.5pt" o:hr="t" o:hrstd="t" o:hralign="center" fillcolor="#A0A0A0" stroked="f"/>
        </w:pict>
      </w:r>
      <w:r w:rsidDel="00000000" w:rsidR="00000000" w:rsidRPr="00000000">
        <w:rPr>
          <w:b w:val="1"/>
          <w:rtl w:val="0"/>
        </w:rPr>
        <w:t xml:space="preserve">Freelance UX Researcher &amp; Strategist | Remote, USA | Aug 2024 – Present</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pPr>
      <w:r w:rsidDel="00000000" w:rsidR="00000000" w:rsidRPr="00000000">
        <w:rPr>
          <w:rtl w:val="0"/>
        </w:rPr>
        <w:t xml:space="preserve">Led independent UX research and strategy projects across digital health, fitness tech, and wellness, applying mixed-methods, AI-assisted analysis, and stakeholder alignment to shape product direction.</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Health &amp; Heaven (Launched): Conducted 14 interviews, built 5 archetypes, personas, and journey maps.</w:t>
        <w:br w:type="textWrapping"/>
        <w:t xml:space="preserve"> Result: Launched live platform with clarified positioning and reduced friction.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FitLoom (Paused): Led 12+ interviews, friction audit, and journey mapping; applied AI clustering to surface onboarding gaps.</w:t>
        <w:br w:type="textWrapping"/>
        <w:t xml:space="preserve"> Result: Informed pivot from feature-heavy MVP to guided onboarding.</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pPr>
      <w:r w:rsidDel="00000000" w:rsidR="00000000" w:rsidRPr="00000000">
        <w:rPr>
          <w:rtl w:val="0"/>
        </w:rPr>
        <w:t xml:space="preserve">AYA (Concept Evaluation): Ran 8 interviews, segmentation, and competitive benchmarking.</w:t>
        <w:br w:type="textWrapping"/>
        <w:t xml:space="preserve"> Result: Identified low trust; advised delaying build and refining positioning.</w:t>
      </w:r>
    </w:p>
    <w:p w:rsidR="00000000" w:rsidDel="00000000" w:rsidP="00000000" w:rsidRDefault="00000000" w:rsidRPr="00000000" w14:paraId="0000000B">
      <w:pPr>
        <w:spacing w:after="240" w:before="240" w:line="240" w:lineRule="auto"/>
        <w:ind w:left="0" w:firstLine="0"/>
        <w:rPr>
          <w:b w:val="1"/>
        </w:rPr>
      </w:pPr>
      <w:r w:rsidDel="00000000" w:rsidR="00000000" w:rsidRPr="00000000">
        <w:rPr>
          <w:b w:val="1"/>
          <w:rtl w:val="0"/>
        </w:rPr>
        <w:t xml:space="preserve">Key Skills &amp; Tools:</w:t>
      </w:r>
      <w:r w:rsidDel="00000000" w:rsidR="00000000" w:rsidRPr="00000000">
        <w:rPr>
          <w:rtl w:val="0"/>
        </w:rPr>
        <w:t xml:space="preserve"> Mixed-methods research, personas, journey mapping, benchmarking, MVP evaluation, stakeholder alignment, Figma, Miro, Dovetail, UserTesting, Lookback, Notion, Otter</w:t>
      </w:r>
      <w:r w:rsidDel="00000000" w:rsidR="00000000" w:rsidRPr="00000000">
        <w:pict>
          <v:rect style="width:0.0pt;height:1.5pt" o:hr="t" o:hrstd="t" o:hralign="center" fillcolor="#A0A0A0" stroked="f"/>
        </w:pict>
      </w:r>
      <w:r w:rsidDel="00000000" w:rsidR="00000000" w:rsidRPr="00000000">
        <w:rPr>
          <w:b w:val="1"/>
          <w:rtl w:val="0"/>
        </w:rPr>
        <w:t xml:space="preserve">UX Researcher | Shell Recharge | Los Angeles, California | Aug 2022 – July 2024</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pPr>
      <w:r w:rsidDel="00000000" w:rsidR="00000000" w:rsidRPr="00000000">
        <w:rPr>
          <w:rtl w:val="0"/>
        </w:rPr>
        <w:t xml:space="preserve">Led mixed-methods research across end-user, enterprise, and internal platforms (SCAL): applied feature validation, usability testing, and workflow mapping so that new product features aligned with user and enterprise needs.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Conducted 40+ stakeholder and enterprise interviews: identified gaps in information flow, reducing upselling opportunities, so that sales and product teams could capture additional revenue streams.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Uncovered critical design flaws in early-stage Energy Management modules: prevented costly misalignment and avoided wasted dev resources, so that roadmaps stayed aligned with enterprise priorities.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Delivered personas, journey maps, and workflow diagrams: facilitated cross-functional alignment across product, design, and enterprise stakeholders, so that PDLC decisions were evidence-based and user-centered.</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pPr>
      <w:r w:rsidDel="00000000" w:rsidR="00000000" w:rsidRPr="00000000">
        <w:rPr>
          <w:rtl w:val="0"/>
        </w:rPr>
        <w:t xml:space="preserve">Synthesized research into strategic recommendations: directly influenced product roadmaps and enterprise workflows, so that features were prioritized to maximize business impact and user adoption.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b w:val="1"/>
        </w:rPr>
      </w:pPr>
      <w:r w:rsidDel="00000000" w:rsidR="00000000" w:rsidRPr="00000000">
        <w:rPr>
          <w:b w:val="1"/>
          <w:rtl w:val="0"/>
        </w:rPr>
        <w:t xml:space="preserve">Key Skills &amp; Methods: </w:t>
      </w:r>
      <w:r w:rsidDel="00000000" w:rsidR="00000000" w:rsidRPr="00000000">
        <w:rPr>
          <w:rtl w:val="0"/>
        </w:rPr>
        <w:t xml:space="preserve">Mixed-methods research, generative &amp; evaluative studies, usability testing, feature validation, stakeholder interviews, personas, journey mapping, workflow mapping, PDLC alignment, strategic roadmapping</w:t>
      </w:r>
      <w:r w:rsidDel="00000000" w:rsidR="00000000" w:rsidRPr="00000000">
        <w:pict>
          <v:rect style="width:0.0pt;height:1.5pt" o:hr="t" o:hrstd="t" o:hralign="center" fillcolor="#A0A0A0" stroked="f"/>
        </w:pict>
      </w:r>
      <w:r w:rsidDel="00000000" w:rsidR="00000000" w:rsidRPr="00000000">
        <w:rPr>
          <w:b w:val="1"/>
          <w:rtl w:val="0"/>
        </w:rPr>
        <w:t xml:space="preserve">Senior UX Researcher | Solution21 | Irvine, California | 2019 – 2022</w:t>
      </w:r>
    </w:p>
    <w:p w:rsidR="00000000" w:rsidDel="00000000" w:rsidP="00000000" w:rsidRDefault="00000000" w:rsidRPr="00000000" w14:paraId="00000012">
      <w:pPr>
        <w:numPr>
          <w:ilvl w:val="0"/>
          <w:numId w:val="3"/>
        </w:numPr>
        <w:spacing w:after="0" w:afterAutospacing="0" w:before="240" w:line="240" w:lineRule="auto"/>
        <w:ind w:left="720" w:hanging="360"/>
        <w:rPr/>
      </w:pPr>
      <w:r w:rsidDel="00000000" w:rsidR="00000000" w:rsidRPr="00000000">
        <w:rPr>
          <w:rtl w:val="0"/>
        </w:rPr>
        <w:t xml:space="preserve">Introduced human-centered research practices into a legacy engineering-driven SaaS company, embedding UX research across 70+ healthcare tech projects so that products met clinical workflows and patient-facing usability standards.</w:t>
      </w:r>
    </w:p>
    <w:p w:rsidR="00000000" w:rsidDel="00000000" w:rsidP="00000000" w:rsidRDefault="00000000" w:rsidRPr="00000000" w14:paraId="00000013">
      <w:pPr>
        <w:numPr>
          <w:ilvl w:val="0"/>
          <w:numId w:val="3"/>
        </w:numPr>
        <w:spacing w:after="0" w:afterAutospacing="0" w:before="0" w:beforeAutospacing="0" w:line="240" w:lineRule="auto"/>
        <w:ind w:left="720" w:hanging="360"/>
        <w:rPr/>
      </w:pPr>
      <w:r w:rsidDel="00000000" w:rsidR="00000000" w:rsidRPr="00000000">
        <w:rPr>
          <w:rtl w:val="0"/>
        </w:rPr>
        <w:t xml:space="preserve">Led mixed-methods research (stakeholder interviews, usability testing, surveys, journey mapping, prototype evaluation) to uncover adoption barriers so that onboarding friction decreased and churn was reduced.</w:t>
      </w:r>
    </w:p>
    <w:p w:rsidR="00000000" w:rsidDel="00000000" w:rsidP="00000000" w:rsidRDefault="00000000" w:rsidRPr="00000000" w14:paraId="00000014">
      <w:pPr>
        <w:numPr>
          <w:ilvl w:val="0"/>
          <w:numId w:val="3"/>
        </w:numPr>
        <w:spacing w:after="0" w:afterAutospacing="0" w:before="0" w:beforeAutospacing="0" w:line="240" w:lineRule="auto"/>
        <w:ind w:left="720" w:hanging="360"/>
        <w:rPr/>
      </w:pPr>
      <w:r w:rsidDel="00000000" w:rsidR="00000000" w:rsidRPr="00000000">
        <w:rPr>
          <w:rtl w:val="0"/>
        </w:rPr>
        <w:t xml:space="preserve">Partnered with product managers and engineers to validate features and redesign core SaaS flows so that enterprise clients expanded contracts and higher-budget customers were acquired.</w:t>
      </w:r>
    </w:p>
    <w:p w:rsidR="00000000" w:rsidDel="00000000" w:rsidP="00000000" w:rsidRDefault="00000000" w:rsidRPr="00000000" w14:paraId="00000015">
      <w:pPr>
        <w:numPr>
          <w:ilvl w:val="0"/>
          <w:numId w:val="3"/>
        </w:numPr>
        <w:spacing w:after="0" w:afterAutospacing="0" w:before="0" w:beforeAutospacing="0" w:line="240" w:lineRule="auto"/>
        <w:ind w:left="720" w:hanging="360"/>
        <w:rPr/>
      </w:pPr>
      <w:r w:rsidDel="00000000" w:rsidR="00000000" w:rsidRPr="00000000">
        <w:rPr>
          <w:rtl w:val="0"/>
        </w:rPr>
        <w:t xml:space="preserve">Delivered personas, prototypes, usability reports, and design roadmaps that aligned cross-functional teams so that PDLC decisions were data-driven and scalable across the platform.</w:t>
      </w:r>
    </w:p>
    <w:p w:rsidR="00000000" w:rsidDel="00000000" w:rsidP="00000000" w:rsidRDefault="00000000" w:rsidRPr="00000000" w14:paraId="00000016">
      <w:pPr>
        <w:numPr>
          <w:ilvl w:val="0"/>
          <w:numId w:val="3"/>
        </w:numPr>
        <w:spacing w:after="240" w:before="0" w:beforeAutospacing="0" w:line="240" w:lineRule="auto"/>
        <w:ind w:left="720" w:hanging="360"/>
        <w:rPr/>
      </w:pPr>
      <w:r w:rsidDel="00000000" w:rsidR="00000000" w:rsidRPr="00000000">
        <w:rPr>
          <w:rtl w:val="0"/>
        </w:rPr>
        <w:t xml:space="preserve">Advocated for a user-centric strategy in a traditional engineering environment, establishing research processes so that UX became an integrated driver of product and business outcomes.</w:t>
      </w:r>
    </w:p>
    <w:p w:rsidR="00000000" w:rsidDel="00000000" w:rsidP="00000000" w:rsidRDefault="00000000" w:rsidRPr="00000000" w14:paraId="00000017">
      <w:pPr>
        <w:spacing w:after="240" w:before="240" w:line="240" w:lineRule="auto"/>
        <w:rPr>
          <w:b w:val="1"/>
        </w:rPr>
      </w:pPr>
      <w:r w:rsidDel="00000000" w:rsidR="00000000" w:rsidRPr="00000000">
        <w:rPr>
          <w:b w:val="1"/>
          <w:rtl w:val="0"/>
        </w:rPr>
        <w:t xml:space="preserve">Key Skills &amp; Methods:</w:t>
      </w:r>
      <w:r w:rsidDel="00000000" w:rsidR="00000000" w:rsidRPr="00000000">
        <w:rPr>
          <w:rtl w:val="0"/>
        </w:rPr>
        <w:t xml:space="preserve"> Stakeholder interviews, mixed-methods research, usability testing, surveys, journey mapping, personas, prototypes, design roadmaps, PDLC alignment, churn reduction, SaaS healthcare strategy</w:t>
      </w:r>
      <w:r w:rsidDel="00000000" w:rsidR="00000000" w:rsidRPr="00000000">
        <w:pict>
          <v:rect style="width:0.0pt;height:1.5pt" o:hr="t" o:hrstd="t" o:hralign="center" fillcolor="#A0A0A0" stroked="f"/>
        </w:pict>
      </w:r>
      <w:r w:rsidDel="00000000" w:rsidR="00000000" w:rsidRPr="00000000">
        <w:rPr>
          <w:b w:val="1"/>
          <w:rtl w:val="0"/>
        </w:rPr>
        <w:t xml:space="preserve">UX Research &amp; Outreach Strategy | Child Foundation | Portland, Oregon | Feb 2017 – Aug 2019</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pPr>
      <w:r w:rsidDel="00000000" w:rsidR="00000000" w:rsidRPr="00000000">
        <w:rPr>
          <w:rtl w:val="0"/>
        </w:rPr>
        <w:t xml:space="preserve">Conducted 25+ stakeholder &amp; donor interviews and mapped donation journeys: revealed major communication gaps, so that a website redesign reduced friction in the flow and cut drop-offs by ~30%.</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Led end-to-end improvements to digital fundraising (UGC-style) flows: enabled donors to complete campaigns independently, so that fundraising completion rates grew by ~40% year-over-year.</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Shifted model from top-down charity to social responsibility: reframed messaging &amp; trust signals, so that community participation nearly doubled across campaigns.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tl w:val="0"/>
        </w:rPr>
        <w:t xml:space="preserve">Designed and executed fundraising strategies based on research insights: prioritized initiatives that raised ~25% more per campaign on average.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pPr>
      <w:r w:rsidDel="00000000" w:rsidR="00000000" w:rsidRPr="00000000">
        <w:rPr>
          <w:rtl w:val="0"/>
        </w:rPr>
        <w:t xml:space="preserve">Aligned programs, ops, and comms with research-backed roadmaps: established evidence-based PDLC decisions across 10+ high-impact campaigns.</w:t>
      </w:r>
    </w:p>
    <w:p w:rsidR="00000000" w:rsidDel="00000000" w:rsidP="00000000" w:rsidRDefault="00000000" w:rsidRPr="00000000" w14:paraId="0000001D">
      <w:pPr>
        <w:spacing w:after="240" w:before="240" w:line="240" w:lineRule="auto"/>
        <w:rPr>
          <w:b w:val="1"/>
        </w:rPr>
      </w:pPr>
      <w:r w:rsidDel="00000000" w:rsidR="00000000" w:rsidRPr="00000000">
        <w:rPr>
          <w:b w:val="1"/>
          <w:rtl w:val="0"/>
        </w:rPr>
        <w:t xml:space="preserve">Key Skills &amp; Methods:</w:t>
      </w:r>
      <w:r w:rsidDel="00000000" w:rsidR="00000000" w:rsidRPr="00000000">
        <w:rPr>
          <w:rtl w:val="0"/>
        </w:rPr>
        <w:t xml:space="preserve"> Mixed-methods research, donor interviews, journey mapping, usability review, messaging strategy, stakeholder alignment, UGC, evidence-based roadmapping</w:t>
      </w:r>
      <w:r w:rsidDel="00000000" w:rsidR="00000000" w:rsidRPr="00000000">
        <w:pict>
          <v:rect style="width:0.0pt;height:1.5pt" o:hr="t" o:hrstd="t" o:hralign="center" fillcolor="#A0A0A0" stroked="f"/>
        </w:pict>
      </w:r>
      <w:r w:rsidDel="00000000" w:rsidR="00000000" w:rsidRPr="00000000">
        <w:rPr>
          <w:b w:val="1"/>
          <w:rtl w:val="0"/>
        </w:rPr>
        <w:t xml:space="preserve">Field Researcher | Hacettepe University &amp; UNHCR | Turkey | 2014 – 2016</w:t>
      </w:r>
    </w:p>
    <w:p w:rsidR="00000000" w:rsidDel="00000000" w:rsidP="00000000" w:rsidRDefault="00000000" w:rsidRPr="00000000" w14:paraId="0000001E">
      <w:pPr>
        <w:numPr>
          <w:ilvl w:val="0"/>
          <w:numId w:val="2"/>
        </w:numPr>
        <w:spacing w:after="0" w:afterAutospacing="0" w:before="240" w:line="240" w:lineRule="auto"/>
        <w:ind w:left="720" w:hanging="360"/>
        <w:rPr/>
      </w:pPr>
      <w:r w:rsidDel="00000000" w:rsidR="00000000" w:rsidRPr="00000000">
        <w:rPr>
          <w:rtl w:val="0"/>
        </w:rPr>
        <w:t xml:space="preserve">Led two-year-long ethnographic studies on domestic violence and refugee displacement, conducting 80+ interviews, focus groups, and surveys across vulnerable populations.</w:t>
      </w:r>
    </w:p>
    <w:p w:rsidR="00000000" w:rsidDel="00000000" w:rsidP="00000000" w:rsidRDefault="00000000" w:rsidRPr="00000000" w14:paraId="0000001F">
      <w:pPr>
        <w:numPr>
          <w:ilvl w:val="0"/>
          <w:numId w:val="2"/>
        </w:numPr>
        <w:spacing w:after="0" w:afterAutospacing="0" w:before="0" w:beforeAutospacing="0" w:line="240" w:lineRule="auto"/>
        <w:ind w:left="720" w:hanging="360"/>
        <w:rPr/>
      </w:pPr>
      <w:r w:rsidDel="00000000" w:rsidR="00000000" w:rsidRPr="00000000">
        <w:rPr>
          <w:rtl w:val="0"/>
        </w:rPr>
        <w:t xml:space="preserve">Synthesized insights into personas, journey maps, and policy reports: informed UNHCR service design and academic frameworks, so that humanitarian programs are better aligned with community needs.</w:t>
      </w:r>
    </w:p>
    <w:p w:rsidR="00000000" w:rsidDel="00000000" w:rsidP="00000000" w:rsidRDefault="00000000" w:rsidRPr="00000000" w14:paraId="00000020">
      <w:pPr>
        <w:numPr>
          <w:ilvl w:val="0"/>
          <w:numId w:val="2"/>
        </w:numPr>
        <w:spacing w:after="240" w:before="0" w:beforeAutospacing="0" w:line="240" w:lineRule="auto"/>
        <w:ind w:left="720" w:hanging="360"/>
      </w:pPr>
      <w:r w:rsidDel="00000000" w:rsidR="00000000" w:rsidRPr="00000000">
        <w:rPr>
          <w:rtl w:val="0"/>
        </w:rPr>
        <w:t xml:space="preserve">Applied participatory and mixed-methods approaches in sensitive field contexts:  built transferable expertise for later enterprise and SaaS UX research.</w:t>
      </w:r>
    </w:p>
    <w:p w:rsidR="00000000" w:rsidDel="00000000" w:rsidP="00000000" w:rsidRDefault="00000000" w:rsidRPr="00000000" w14:paraId="00000021">
      <w:pPr>
        <w:spacing w:after="240" w:before="240" w:line="240" w:lineRule="auto"/>
        <w:ind w:left="0" w:firstLine="0"/>
        <w:rPr/>
      </w:pPr>
      <w:r w:rsidDel="00000000" w:rsidR="00000000" w:rsidRPr="00000000">
        <w:rPr>
          <w:b w:val="1"/>
          <w:rtl w:val="0"/>
        </w:rPr>
        <w:t xml:space="preserve">Key Skills &amp; Methods:</w:t>
      </w:r>
      <w:r w:rsidDel="00000000" w:rsidR="00000000" w:rsidRPr="00000000">
        <w:rPr>
          <w:rtl w:val="0"/>
        </w:rPr>
        <w:t xml:space="preserve"> Ethnography, field research, qualitative interviews, focus groups, surveys, journey mapping, personas, participatory design, humanitarian UX</w:t>
      </w:r>
      <w:r w:rsidDel="00000000" w:rsidR="00000000" w:rsidRPr="00000000">
        <w:pict>
          <v:rect style="width:0.0pt;height:1.5pt" o:hr="t" o:hrstd="t" o:hralign="center" fillcolor="#A0A0A0" stroked="f"/>
        </w:pict>
      </w:r>
      <w:r w:rsidDel="00000000" w:rsidR="00000000" w:rsidRPr="00000000">
        <w:rPr>
          <w:b w:val="1"/>
          <w:color w:val="000000"/>
          <w:sz w:val="26"/>
          <w:szCs w:val="26"/>
          <w:rtl w:val="0"/>
        </w:rPr>
        <w:t xml:space="preserve"> Skills</w:t>
      </w:r>
      <w:r w:rsidDel="00000000" w:rsidR="00000000" w:rsidRPr="00000000">
        <w:rPr>
          <w:rtl w:val="0"/>
        </w:rPr>
        <w:br w:type="textWrapping"/>
        <w:t xml:space="preserve">Mixed-methods, Generative, Evaluative, Ethnography, Usability Testing, Surveys, Field Studies, Journey Mapping, Personas | Figma, Dovetail, Lookback, UserTesting, Miro, Qualtrics, Otter, Notion | Stakeholder alignment, Roadmapping, Churn reduction, AI-assisted analysis, PDLC alignment, Cross-functional collaboration |Empathy, Storytelling, Resilience, Strategic thinking, Multicultural communication</w:t>
      </w:r>
      <w:r w:rsidDel="00000000" w:rsidR="00000000" w:rsidRPr="00000000">
        <w:pict>
          <v:rect style="width:0.0pt;height:1.5pt" o:hr="t" o:hrstd="t" o:hralign="center" fillcolor="#A0A0A0" stroked="f"/>
        </w:pict>
      </w:r>
      <w:r w:rsidDel="00000000" w:rsidR="00000000" w:rsidRPr="00000000">
        <w:rPr>
          <w:b w:val="1"/>
          <w:sz w:val="26"/>
          <w:szCs w:val="26"/>
          <w:rtl w:val="0"/>
        </w:rPr>
        <w:t xml:space="preserve">Educations</w:t>
      </w:r>
      <w:r w:rsidDel="00000000" w:rsidR="00000000" w:rsidRPr="00000000">
        <w:rPr>
          <w:rtl w:val="0"/>
        </w:rPr>
        <w:t xml:space="preserve"> M.A. Sociology | Ankara University, Turkey</w:t>
      </w:r>
    </w:p>
    <w:p w:rsidR="00000000" w:rsidDel="00000000" w:rsidP="00000000" w:rsidRDefault="00000000" w:rsidRPr="00000000" w14:paraId="00000022">
      <w:pPr>
        <w:numPr>
          <w:ilvl w:val="0"/>
          <w:numId w:val="1"/>
        </w:numPr>
        <w:spacing w:after="0" w:afterAutospacing="0" w:before="240" w:line="240" w:lineRule="auto"/>
        <w:ind w:left="720" w:hanging="360"/>
      </w:pPr>
      <w:r w:rsidDel="00000000" w:rsidR="00000000" w:rsidRPr="00000000">
        <w:rPr>
          <w:rtl w:val="0"/>
        </w:rPr>
        <w:t xml:space="preserve"> M.A. Linguistics | Azad University, Iran</w:t>
      </w:r>
    </w:p>
    <w:p w:rsidR="00000000" w:rsidDel="00000000" w:rsidP="00000000" w:rsidRDefault="00000000" w:rsidRPr="00000000" w14:paraId="00000023">
      <w:pPr>
        <w:numPr>
          <w:ilvl w:val="0"/>
          <w:numId w:val="1"/>
        </w:numPr>
        <w:spacing w:after="0" w:afterAutospacing="0" w:before="0" w:beforeAutospacing="0" w:line="240" w:lineRule="auto"/>
        <w:ind w:left="720" w:hanging="360"/>
      </w:pPr>
      <w:r w:rsidDel="00000000" w:rsidR="00000000" w:rsidRPr="00000000">
        <w:rPr>
          <w:rtl w:val="0"/>
        </w:rPr>
        <w:t xml:space="preserve"> B.A. Translation Studies | UCNR, Iran</w:t>
      </w:r>
    </w:p>
    <w:p w:rsidR="00000000" w:rsidDel="00000000" w:rsidP="00000000" w:rsidRDefault="00000000" w:rsidRPr="00000000" w14:paraId="00000024">
      <w:pPr>
        <w:numPr>
          <w:ilvl w:val="0"/>
          <w:numId w:val="1"/>
        </w:numPr>
        <w:spacing w:after="240" w:before="0" w:beforeAutospacing="0" w:line="240" w:lineRule="auto"/>
        <w:ind w:left="720" w:hanging="360"/>
      </w:pPr>
      <w:r w:rsidDel="00000000" w:rsidR="00000000" w:rsidRPr="00000000">
        <w:rPr>
          <w:rtl w:val="0"/>
        </w:rPr>
        <w:t xml:space="preserve"> UX Research &amp; Design Bootcamp | UCI, US</w:t>
      </w:r>
    </w:p>
    <w:p w:rsidR="00000000" w:rsidDel="00000000" w:rsidP="00000000" w:rsidRDefault="00000000" w:rsidRPr="00000000" w14:paraId="00000025">
      <w:pPr>
        <w:spacing w:after="240" w:before="240" w:line="240" w:lineRule="auto"/>
        <w:ind w:left="0" w:firstLine="0"/>
        <w:rPr/>
      </w:pPr>
      <w:r w:rsidDel="00000000" w:rsidR="00000000" w:rsidRPr="00000000">
        <w:rPr>
          <w:rtl w:val="0"/>
        </w:rPr>
        <w:t xml:space="preserve">(Fluent in English, Persian, Turkish, and Azeri — used in academic research and fieldwork)</w:t>
      </w:r>
    </w:p>
    <w:p w:rsidR="00000000" w:rsidDel="00000000" w:rsidP="00000000" w:rsidRDefault="00000000" w:rsidRPr="00000000" w14:paraId="00000026">
      <w:pPr>
        <w:spacing w:after="240" w:before="240" w:line="240" w:lineRule="auto"/>
        <w:ind w:left="0" w:firstLine="0"/>
        <w:rPr/>
      </w:pPr>
      <w:r w:rsidDel="00000000" w:rsidR="00000000" w:rsidRPr="00000000">
        <w:rPr>
          <w:rtl w:val="0"/>
        </w:rPr>
      </w:r>
    </w:p>
    <w:sectPr>
      <w:pgSz w:h="15840" w:w="12240" w:orient="portrait"/>
      <w:pgMar w:bottom="720"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ikki.vaez@gmail.com" TargetMode="External"/><Relationship Id="rId7" Type="http://schemas.openxmlformats.org/officeDocument/2006/relationships/hyperlink" Target="http://linkedin.com/in/" TargetMode="External"/><Relationship Id="rId8" Type="http://schemas.openxmlformats.org/officeDocument/2006/relationships/hyperlink" Target="https://nikkivaez.notion.site/health-he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