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E2FE" w14:textId="77777777" w:rsidR="00F737D6" w:rsidRPr="00F737D6" w:rsidRDefault="00F737D6" w:rsidP="00F737D6">
      <w:pPr>
        <w:pStyle w:val="NormalWeb"/>
        <w:rPr>
          <w:rFonts w:ascii="Goudy Old Style" w:hAnsi="Goudy Old Style"/>
          <w:i/>
          <w:iCs/>
          <w:color w:val="000000"/>
          <w:sz w:val="27"/>
          <w:szCs w:val="27"/>
        </w:rPr>
      </w:pPr>
      <w:bookmarkStart w:id="0" w:name="Quicunque_Vult"/>
      <w:proofErr w:type="spellStart"/>
      <w:r w:rsidRPr="00F737D6">
        <w:rPr>
          <w:rStyle w:val="Strong"/>
          <w:rFonts w:ascii="Goudy Old Style" w:hAnsi="Goudy Old Style"/>
          <w:i/>
          <w:iCs/>
          <w:color w:val="000000"/>
          <w:sz w:val="27"/>
          <w:szCs w:val="27"/>
        </w:rPr>
        <w:t>Quicunque</w:t>
      </w:r>
      <w:proofErr w:type="spellEnd"/>
      <w:r w:rsidRPr="00F737D6">
        <w:rPr>
          <w:rStyle w:val="Strong"/>
          <w:rFonts w:ascii="Goudy Old Style" w:hAnsi="Goudy Old Style"/>
          <w:i/>
          <w:iCs/>
          <w:color w:val="000000"/>
          <w:sz w:val="27"/>
          <w:szCs w:val="27"/>
        </w:rPr>
        <w:t xml:space="preserve"> </w:t>
      </w:r>
      <w:proofErr w:type="spellStart"/>
      <w:r w:rsidRPr="00F737D6">
        <w:rPr>
          <w:rStyle w:val="Strong"/>
          <w:rFonts w:ascii="Goudy Old Style" w:hAnsi="Goudy Old Style"/>
          <w:i/>
          <w:iCs/>
          <w:color w:val="000000"/>
          <w:sz w:val="27"/>
          <w:szCs w:val="27"/>
        </w:rPr>
        <w:t>Vult</w:t>
      </w:r>
      <w:bookmarkEnd w:id="0"/>
      <w:proofErr w:type="spellEnd"/>
    </w:p>
    <w:p w14:paraId="3CBD0204" w14:textId="77777777" w:rsidR="00F737D6" w:rsidRDefault="00F737D6" w:rsidP="00F737D6">
      <w:pPr>
        <w:pStyle w:val="rubric"/>
        <w:rPr>
          <w:rFonts w:ascii="Goudy Old Style" w:hAnsi="Goudy Old Style"/>
          <w:i/>
          <w:iCs/>
          <w:color w:val="000000"/>
        </w:rPr>
      </w:pPr>
      <w:r>
        <w:rPr>
          <w:rFonts w:ascii="Goudy Old Style" w:hAnsi="Goudy Old Style"/>
          <w:i/>
          <w:iCs/>
          <w:color w:val="000000"/>
        </w:rPr>
        <w:t>commonly called</w:t>
      </w:r>
    </w:p>
    <w:p w14:paraId="3A0338D5" w14:textId="77777777" w:rsidR="00F737D6" w:rsidRPr="00F737D6" w:rsidRDefault="00F737D6" w:rsidP="00F737D6">
      <w:pPr>
        <w:pStyle w:val="NormalWeb"/>
        <w:rPr>
          <w:rFonts w:ascii="Goudy Old Style" w:hAnsi="Goudy Old Style"/>
          <w:color w:val="000000"/>
          <w:sz w:val="32"/>
          <w:szCs w:val="32"/>
        </w:rPr>
      </w:pPr>
      <w:r w:rsidRPr="00F737D6">
        <w:rPr>
          <w:rStyle w:val="Strong"/>
          <w:rFonts w:ascii="Goudy Old Style" w:hAnsi="Goudy Old Style"/>
          <w:color w:val="000000"/>
          <w:sz w:val="32"/>
          <w:szCs w:val="32"/>
        </w:rPr>
        <w:t>The Creed of Saint Athanasius</w:t>
      </w:r>
    </w:p>
    <w:p w14:paraId="28A81401" w14:textId="77777777" w:rsidR="00F737D6" w:rsidRDefault="00F737D6" w:rsidP="00F737D6">
      <w:pPr>
        <w:pStyle w:val="small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Whosoever will be saved, before all things it is necessary that he hold the Catholic Faith.</w:t>
      </w:r>
      <w:r>
        <w:rPr>
          <w:rFonts w:ascii="Goudy Old Style" w:hAnsi="Goudy Old Style"/>
          <w:color w:val="000000"/>
        </w:rPr>
        <w:br/>
        <w:t>Which Faith except everyone do keep whole and undefiled, without doubt he shall perish</w:t>
      </w:r>
      <w:r>
        <w:rPr>
          <w:rFonts w:ascii="Goudy Old Style" w:hAnsi="Goudy Old Style"/>
          <w:color w:val="000000"/>
        </w:rPr>
        <w:br/>
        <w:t>     everlastingly.</w:t>
      </w:r>
      <w:r>
        <w:rPr>
          <w:rFonts w:ascii="Goudy Old Style" w:hAnsi="Goudy Old Style"/>
          <w:color w:val="000000"/>
        </w:rPr>
        <w:br/>
        <w:t>And the Catholic Faith is this: That we worship one God in Trinity, and Trinity in Unity,</w:t>
      </w:r>
      <w:r>
        <w:rPr>
          <w:rFonts w:ascii="Goudy Old Style" w:hAnsi="Goudy Old Style"/>
          <w:color w:val="000000"/>
        </w:rPr>
        <w:br/>
        <w:t>     neither confounding the Persons, nor dividing the Substance.</w:t>
      </w:r>
      <w:r>
        <w:rPr>
          <w:rFonts w:ascii="Goudy Old Style" w:hAnsi="Goudy Old Style"/>
          <w:color w:val="000000"/>
        </w:rPr>
        <w:br/>
        <w:t>For there is one Person of the Father, another of the Son, and another of the Holy Ghost.</w:t>
      </w:r>
      <w:r>
        <w:rPr>
          <w:rFonts w:ascii="Goudy Old Style" w:hAnsi="Goudy Old Style"/>
          <w:color w:val="000000"/>
        </w:rPr>
        <w:br/>
        <w:t>But the Godhead of the Father, of the Son, and of the Holy Ghost, is all one, the Glory</w:t>
      </w:r>
      <w:r>
        <w:rPr>
          <w:rFonts w:ascii="Goudy Old Style" w:hAnsi="Goudy Old Style"/>
          <w:color w:val="000000"/>
        </w:rPr>
        <w:br/>
        <w:t>     equal, the Majesty co-eternal.</w:t>
      </w:r>
      <w:r>
        <w:rPr>
          <w:rFonts w:ascii="Goudy Old Style" w:hAnsi="Goudy Old Style"/>
          <w:color w:val="000000"/>
        </w:rPr>
        <w:br/>
        <w:t>Such as the Father is, such is the Son, and such is the Holy Ghost.</w:t>
      </w:r>
      <w:r>
        <w:rPr>
          <w:rFonts w:ascii="Goudy Old Style" w:hAnsi="Goudy Old Style"/>
          <w:color w:val="000000"/>
        </w:rPr>
        <w:br/>
        <w:t>The Father uncreate, the Son uncreate, and the Holy Ghost uncreate.</w:t>
      </w:r>
      <w:r>
        <w:rPr>
          <w:rFonts w:ascii="Goudy Old Style" w:hAnsi="Goudy Old Style"/>
          <w:color w:val="000000"/>
        </w:rPr>
        <w:br/>
        <w:t>The Father incomprehensible, the Son incomprehensible, and the Holy Ghost</w:t>
      </w:r>
      <w:r>
        <w:rPr>
          <w:rFonts w:ascii="Goudy Old Style" w:hAnsi="Goudy Old Style"/>
          <w:color w:val="000000"/>
        </w:rPr>
        <w:br/>
        <w:t>     incomprehensible.</w:t>
      </w:r>
      <w:r>
        <w:rPr>
          <w:rFonts w:ascii="Goudy Old Style" w:hAnsi="Goudy Old Style"/>
          <w:color w:val="000000"/>
        </w:rPr>
        <w:br/>
        <w:t>The Father eternal, the Son eternal, and the Holy Ghost eternal.</w:t>
      </w:r>
      <w:r>
        <w:rPr>
          <w:rFonts w:ascii="Goudy Old Style" w:hAnsi="Goudy Old Style"/>
          <w:color w:val="000000"/>
        </w:rPr>
        <w:br/>
        <w:t>And yet they are not three eternals, but one eternal.</w:t>
      </w:r>
      <w:r>
        <w:rPr>
          <w:rFonts w:ascii="Goudy Old Style" w:hAnsi="Goudy Old Style"/>
          <w:color w:val="000000"/>
        </w:rPr>
        <w:br/>
        <w:t xml:space="preserve">As also there are not three </w:t>
      </w:r>
      <w:proofErr w:type="spellStart"/>
      <w:r>
        <w:rPr>
          <w:rFonts w:ascii="Goudy Old Style" w:hAnsi="Goudy Old Style"/>
          <w:color w:val="000000"/>
        </w:rPr>
        <w:t>incomprehensibles</w:t>
      </w:r>
      <w:proofErr w:type="spellEnd"/>
      <w:r>
        <w:rPr>
          <w:rFonts w:ascii="Goudy Old Style" w:hAnsi="Goudy Old Style"/>
          <w:color w:val="000000"/>
        </w:rPr>
        <w:t>, nor three uncreated, but one uncreated, and</w:t>
      </w:r>
      <w:r>
        <w:rPr>
          <w:rFonts w:ascii="Goudy Old Style" w:hAnsi="Goudy Old Style"/>
          <w:color w:val="000000"/>
        </w:rPr>
        <w:br/>
        <w:t>     one incomprehensible.</w:t>
      </w:r>
      <w:r>
        <w:rPr>
          <w:rFonts w:ascii="Goudy Old Style" w:hAnsi="Goudy Old Style"/>
          <w:color w:val="000000"/>
        </w:rPr>
        <w:br/>
        <w:t>So likewise the Father is Almighty, the Son Almighty, and the Holy Ghost Almighty.</w:t>
      </w:r>
      <w:r>
        <w:rPr>
          <w:rFonts w:ascii="Goudy Old Style" w:hAnsi="Goudy Old Style"/>
          <w:color w:val="000000"/>
        </w:rPr>
        <w:br/>
        <w:t>And yet they are not three Almighties, but one Almighty.</w:t>
      </w:r>
    </w:p>
    <w:p w14:paraId="43AB5833" w14:textId="77777777" w:rsidR="00F737D6" w:rsidRDefault="00F737D6"/>
    <w:sectPr w:rsidR="00F7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D6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C9F5"/>
  <w15:chartTrackingRefBased/>
  <w15:docId w15:val="{268D9C13-285D-49CD-BE4A-52708A93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7D6"/>
    <w:rPr>
      <w:b/>
      <w:bCs/>
    </w:rPr>
  </w:style>
  <w:style w:type="paragraph" w:customStyle="1" w:styleId="rubric">
    <w:name w:val="rubric"/>
    <w:basedOn w:val="Normal"/>
    <w:rsid w:val="00F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F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Taylor</dc:creator>
  <cp:keywords/>
  <dc:description/>
  <cp:lastModifiedBy>Bill Taylor</cp:lastModifiedBy>
  <cp:revision>1</cp:revision>
  <dcterms:created xsi:type="dcterms:W3CDTF">2020-09-16T16:08:00Z</dcterms:created>
  <dcterms:modified xsi:type="dcterms:W3CDTF">2020-09-16T16:09:00Z</dcterms:modified>
</cp:coreProperties>
</file>