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CAD0" w14:textId="77777777" w:rsidR="007F3936" w:rsidRDefault="007F3936" w:rsidP="00E10036">
      <w:pPr>
        <w:pStyle w:val="ListParagraph"/>
        <w:ind w:left="0"/>
        <w:jc w:val="center"/>
        <w:rPr>
          <w:b/>
          <w:sz w:val="32"/>
          <w:szCs w:val="32"/>
        </w:rPr>
      </w:pPr>
      <w:r>
        <w:rPr>
          <w:b/>
          <w:sz w:val="32"/>
          <w:szCs w:val="32"/>
        </w:rPr>
        <w:t>Tel: (919) 424-8319</w:t>
      </w:r>
    </w:p>
    <w:p w14:paraId="72F6CAD1" w14:textId="77777777" w:rsidR="007F3936" w:rsidRDefault="007F3936" w:rsidP="00E10036">
      <w:pPr>
        <w:pStyle w:val="ListParagraph"/>
        <w:ind w:left="0"/>
        <w:jc w:val="center"/>
        <w:rPr>
          <w:b/>
          <w:sz w:val="32"/>
          <w:szCs w:val="32"/>
        </w:rPr>
      </w:pPr>
    </w:p>
    <w:p w14:paraId="72F6CAD3" w14:textId="3AAF659E" w:rsidR="00B232B1" w:rsidRDefault="00E10036" w:rsidP="00E10036">
      <w:pPr>
        <w:pStyle w:val="ListParagraph"/>
        <w:jc w:val="center"/>
        <w:rPr>
          <w:b/>
          <w:sz w:val="32"/>
          <w:szCs w:val="32"/>
        </w:rPr>
      </w:pPr>
      <w:r w:rsidRPr="00E10036">
        <w:rPr>
          <w:b/>
          <w:sz w:val="32"/>
          <w:szCs w:val="32"/>
        </w:rPr>
        <w:t xml:space="preserve">How to Analyze an Alimony </w:t>
      </w:r>
      <w:r w:rsidR="0090312F">
        <w:rPr>
          <w:b/>
          <w:sz w:val="32"/>
          <w:szCs w:val="32"/>
        </w:rPr>
        <w:t xml:space="preserve">Support </w:t>
      </w:r>
      <w:r w:rsidRPr="00E10036">
        <w:rPr>
          <w:b/>
          <w:sz w:val="32"/>
          <w:szCs w:val="32"/>
        </w:rPr>
        <w:t>Claim</w:t>
      </w:r>
      <w:r w:rsidR="008E1F58">
        <w:rPr>
          <w:b/>
          <w:sz w:val="32"/>
          <w:szCs w:val="32"/>
        </w:rPr>
        <w:t xml:space="preserve"> in North Carolina</w:t>
      </w:r>
    </w:p>
    <w:p w14:paraId="72F6CAD4" w14:textId="77777777" w:rsidR="00E10036" w:rsidRDefault="00E10036" w:rsidP="00E10036">
      <w:pPr>
        <w:pStyle w:val="ListParagraph"/>
        <w:jc w:val="center"/>
        <w:rPr>
          <w:b/>
          <w:sz w:val="32"/>
          <w:szCs w:val="32"/>
        </w:rPr>
      </w:pPr>
    </w:p>
    <w:p w14:paraId="77F51A23" w14:textId="77777777" w:rsidR="007872E8" w:rsidRDefault="001658A3" w:rsidP="008E1F58">
      <w:pPr>
        <w:pStyle w:val="ListParagraph"/>
        <w:rPr>
          <w:rFonts w:ascii="Times New Roman" w:hAnsi="Times New Roman" w:cs="Times New Roman"/>
          <w:sz w:val="24"/>
          <w:szCs w:val="24"/>
        </w:rPr>
      </w:pPr>
      <w:r>
        <w:rPr>
          <w:rFonts w:ascii="Times New Roman" w:hAnsi="Times New Roman" w:cs="Times New Roman"/>
          <w:sz w:val="24"/>
          <w:szCs w:val="24"/>
        </w:rPr>
        <w:t>In North Carolina, t</w:t>
      </w:r>
      <w:r w:rsidRPr="00861DA9">
        <w:rPr>
          <w:rFonts w:ascii="Times New Roman" w:hAnsi="Times New Roman" w:cs="Times New Roman"/>
          <w:sz w:val="24"/>
          <w:szCs w:val="24"/>
        </w:rPr>
        <w:t>here is no formula to determine alimony.  It is within the sound discretion of the district court judge that has been assigned to your case</w:t>
      </w:r>
      <w:r>
        <w:rPr>
          <w:rFonts w:ascii="Times New Roman" w:hAnsi="Times New Roman" w:cs="Times New Roman"/>
          <w:sz w:val="24"/>
          <w:szCs w:val="24"/>
        </w:rPr>
        <w:t>.</w:t>
      </w:r>
      <w:r w:rsidRPr="00861DA9">
        <w:rPr>
          <w:rFonts w:ascii="Times New Roman" w:hAnsi="Times New Roman" w:cs="Times New Roman"/>
          <w:sz w:val="24"/>
          <w:szCs w:val="24"/>
        </w:rPr>
        <w:t xml:space="preserve"> </w:t>
      </w:r>
      <w:r w:rsidR="008E1F58" w:rsidRPr="00861DA9">
        <w:rPr>
          <w:rFonts w:ascii="Times New Roman" w:hAnsi="Times New Roman" w:cs="Times New Roman"/>
          <w:sz w:val="24"/>
          <w:szCs w:val="24"/>
        </w:rPr>
        <w:t xml:space="preserve">Alimony is governed by </w:t>
      </w:r>
      <w:r w:rsidR="000528B3">
        <w:rPr>
          <w:rFonts w:ascii="Times New Roman" w:hAnsi="Times New Roman" w:cs="Times New Roman"/>
          <w:sz w:val="24"/>
          <w:szCs w:val="24"/>
        </w:rPr>
        <w:t>North Carolina General Statute</w:t>
      </w:r>
      <w:r w:rsidR="008E1F58" w:rsidRPr="00861DA9">
        <w:rPr>
          <w:rFonts w:ascii="Times New Roman" w:hAnsi="Times New Roman" w:cs="Times New Roman"/>
          <w:sz w:val="24"/>
          <w:szCs w:val="24"/>
        </w:rPr>
        <w:t xml:space="preserve"> </w:t>
      </w:r>
      <w:hyperlink r:id="rId11" w:history="1">
        <w:r w:rsidR="00861DA9" w:rsidRPr="00DC5E18">
          <w:rPr>
            <w:rStyle w:val="Hyperlink"/>
            <w:rFonts w:ascii="Times New Roman" w:hAnsi="Times New Roman" w:cs="Times New Roman"/>
            <w:sz w:val="24"/>
            <w:szCs w:val="24"/>
          </w:rPr>
          <w:t>§</w:t>
        </w:r>
        <w:r w:rsidR="007F3936" w:rsidRPr="00DC5E18">
          <w:rPr>
            <w:rStyle w:val="Hyperlink"/>
            <w:rFonts w:ascii="Times New Roman" w:hAnsi="Times New Roman" w:cs="Times New Roman"/>
            <w:sz w:val="24"/>
            <w:szCs w:val="24"/>
          </w:rPr>
          <w:t>50-16.3A</w:t>
        </w:r>
      </w:hyperlink>
      <w:r w:rsidR="007F3936" w:rsidRPr="00861DA9">
        <w:rPr>
          <w:rFonts w:ascii="Times New Roman" w:hAnsi="Times New Roman" w:cs="Times New Roman"/>
          <w:sz w:val="24"/>
          <w:szCs w:val="24"/>
        </w:rPr>
        <w:t xml:space="preserve">. </w:t>
      </w:r>
      <w:r w:rsidR="00861DA9" w:rsidRPr="00861DA9">
        <w:rPr>
          <w:rFonts w:ascii="Times New Roman" w:hAnsi="Times New Roman" w:cs="Times New Roman"/>
        </w:rPr>
        <w:t xml:space="preserve">The court shall award alimony to the dependent spouse upon a finding </w:t>
      </w:r>
      <w:r w:rsidR="00E060EA">
        <w:rPr>
          <w:rFonts w:ascii="Times New Roman" w:hAnsi="Times New Roman" w:cs="Times New Roman"/>
        </w:rPr>
        <w:t xml:space="preserve">the spouse is </w:t>
      </w:r>
      <w:r w:rsidR="00C30290" w:rsidRPr="00861DA9">
        <w:rPr>
          <w:rFonts w:ascii="Times New Roman" w:hAnsi="Times New Roman" w:cs="Times New Roman"/>
        </w:rPr>
        <w:t>dependent,</w:t>
      </w:r>
      <w:r w:rsidR="00E060EA">
        <w:rPr>
          <w:rFonts w:ascii="Times New Roman" w:hAnsi="Times New Roman" w:cs="Times New Roman"/>
        </w:rPr>
        <w:t xml:space="preserve"> and the other</w:t>
      </w:r>
      <w:r w:rsidR="00861DA9" w:rsidRPr="00861DA9">
        <w:rPr>
          <w:rFonts w:ascii="Times New Roman" w:hAnsi="Times New Roman" w:cs="Times New Roman"/>
        </w:rPr>
        <w:t xml:space="preserve"> spouse is a supporting spouse, and that an award of alimony is equitable.</w:t>
      </w:r>
      <w:r w:rsidR="007F3936" w:rsidRPr="00861DA9">
        <w:rPr>
          <w:rFonts w:ascii="Times New Roman" w:hAnsi="Times New Roman" w:cs="Times New Roman"/>
          <w:sz w:val="24"/>
          <w:szCs w:val="24"/>
        </w:rPr>
        <w:t xml:space="preserve"> </w:t>
      </w:r>
    </w:p>
    <w:p w14:paraId="21CB0AB8" w14:textId="77777777" w:rsidR="007872E8" w:rsidRPr="00C9168F" w:rsidRDefault="007872E8" w:rsidP="007872E8">
      <w:pPr>
        <w:ind w:left="720"/>
        <w:rPr>
          <w:rFonts w:ascii="Times New Roman" w:hAnsi="Times New Roman" w:cs="Times New Roman"/>
          <w:b/>
          <w:bCs/>
        </w:rPr>
      </w:pPr>
      <w:r w:rsidRPr="00C9168F">
        <w:rPr>
          <w:rFonts w:ascii="Times New Roman" w:hAnsi="Times New Roman" w:cs="Times New Roman"/>
          <w:b/>
          <w:bCs/>
          <w:sz w:val="24"/>
          <w:szCs w:val="24"/>
        </w:rPr>
        <w:t>What is a “dependent spouse”?</w:t>
      </w:r>
      <w:r w:rsidRPr="00C9168F">
        <w:rPr>
          <w:rFonts w:ascii="Times New Roman" w:hAnsi="Times New Roman" w:cs="Times New Roman"/>
          <w:b/>
          <w:bCs/>
        </w:rPr>
        <w:t xml:space="preserve"> </w:t>
      </w:r>
    </w:p>
    <w:p w14:paraId="0566F297" w14:textId="77777777" w:rsidR="007872E8" w:rsidRPr="001579A9" w:rsidRDefault="007872E8" w:rsidP="007872E8">
      <w:pPr>
        <w:ind w:left="720"/>
        <w:rPr>
          <w:rFonts w:ascii="Times New Roman" w:hAnsi="Times New Roman" w:cs="Times New Roman"/>
          <w:sz w:val="24"/>
          <w:szCs w:val="24"/>
        </w:rPr>
      </w:pPr>
      <w:r w:rsidRPr="001579A9">
        <w:rPr>
          <w:rFonts w:ascii="Times New Roman" w:hAnsi="Times New Roman" w:cs="Times New Roman"/>
        </w:rPr>
        <w:t>In North Carolina, a dependent spouse is one who is financially dependent on their spouse for maintenance and support</w:t>
      </w:r>
      <w:r w:rsidRPr="001579A9">
        <w:rPr>
          <w:rFonts w:ascii="Times New Roman" w:hAnsi="Times New Roman" w:cs="Times New Roman"/>
          <w:color w:val="001D35"/>
          <w:shd w:val="clear" w:color="auto" w:fill="FFFFFF"/>
        </w:rPr>
        <w:t>. This spouse is often eligible to receive post-separation support and alimony from the "supporting spouse" after a separation or divorce.</w:t>
      </w:r>
    </w:p>
    <w:p w14:paraId="597531BE" w14:textId="77777777" w:rsidR="007872E8" w:rsidRPr="00C9168F" w:rsidRDefault="007872E8" w:rsidP="007872E8">
      <w:pPr>
        <w:ind w:left="720"/>
        <w:rPr>
          <w:rFonts w:ascii="Times New Roman" w:hAnsi="Times New Roman" w:cs="Times New Roman"/>
          <w:b/>
          <w:bCs/>
          <w:sz w:val="24"/>
          <w:szCs w:val="24"/>
        </w:rPr>
      </w:pPr>
      <w:r w:rsidRPr="00C9168F">
        <w:rPr>
          <w:rFonts w:ascii="Times New Roman" w:hAnsi="Times New Roman" w:cs="Times New Roman"/>
          <w:b/>
          <w:bCs/>
          <w:sz w:val="24"/>
          <w:szCs w:val="24"/>
        </w:rPr>
        <w:t>What is a “supporting s</w:t>
      </w:r>
      <w:r>
        <w:rPr>
          <w:rFonts w:ascii="Times New Roman" w:hAnsi="Times New Roman" w:cs="Times New Roman"/>
          <w:b/>
          <w:bCs/>
          <w:sz w:val="24"/>
          <w:szCs w:val="24"/>
        </w:rPr>
        <w:t>p</w:t>
      </w:r>
      <w:r w:rsidRPr="00C9168F">
        <w:rPr>
          <w:rFonts w:ascii="Times New Roman" w:hAnsi="Times New Roman" w:cs="Times New Roman"/>
          <w:b/>
          <w:bCs/>
          <w:sz w:val="24"/>
          <w:szCs w:val="24"/>
        </w:rPr>
        <w:t xml:space="preserve">ouse”?   </w:t>
      </w:r>
    </w:p>
    <w:p w14:paraId="00022A48" w14:textId="77777777" w:rsidR="007872E8" w:rsidRPr="00C9168F" w:rsidRDefault="007872E8" w:rsidP="007872E8">
      <w:pPr>
        <w:ind w:left="720"/>
        <w:rPr>
          <w:rFonts w:ascii="Times New Roman" w:hAnsi="Times New Roman" w:cs="Times New Roman"/>
          <w:sz w:val="24"/>
          <w:szCs w:val="24"/>
        </w:rPr>
      </w:pPr>
      <w:r w:rsidRPr="00C9168F">
        <w:rPr>
          <w:rFonts w:ascii="Times New Roman" w:hAnsi="Times New Roman" w:cs="Times New Roman"/>
          <w:color w:val="001D35"/>
          <w:sz w:val="24"/>
          <w:szCs w:val="24"/>
          <w:shd w:val="clear" w:color="auto" w:fill="FFFFFF"/>
        </w:rPr>
        <w:t>In North Carolina, a "supporting spouse" is a spouse who has the financial ability to provide support and from whom a "dependent spouse" is seeking either post-separation support or alimony. The supporting spouse is typically the one with a higher income, although the determination is based on a comprehensive assessment of the couple's finances and circumstances. Both husbands and wives can be either dependent or supporting spouses.</w:t>
      </w:r>
      <w:r w:rsidRPr="00C9168F">
        <w:rPr>
          <w:rStyle w:val="uv3um"/>
          <w:rFonts w:ascii="Times New Roman" w:hAnsi="Times New Roman" w:cs="Times New Roman"/>
          <w:color w:val="001D35"/>
          <w:sz w:val="24"/>
          <w:szCs w:val="24"/>
          <w:shd w:val="clear" w:color="auto" w:fill="FFFFFF"/>
        </w:rPr>
        <w:t> </w:t>
      </w:r>
    </w:p>
    <w:p w14:paraId="72F6CAD5" w14:textId="19C8D568" w:rsidR="008E1F58" w:rsidRPr="00861DA9" w:rsidRDefault="007F3936" w:rsidP="008E1F58">
      <w:pPr>
        <w:pStyle w:val="ListParagraph"/>
        <w:rPr>
          <w:rFonts w:ascii="Times New Roman" w:hAnsi="Times New Roman" w:cs="Times New Roman"/>
          <w:sz w:val="24"/>
          <w:szCs w:val="24"/>
        </w:rPr>
      </w:pPr>
      <w:r w:rsidRPr="00861DA9">
        <w:rPr>
          <w:rFonts w:ascii="Times New Roman" w:hAnsi="Times New Roman" w:cs="Times New Roman"/>
          <w:sz w:val="24"/>
          <w:szCs w:val="24"/>
        </w:rPr>
        <w:t xml:space="preserve">In determining the amount, duration and manner of payment of alimony, the court shall consider </w:t>
      </w:r>
      <w:r w:rsidR="002C2BC1">
        <w:rPr>
          <w:rFonts w:ascii="Times New Roman" w:hAnsi="Times New Roman" w:cs="Times New Roman"/>
          <w:sz w:val="24"/>
          <w:szCs w:val="24"/>
        </w:rPr>
        <w:t>“</w:t>
      </w:r>
      <w:r w:rsidRPr="00861DA9">
        <w:rPr>
          <w:rFonts w:ascii="Times New Roman" w:hAnsi="Times New Roman" w:cs="Times New Roman"/>
          <w:sz w:val="24"/>
          <w:szCs w:val="24"/>
        </w:rPr>
        <w:t xml:space="preserve">all </w:t>
      </w:r>
      <w:r w:rsidR="00861DA9" w:rsidRPr="00861DA9">
        <w:rPr>
          <w:rFonts w:ascii="Times New Roman" w:hAnsi="Times New Roman" w:cs="Times New Roman"/>
          <w:sz w:val="24"/>
          <w:szCs w:val="24"/>
        </w:rPr>
        <w:t>relevant</w:t>
      </w:r>
      <w:r w:rsidRPr="00861DA9">
        <w:rPr>
          <w:rFonts w:ascii="Times New Roman" w:hAnsi="Times New Roman" w:cs="Times New Roman"/>
          <w:sz w:val="24"/>
          <w:szCs w:val="24"/>
        </w:rPr>
        <w:t xml:space="preserve"> factors</w:t>
      </w:r>
      <w:r w:rsidR="002C2BC1">
        <w:rPr>
          <w:rFonts w:ascii="Times New Roman" w:hAnsi="Times New Roman" w:cs="Times New Roman"/>
          <w:sz w:val="24"/>
          <w:szCs w:val="24"/>
        </w:rPr>
        <w:t>” which are set forth below</w:t>
      </w:r>
      <w:r w:rsidRPr="00861DA9">
        <w:rPr>
          <w:rFonts w:ascii="Times New Roman" w:hAnsi="Times New Roman" w:cs="Times New Roman"/>
          <w:sz w:val="24"/>
          <w:szCs w:val="24"/>
        </w:rPr>
        <w:t>:</w:t>
      </w:r>
    </w:p>
    <w:p w14:paraId="72F6CAD6" w14:textId="77777777" w:rsidR="008E1F58" w:rsidRPr="00861DA9" w:rsidRDefault="008E1F58" w:rsidP="00E10036">
      <w:pPr>
        <w:pStyle w:val="ListParagraph"/>
        <w:jc w:val="center"/>
        <w:rPr>
          <w:rFonts w:ascii="Times New Roman" w:hAnsi="Times New Roman" w:cs="Times New Roman"/>
          <w:sz w:val="24"/>
          <w:szCs w:val="24"/>
        </w:rPr>
      </w:pPr>
    </w:p>
    <w:p w14:paraId="72F6CAD7" w14:textId="3688C689" w:rsidR="008E1F58" w:rsidRPr="00861DA9" w:rsidRDefault="00D03898" w:rsidP="00E10036">
      <w:pPr>
        <w:pStyle w:val="ListParagraph"/>
        <w:jc w:val="center"/>
        <w:rPr>
          <w:rFonts w:ascii="Times New Roman" w:hAnsi="Times New Roman" w:cs="Times New Roman"/>
          <w:b/>
          <w:sz w:val="32"/>
          <w:szCs w:val="32"/>
        </w:rPr>
      </w:pPr>
      <w:r>
        <w:rPr>
          <w:rFonts w:ascii="Times New Roman" w:hAnsi="Times New Roman" w:cs="Times New Roman"/>
          <w:b/>
          <w:sz w:val="32"/>
          <w:szCs w:val="32"/>
        </w:rPr>
        <w:t>Factors in Determining Alimony</w:t>
      </w:r>
      <w:r w:rsidR="007B70D0">
        <w:rPr>
          <w:rFonts w:ascii="Times New Roman" w:hAnsi="Times New Roman" w:cs="Times New Roman"/>
          <w:b/>
          <w:sz w:val="32"/>
          <w:szCs w:val="32"/>
        </w:rPr>
        <w:t xml:space="preserve"> in NC</w:t>
      </w:r>
    </w:p>
    <w:p w14:paraId="72F6CAD8"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Was there any marital misconduct committed by either of the spouses:</w:t>
      </w:r>
    </w:p>
    <w:p w14:paraId="72F6CAD9"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DA"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are the relative earnings and earning capacities of the spouses:</w:t>
      </w:r>
    </w:p>
    <w:p w14:paraId="72F6CADB" w14:textId="77777777" w:rsidR="00861DA9" w:rsidRPr="00861DA9" w:rsidRDefault="00861DA9" w:rsidP="00861DA9">
      <w:pPr>
        <w:pStyle w:val="ListParagraph"/>
        <w:rPr>
          <w:rFonts w:ascii="Times New Roman" w:hAnsi="Times New Roman" w:cs="Times New Roman"/>
          <w:sz w:val="24"/>
          <w:szCs w:val="24"/>
        </w:rPr>
      </w:pPr>
    </w:p>
    <w:p w14:paraId="72F6CADC"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are the ages and the physical, mental, and emotional conditions of the spouses:</w:t>
      </w:r>
    </w:p>
    <w:p w14:paraId="72F6CADD"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DE"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lastRenderedPageBreak/>
        <w:t>What is the amount and sources of earned and unearned income of both spouses, including, but not limited to, earnings, dividends, and benefits such as medical, retirement, insurance, social security, or others:</w:t>
      </w:r>
    </w:p>
    <w:p w14:paraId="72F6CADF"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0"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is the duration of the marriage:</w:t>
      </w:r>
    </w:p>
    <w:p w14:paraId="72F6CAE1"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2"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Is there a contribution by one spouse to the education, training, or increased earning power of the other spouse:</w:t>
      </w:r>
    </w:p>
    <w:p w14:paraId="72F6CAE3"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4"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The extent to which the earning power, expenses, or financial obligations of a spouse will be affected by reason of serving as the custodian of a minor child:</w:t>
      </w:r>
    </w:p>
    <w:p w14:paraId="72F6CAE5"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6"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was the standard of living of the spouses established during the marriage:</w:t>
      </w:r>
    </w:p>
    <w:p w14:paraId="72F6CAE7"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8" w14:textId="77777777" w:rsidR="00E10036"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is the relative education of the spouses and the time necessary to acquire sufficient education or training to enable the spouse seeking alimony to find employment to meet his or her reasonable economic needs:</w:t>
      </w:r>
    </w:p>
    <w:p w14:paraId="72F6CAE9"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A" w14:textId="77777777" w:rsidR="008E1F58" w:rsidRPr="00861DA9" w:rsidRDefault="00703BEB"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What are the</w:t>
      </w:r>
      <w:r w:rsidR="00E10036" w:rsidRPr="00861DA9">
        <w:rPr>
          <w:rFonts w:ascii="Times New Roman" w:hAnsi="Times New Roman" w:cs="Times New Roman"/>
          <w:sz w:val="24"/>
          <w:szCs w:val="24"/>
        </w:rPr>
        <w:t xml:space="preserve"> relative assets and liabilities of the spouses and the relative debt service requirements of the spouses, including legal obligations of support:</w:t>
      </w:r>
    </w:p>
    <w:p w14:paraId="72F6CAEB" w14:textId="77777777" w:rsidR="00861DA9" w:rsidRPr="00861DA9" w:rsidRDefault="00861DA9" w:rsidP="00861DA9">
      <w:pPr>
        <w:autoSpaceDE w:val="0"/>
        <w:autoSpaceDN w:val="0"/>
        <w:adjustRightInd w:val="0"/>
        <w:spacing w:after="0" w:line="240" w:lineRule="auto"/>
        <w:ind w:left="720"/>
        <w:rPr>
          <w:rFonts w:ascii="Times New Roman" w:hAnsi="Times New Roman" w:cs="Times New Roman"/>
          <w:sz w:val="24"/>
          <w:szCs w:val="24"/>
        </w:rPr>
      </w:pPr>
    </w:p>
    <w:p w14:paraId="72F6CAEC" w14:textId="77777777" w:rsidR="00E10036" w:rsidRPr="00861DA9" w:rsidRDefault="00703BEB"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Is there any</w:t>
      </w:r>
      <w:r w:rsidR="00E10036" w:rsidRPr="00861DA9">
        <w:rPr>
          <w:rFonts w:ascii="Times New Roman" w:hAnsi="Times New Roman" w:cs="Times New Roman"/>
          <w:sz w:val="24"/>
          <w:szCs w:val="24"/>
        </w:rPr>
        <w:t xml:space="preserve"> property brought to the marriage by either spouse:</w:t>
      </w:r>
    </w:p>
    <w:p w14:paraId="72F6CAED"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EE"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The contribution of a spouse as homemaker:</w:t>
      </w:r>
    </w:p>
    <w:p w14:paraId="72F6CAEF" w14:textId="77777777" w:rsidR="00861DA9" w:rsidRPr="00861DA9" w:rsidRDefault="00861DA9" w:rsidP="00861DA9">
      <w:pPr>
        <w:autoSpaceDE w:val="0"/>
        <w:autoSpaceDN w:val="0"/>
        <w:adjustRightInd w:val="0"/>
        <w:spacing w:after="0" w:line="240" w:lineRule="auto"/>
        <w:rPr>
          <w:rFonts w:ascii="Times New Roman" w:hAnsi="Times New Roman" w:cs="Times New Roman"/>
          <w:sz w:val="24"/>
          <w:szCs w:val="24"/>
        </w:rPr>
      </w:pPr>
    </w:p>
    <w:p w14:paraId="72F6CAF0" w14:textId="77777777" w:rsidR="00E10036" w:rsidRPr="00861DA9" w:rsidRDefault="00703BEB"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 xml:space="preserve">What are the </w:t>
      </w:r>
      <w:r w:rsidR="00E10036" w:rsidRPr="00861DA9">
        <w:rPr>
          <w:rFonts w:ascii="Times New Roman" w:hAnsi="Times New Roman" w:cs="Times New Roman"/>
          <w:sz w:val="24"/>
          <w:szCs w:val="24"/>
        </w:rPr>
        <w:t>relative needs of the spouses:</w:t>
      </w:r>
    </w:p>
    <w:p w14:paraId="72F6CAF1" w14:textId="77777777" w:rsidR="008E1F58" w:rsidRPr="00861DA9" w:rsidRDefault="008E1F58" w:rsidP="00861DA9">
      <w:pPr>
        <w:autoSpaceDE w:val="0"/>
        <w:autoSpaceDN w:val="0"/>
        <w:adjustRightInd w:val="0"/>
        <w:spacing w:after="0" w:line="240" w:lineRule="auto"/>
        <w:rPr>
          <w:rFonts w:ascii="Times New Roman" w:hAnsi="Times New Roman" w:cs="Times New Roman"/>
          <w:sz w:val="24"/>
          <w:szCs w:val="24"/>
        </w:rPr>
      </w:pPr>
    </w:p>
    <w:p w14:paraId="72F6CAF2"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The federal, State, and local tax ramifications of the alimony award:</w:t>
      </w:r>
    </w:p>
    <w:p w14:paraId="72F6CAF3" w14:textId="77777777" w:rsidR="00861DA9" w:rsidRPr="00861DA9" w:rsidRDefault="008E1F58" w:rsidP="00861DA9">
      <w:pPr>
        <w:pStyle w:val="ListParagraph"/>
        <w:autoSpaceDE w:val="0"/>
        <w:autoSpaceDN w:val="0"/>
        <w:adjustRightInd w:val="0"/>
        <w:spacing w:after="0"/>
        <w:ind w:left="1080"/>
        <w:rPr>
          <w:rFonts w:ascii="Times New Roman" w:hAnsi="Times New Roman" w:cs="Times New Roman"/>
          <w:sz w:val="24"/>
          <w:szCs w:val="24"/>
        </w:rPr>
      </w:pPr>
      <w:r w:rsidRPr="00861DA9">
        <w:rPr>
          <w:rFonts w:ascii="Times New Roman" w:hAnsi="Times New Roman" w:cs="Times New Roman"/>
          <w:sz w:val="24"/>
          <w:szCs w:val="24"/>
        </w:rPr>
        <w:t>Tax bracket?</w:t>
      </w:r>
    </w:p>
    <w:p w14:paraId="72F6CAF4" w14:textId="77777777" w:rsidR="00861DA9" w:rsidRPr="00861DA9" w:rsidRDefault="00861DA9" w:rsidP="00861DA9">
      <w:pPr>
        <w:pStyle w:val="ListParagraph"/>
        <w:autoSpaceDE w:val="0"/>
        <w:autoSpaceDN w:val="0"/>
        <w:adjustRightInd w:val="0"/>
        <w:spacing w:after="0"/>
        <w:ind w:left="1080"/>
        <w:rPr>
          <w:rFonts w:ascii="Times New Roman" w:hAnsi="Times New Roman" w:cs="Times New Roman"/>
          <w:sz w:val="18"/>
          <w:szCs w:val="18"/>
        </w:rPr>
      </w:pPr>
    </w:p>
    <w:p w14:paraId="72F6CAF5" w14:textId="77777777" w:rsidR="008E1F58"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 xml:space="preserve">Any other factor relating to the economic circumstances of the parties that you believe </w:t>
      </w:r>
      <w:r w:rsidR="00703BEB" w:rsidRPr="00861DA9">
        <w:rPr>
          <w:rFonts w:ascii="Times New Roman" w:hAnsi="Times New Roman" w:cs="Times New Roman"/>
          <w:sz w:val="24"/>
          <w:szCs w:val="24"/>
        </w:rPr>
        <w:t xml:space="preserve">to be just, </w:t>
      </w:r>
      <w:r w:rsidRPr="00861DA9">
        <w:rPr>
          <w:rFonts w:ascii="Times New Roman" w:hAnsi="Times New Roman" w:cs="Times New Roman"/>
          <w:sz w:val="24"/>
          <w:szCs w:val="24"/>
        </w:rPr>
        <w:t>proper</w:t>
      </w:r>
      <w:r w:rsidR="00703BEB" w:rsidRPr="00861DA9">
        <w:rPr>
          <w:rFonts w:ascii="Times New Roman" w:hAnsi="Times New Roman" w:cs="Times New Roman"/>
          <w:sz w:val="24"/>
          <w:szCs w:val="24"/>
        </w:rPr>
        <w:t xml:space="preserve"> and fair</w:t>
      </w:r>
      <w:r w:rsidRPr="00861DA9">
        <w:rPr>
          <w:rFonts w:ascii="Times New Roman" w:hAnsi="Times New Roman" w:cs="Times New Roman"/>
          <w:sz w:val="24"/>
          <w:szCs w:val="24"/>
        </w:rPr>
        <w:t>.</w:t>
      </w:r>
    </w:p>
    <w:p w14:paraId="72F6CAF6" w14:textId="77777777" w:rsidR="00861DA9" w:rsidRPr="00861DA9" w:rsidRDefault="00861DA9" w:rsidP="00861DA9">
      <w:pPr>
        <w:pStyle w:val="ListParagraph"/>
        <w:autoSpaceDE w:val="0"/>
        <w:autoSpaceDN w:val="0"/>
        <w:adjustRightInd w:val="0"/>
        <w:spacing w:after="0" w:line="240" w:lineRule="auto"/>
        <w:ind w:left="1080"/>
        <w:rPr>
          <w:rFonts w:ascii="Times New Roman" w:hAnsi="Times New Roman" w:cs="Times New Roman"/>
          <w:sz w:val="24"/>
          <w:szCs w:val="24"/>
        </w:rPr>
      </w:pPr>
    </w:p>
    <w:p w14:paraId="72F6CAF7" w14:textId="77777777" w:rsidR="00E10036" w:rsidRPr="00861DA9" w:rsidRDefault="00E10036" w:rsidP="00861DA9">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861DA9">
        <w:rPr>
          <w:rFonts w:ascii="Times New Roman" w:hAnsi="Times New Roman" w:cs="Times New Roman"/>
          <w:sz w:val="24"/>
          <w:szCs w:val="24"/>
        </w:rPr>
        <w:t>The fact that income received by either party was previously considered by the court in determining the value of a marital or divisible asset in an equitable distribution of the parties' marital or divisible property.</w:t>
      </w:r>
    </w:p>
    <w:p w14:paraId="3E117770" w14:textId="77777777" w:rsidR="009E23E3" w:rsidRDefault="009E23E3" w:rsidP="00703BEB">
      <w:pPr>
        <w:ind w:left="720"/>
        <w:rPr>
          <w:rFonts w:ascii="Times New Roman" w:hAnsi="Times New Roman" w:cs="Times New Roman"/>
          <w:sz w:val="24"/>
          <w:szCs w:val="24"/>
        </w:rPr>
      </w:pPr>
    </w:p>
    <w:p w14:paraId="72F6CAF9" w14:textId="6F03D4F7" w:rsidR="00703BEB" w:rsidRPr="00861DA9" w:rsidRDefault="00861DA9" w:rsidP="00703BEB">
      <w:pPr>
        <w:ind w:left="720"/>
        <w:rPr>
          <w:rFonts w:ascii="Times New Roman" w:hAnsi="Times New Roman" w:cs="Times New Roman"/>
          <w:sz w:val="24"/>
          <w:szCs w:val="24"/>
        </w:rPr>
      </w:pPr>
      <w:r w:rsidRPr="00861DA9">
        <w:rPr>
          <w:rFonts w:ascii="Times New Roman" w:hAnsi="Times New Roman" w:cs="Times New Roman"/>
          <w:sz w:val="24"/>
          <w:szCs w:val="24"/>
        </w:rPr>
        <w:t>After considering all the factors, the award of alimony has to be equitable.  Equitable is defined as “</w:t>
      </w:r>
      <w:r w:rsidRPr="00861DA9">
        <w:rPr>
          <w:rFonts w:ascii="Times New Roman" w:hAnsi="Times New Roman" w:cs="Times New Roman"/>
          <w:color w:val="000000"/>
          <w:shd w:val="clear" w:color="auto" w:fill="FFFFFF"/>
        </w:rPr>
        <w:t>Just; conformable to the principles of natural justice and right.  Just, fair, and right, in</w:t>
      </w:r>
      <w:r w:rsidRPr="00861DA9">
        <w:rPr>
          <w:rStyle w:val="apple-converted-space"/>
          <w:rFonts w:ascii="Times New Roman" w:hAnsi="Times New Roman" w:cs="Times New Roman"/>
          <w:color w:val="000000"/>
          <w:shd w:val="clear" w:color="auto" w:fill="FFFFFF"/>
        </w:rPr>
        <w:t> </w:t>
      </w:r>
      <w:r w:rsidRPr="00861DA9">
        <w:rPr>
          <w:rFonts w:ascii="Times New Roman" w:hAnsi="Times New Roman" w:cs="Times New Roman"/>
          <w:bdr w:val="none" w:sz="0" w:space="0" w:color="auto" w:frame="1"/>
        </w:rPr>
        <w:t>consideration</w:t>
      </w:r>
      <w:r w:rsidRPr="00861DA9">
        <w:rPr>
          <w:rStyle w:val="apple-converted-space"/>
          <w:rFonts w:ascii="Times New Roman" w:hAnsi="Times New Roman" w:cs="Times New Roman"/>
          <w:color w:val="000000"/>
          <w:shd w:val="clear" w:color="auto" w:fill="FFFFFF"/>
        </w:rPr>
        <w:t> </w:t>
      </w:r>
      <w:r w:rsidRPr="00861DA9">
        <w:rPr>
          <w:rFonts w:ascii="Times New Roman" w:hAnsi="Times New Roman" w:cs="Times New Roman"/>
          <w:color w:val="000000"/>
          <w:shd w:val="clear" w:color="auto" w:fill="FFFFFF"/>
        </w:rPr>
        <w:t>of the facts and</w:t>
      </w:r>
      <w:r w:rsidRPr="00861DA9">
        <w:rPr>
          <w:rStyle w:val="apple-converted-space"/>
          <w:rFonts w:ascii="Times New Roman" w:hAnsi="Times New Roman" w:cs="Times New Roman"/>
          <w:color w:val="000000"/>
          <w:shd w:val="clear" w:color="auto" w:fill="FFFFFF"/>
        </w:rPr>
        <w:t xml:space="preserve"> circumstances </w:t>
      </w:r>
      <w:r w:rsidRPr="00861DA9">
        <w:rPr>
          <w:rFonts w:ascii="Times New Roman" w:hAnsi="Times New Roman" w:cs="Times New Roman"/>
          <w:color w:val="000000"/>
          <w:shd w:val="clear" w:color="auto" w:fill="FFFFFF"/>
        </w:rPr>
        <w:t>of the individual case.”  Black’s Law Dictionary 2</w:t>
      </w:r>
      <w:r w:rsidRPr="00861DA9">
        <w:rPr>
          <w:rFonts w:ascii="Times New Roman" w:hAnsi="Times New Roman" w:cs="Times New Roman"/>
          <w:color w:val="000000"/>
          <w:shd w:val="clear" w:color="auto" w:fill="FFFFFF"/>
          <w:vertAlign w:val="superscript"/>
        </w:rPr>
        <w:t>nd</w:t>
      </w:r>
      <w:r w:rsidRPr="00861DA9">
        <w:rPr>
          <w:rFonts w:ascii="Times New Roman" w:hAnsi="Times New Roman" w:cs="Times New Roman"/>
          <w:color w:val="000000"/>
          <w:shd w:val="clear" w:color="auto" w:fill="FFFFFF"/>
        </w:rPr>
        <w:t xml:space="preserve"> Ed. </w:t>
      </w:r>
      <w:r w:rsidRPr="00861DA9">
        <w:rPr>
          <w:rFonts w:ascii="Times New Roman" w:hAnsi="Times New Roman" w:cs="Times New Roman"/>
          <w:color w:val="000000"/>
          <w:bdr w:val="none" w:sz="0" w:space="0" w:color="auto" w:frame="1"/>
        </w:rPr>
        <w:br/>
      </w:r>
      <w:r w:rsidRPr="00861DA9">
        <w:rPr>
          <w:rFonts w:ascii="Times New Roman" w:hAnsi="Times New Roman" w:cs="Times New Roman"/>
          <w:color w:val="000000"/>
          <w:bdr w:val="none" w:sz="0" w:space="0" w:color="auto" w:frame="1"/>
        </w:rPr>
        <w:br/>
      </w:r>
      <w:r w:rsidR="00703BEB" w:rsidRPr="00861DA9">
        <w:rPr>
          <w:rFonts w:ascii="Times New Roman" w:hAnsi="Times New Roman" w:cs="Times New Roman"/>
          <w:sz w:val="24"/>
          <w:szCs w:val="24"/>
        </w:rPr>
        <w:t>E</w:t>
      </w:r>
      <w:r w:rsidR="008E1F58" w:rsidRPr="00861DA9">
        <w:rPr>
          <w:rFonts w:ascii="Times New Roman" w:hAnsi="Times New Roman" w:cs="Times New Roman"/>
          <w:sz w:val="24"/>
          <w:szCs w:val="24"/>
        </w:rPr>
        <w:t xml:space="preserve">ach one </w:t>
      </w:r>
      <w:r w:rsidR="00703BEB" w:rsidRPr="00861DA9">
        <w:rPr>
          <w:rFonts w:ascii="Times New Roman" w:hAnsi="Times New Roman" w:cs="Times New Roman"/>
          <w:sz w:val="24"/>
          <w:szCs w:val="24"/>
        </w:rPr>
        <w:t xml:space="preserve">of these </w:t>
      </w:r>
      <w:r w:rsidR="00E41226">
        <w:rPr>
          <w:rFonts w:ascii="Times New Roman" w:hAnsi="Times New Roman" w:cs="Times New Roman"/>
          <w:sz w:val="24"/>
          <w:szCs w:val="24"/>
        </w:rPr>
        <w:t>factors</w:t>
      </w:r>
      <w:r w:rsidR="00703BEB" w:rsidRPr="00861DA9">
        <w:rPr>
          <w:rFonts w:ascii="Times New Roman" w:hAnsi="Times New Roman" w:cs="Times New Roman"/>
          <w:sz w:val="24"/>
          <w:szCs w:val="24"/>
        </w:rPr>
        <w:t xml:space="preserve"> </w:t>
      </w:r>
      <w:r w:rsidR="00703BEB" w:rsidRPr="00861DA9">
        <w:rPr>
          <w:rFonts w:ascii="Times New Roman" w:hAnsi="Times New Roman" w:cs="Times New Roman"/>
          <w:sz w:val="24"/>
          <w:szCs w:val="24"/>
          <w:u w:val="single"/>
        </w:rPr>
        <w:t>must</w:t>
      </w:r>
      <w:r w:rsidR="00703BEB" w:rsidRPr="00861DA9">
        <w:rPr>
          <w:rFonts w:ascii="Times New Roman" w:hAnsi="Times New Roman" w:cs="Times New Roman"/>
          <w:sz w:val="24"/>
          <w:szCs w:val="24"/>
        </w:rPr>
        <w:t xml:space="preserve"> be considered by the court when making an alimony award.  </w:t>
      </w:r>
      <w:r w:rsidR="008E1F58" w:rsidRPr="00861DA9">
        <w:rPr>
          <w:rFonts w:ascii="Times New Roman" w:hAnsi="Times New Roman" w:cs="Times New Roman"/>
          <w:sz w:val="24"/>
          <w:szCs w:val="24"/>
        </w:rPr>
        <w:t xml:space="preserve">It is your attorney’s responsibility to present </w:t>
      </w:r>
      <w:r w:rsidR="00D61591">
        <w:rPr>
          <w:rFonts w:ascii="Times New Roman" w:hAnsi="Times New Roman" w:cs="Times New Roman"/>
          <w:sz w:val="24"/>
          <w:szCs w:val="24"/>
        </w:rPr>
        <w:t xml:space="preserve">clear and cogent </w:t>
      </w:r>
      <w:r w:rsidR="008E1F58" w:rsidRPr="00861DA9">
        <w:rPr>
          <w:rFonts w:ascii="Times New Roman" w:hAnsi="Times New Roman" w:cs="Times New Roman"/>
          <w:sz w:val="24"/>
          <w:szCs w:val="24"/>
        </w:rPr>
        <w:t xml:space="preserve">evidence regarding all of these </w:t>
      </w:r>
      <w:r w:rsidR="001658A3">
        <w:rPr>
          <w:rFonts w:ascii="Times New Roman" w:hAnsi="Times New Roman" w:cs="Times New Roman"/>
          <w:sz w:val="24"/>
          <w:szCs w:val="24"/>
        </w:rPr>
        <w:t>factors</w:t>
      </w:r>
      <w:r w:rsidR="00D61591">
        <w:rPr>
          <w:rFonts w:ascii="Times New Roman" w:hAnsi="Times New Roman" w:cs="Times New Roman"/>
          <w:sz w:val="24"/>
          <w:szCs w:val="24"/>
        </w:rPr>
        <w:t xml:space="preserve"> as well as </w:t>
      </w:r>
      <w:r w:rsidR="00D860FB">
        <w:rPr>
          <w:rFonts w:ascii="Times New Roman" w:hAnsi="Times New Roman" w:cs="Times New Roman"/>
          <w:sz w:val="24"/>
          <w:szCs w:val="24"/>
        </w:rPr>
        <w:t>knowing how</w:t>
      </w:r>
      <w:r w:rsidR="00D61591">
        <w:rPr>
          <w:rFonts w:ascii="Times New Roman" w:hAnsi="Times New Roman" w:cs="Times New Roman"/>
          <w:sz w:val="24"/>
          <w:szCs w:val="24"/>
        </w:rPr>
        <w:t xml:space="preserve"> </w:t>
      </w:r>
      <w:r w:rsidR="008E1F58" w:rsidRPr="00861DA9">
        <w:rPr>
          <w:rFonts w:ascii="Times New Roman" w:hAnsi="Times New Roman" w:cs="Times New Roman"/>
          <w:sz w:val="24"/>
          <w:szCs w:val="24"/>
        </w:rPr>
        <w:t xml:space="preserve">your spouse will </w:t>
      </w:r>
      <w:r w:rsidR="00D860FB">
        <w:rPr>
          <w:rFonts w:ascii="Times New Roman" w:hAnsi="Times New Roman" w:cs="Times New Roman"/>
          <w:sz w:val="24"/>
          <w:szCs w:val="24"/>
        </w:rPr>
        <w:t>respond to the</w:t>
      </w:r>
      <w:r w:rsidR="00A46D24">
        <w:rPr>
          <w:rFonts w:ascii="Times New Roman" w:hAnsi="Times New Roman" w:cs="Times New Roman"/>
          <w:sz w:val="24"/>
          <w:szCs w:val="24"/>
        </w:rPr>
        <w:t xml:space="preserve"> same factors.</w:t>
      </w:r>
      <w:r>
        <w:rPr>
          <w:rFonts w:ascii="Times New Roman" w:hAnsi="Times New Roman" w:cs="Times New Roman"/>
          <w:sz w:val="24"/>
          <w:szCs w:val="24"/>
        </w:rPr>
        <w:t xml:space="preserve"> </w:t>
      </w:r>
    </w:p>
    <w:p w14:paraId="65E66E8C" w14:textId="58D80B35" w:rsidR="00C70AB7" w:rsidRDefault="00C70AB7" w:rsidP="00D860FB">
      <w:pPr>
        <w:ind w:left="720"/>
        <w:rPr>
          <w:color w:val="110074"/>
          <w:sz w:val="48"/>
          <w:szCs w:val="48"/>
        </w:rPr>
      </w:pPr>
      <w:r>
        <w:rPr>
          <w:color w:val="110074"/>
          <w:sz w:val="48"/>
          <w:szCs w:val="48"/>
        </w:rPr>
        <w:lastRenderedPageBreak/>
        <w:t>The Law Corner, Always in Your Corner</w:t>
      </w:r>
    </w:p>
    <w:p w14:paraId="542BE080" w14:textId="77777777" w:rsidR="00C70AB7" w:rsidRDefault="00C70AB7" w:rsidP="00C70AB7">
      <w:pPr>
        <w:shd w:val="clear" w:color="auto" w:fill="FFFFFF"/>
        <w:spacing w:after="300" w:line="390" w:lineRule="atLeast"/>
        <w:textAlignment w:val="baseline"/>
        <w:outlineLvl w:val="0"/>
        <w:rPr>
          <w:rFonts w:eastAsia="Times New Roman" w:cs="Times New Roman"/>
          <w:b/>
          <w:bCs/>
          <w:color w:val="110074"/>
          <w:kern w:val="36"/>
          <w:sz w:val="28"/>
          <w:szCs w:val="28"/>
        </w:rPr>
      </w:pPr>
    </w:p>
    <w:p w14:paraId="32508111" w14:textId="77777777" w:rsidR="00C70AB7" w:rsidRDefault="00C70AB7" w:rsidP="00C70AB7">
      <w:pPr>
        <w:shd w:val="clear" w:color="auto" w:fill="FFFFFF"/>
        <w:tabs>
          <w:tab w:val="left" w:pos="2160"/>
        </w:tabs>
        <w:spacing w:after="0" w:line="240" w:lineRule="auto"/>
        <w:jc w:val="center"/>
        <w:textAlignment w:val="baseline"/>
        <w:rPr>
          <w:rFonts w:cstheme="majorBidi"/>
          <w:color w:val="110074"/>
          <w:sz w:val="28"/>
          <w:szCs w:val="28"/>
        </w:rPr>
      </w:pPr>
      <w:r>
        <w:rPr>
          <w:noProof/>
          <w:color w:val="110074"/>
          <w:sz w:val="28"/>
          <w:szCs w:val="28"/>
        </w:rPr>
        <w:drawing>
          <wp:inline distT="0" distB="0" distL="0" distR="0" wp14:anchorId="6BEAF34D" wp14:editId="2F84B813">
            <wp:extent cx="1495425" cy="1876425"/>
            <wp:effectExtent l="0" t="0" r="9525" b="9525"/>
            <wp:docPr id="1375572537"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572537" name="Picture 1" descr="A person in a suit and ti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5425" cy="1876425"/>
                    </a:xfrm>
                    <a:prstGeom prst="rect">
                      <a:avLst/>
                    </a:prstGeom>
                    <a:noFill/>
                    <a:ln>
                      <a:noFill/>
                    </a:ln>
                  </pic:spPr>
                </pic:pic>
              </a:graphicData>
            </a:graphic>
          </wp:inline>
        </w:drawing>
      </w:r>
    </w:p>
    <w:p w14:paraId="55743899" w14:textId="77777777" w:rsidR="00C70AB7" w:rsidRDefault="00C70AB7" w:rsidP="00C70AB7">
      <w:pPr>
        <w:shd w:val="clear" w:color="auto" w:fill="FFFFFF"/>
        <w:spacing w:after="0" w:line="240" w:lineRule="auto"/>
        <w:textAlignment w:val="baseline"/>
        <w:rPr>
          <w:color w:val="110074"/>
          <w:sz w:val="28"/>
          <w:szCs w:val="28"/>
        </w:rPr>
      </w:pPr>
    </w:p>
    <w:p w14:paraId="66AC3419" w14:textId="77777777" w:rsidR="00C70AB7" w:rsidRDefault="00C70AB7" w:rsidP="00C70AB7">
      <w:pPr>
        <w:shd w:val="clear" w:color="auto" w:fill="FFFFFF"/>
        <w:spacing w:after="300" w:line="390" w:lineRule="atLeast"/>
        <w:textAlignment w:val="baseline"/>
        <w:outlineLvl w:val="0"/>
        <w:rPr>
          <w:rFonts w:eastAsia="Times New Roman" w:cs="Times New Roman"/>
          <w:b/>
          <w:bCs/>
          <w:color w:val="110074"/>
          <w:kern w:val="36"/>
          <w:sz w:val="24"/>
          <w:szCs w:val="24"/>
        </w:rPr>
      </w:pPr>
      <w:r>
        <w:rPr>
          <w:rFonts w:eastAsia="Times New Roman" w:cs="Times New Roman"/>
          <w:b/>
          <w:bCs/>
          <w:color w:val="110074"/>
          <w:kern w:val="36"/>
          <w:sz w:val="28"/>
          <w:szCs w:val="28"/>
        </w:rPr>
        <w:t xml:space="preserve">Brian S. Demidovich – </w:t>
      </w:r>
      <w:r>
        <w:rPr>
          <w:rFonts w:eastAsia="Times New Roman" w:cs="Times New Roman"/>
          <w:b/>
          <w:bCs/>
          <w:color w:val="110074"/>
          <w:kern w:val="36"/>
          <w:szCs w:val="24"/>
        </w:rPr>
        <w:t>Managing Attorney</w:t>
      </w:r>
    </w:p>
    <w:p w14:paraId="7757A036"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Style w:val="Strong"/>
          <w:rFonts w:ascii="Segoe UI" w:eastAsiaTheme="majorEastAsia" w:hAnsi="Segoe UI" w:cs="Segoe UI"/>
          <w:color w:val="424242"/>
        </w:rPr>
        <w:t>Meet Brian Demidovich – DRC Certified Family Law Mediator &amp; Collaborative Attorney</w:t>
      </w:r>
    </w:p>
    <w:p w14:paraId="77AA1E7E"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Brian Demidovich is the founder and Managing Member of The Demidovich Law Firm, PLLC, proudly operating as </w:t>
      </w:r>
      <w:r>
        <w:rPr>
          <w:rStyle w:val="Emphasis"/>
          <w:rFonts w:ascii="Segoe UI" w:eastAsiaTheme="majorEastAsia" w:hAnsi="Segoe UI" w:cs="Segoe UI"/>
          <w:color w:val="424242"/>
        </w:rPr>
        <w:t>The Law Corner</w:t>
      </w:r>
      <w:r>
        <w:rPr>
          <w:rFonts w:ascii="Segoe UI" w:hAnsi="Segoe UI" w:cs="Segoe UI"/>
          <w:color w:val="424242"/>
        </w:rPr>
        <w:t> since 2006. With over 15 years of litigation experience, Brian now dedicates his practice to family law mediation and collaborative divorce, offering clients a more compassionate and cost-effective path forward.</w:t>
      </w:r>
    </w:p>
    <w:p w14:paraId="5460B0BF"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At the heart of </w:t>
      </w:r>
      <w:r>
        <w:rPr>
          <w:rStyle w:val="Emphasis"/>
          <w:rFonts w:ascii="Segoe UI" w:eastAsiaTheme="majorEastAsia" w:hAnsi="Segoe UI" w:cs="Segoe UI"/>
          <w:color w:val="424242"/>
        </w:rPr>
        <w:t>The Law Corner</w:t>
      </w:r>
      <w:r>
        <w:rPr>
          <w:rFonts w:ascii="Segoe UI" w:hAnsi="Segoe UI" w:cs="Segoe UI"/>
          <w:color w:val="424242"/>
        </w:rPr>
        <w:t> is a simple but powerful principle: </w:t>
      </w:r>
      <w:r>
        <w:rPr>
          <w:rStyle w:val="Strong"/>
          <w:rFonts w:ascii="Segoe UI" w:eastAsiaTheme="majorEastAsia" w:hAnsi="Segoe UI" w:cs="Segoe UI"/>
          <w:color w:val="424242"/>
        </w:rPr>
        <w:t>law is a service profession</w:t>
      </w:r>
      <w:r>
        <w:rPr>
          <w:rFonts w:ascii="Segoe UI" w:hAnsi="Segoe UI" w:cs="Segoe UI"/>
          <w:color w:val="424242"/>
        </w:rPr>
        <w:t>. Brian believes that every client deserves respect, responsiveness, and clear guidance. He ensures that calls and emails are returned promptly, meetings are accessible, and clients are always treated with dignity. This commitment to service is the cornerstone of his practice.</w:t>
      </w:r>
    </w:p>
    <w:p w14:paraId="1C697BA9"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Having witnessed the emotional and financial toll of litigation, Brian shifted his focus to alternative dispute resolution. Drawing on his background as a social worker, he brings empathy and insight to every case. “Family law comes naturally to me,” Brian says. “It’s not just about legal advice—it’s about understanding people and helping them through one of the most difficult times in their lives.”</w:t>
      </w:r>
    </w:p>
    <w:p w14:paraId="15B9C7EE"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lastRenderedPageBreak/>
        <w:t>Certified as a Family Financial Mediator since 2013 and trained in Collaborative Divorce, Brian offers a peaceful, solutions-focused approach that prioritizes what truly matters. His work as a mediator—both privately and as a volunteer in Wake County Domestic Court—has helped countless families find resolution without the stress of courtroom battles.</w:t>
      </w:r>
    </w:p>
    <w:p w14:paraId="1337BE85" w14:textId="77777777" w:rsidR="00C70AB7" w:rsidRDefault="00C70AB7" w:rsidP="00C70AB7">
      <w:pPr>
        <w:pStyle w:val="NormalWeb"/>
        <w:shd w:val="clear" w:color="auto" w:fill="FAFAFA"/>
        <w:spacing w:before="120" w:beforeAutospacing="0" w:after="60" w:afterAutospacing="0"/>
        <w:rPr>
          <w:rFonts w:ascii="Segoe UI" w:hAnsi="Segoe UI" w:cs="Segoe UI"/>
          <w:color w:val="424242"/>
        </w:rPr>
      </w:pPr>
      <w:r>
        <w:rPr>
          <w:rFonts w:ascii="Segoe UI" w:hAnsi="Segoe UI" w:cs="Segoe UI"/>
          <w:color w:val="424242"/>
        </w:rPr>
        <w:t>Based in Raleigh, North Carolina since 2001, Brian is a devoted husband and father of three. Whether skiing in the winter or boating in the summer, his family embraces the outdoors and the joy of shared experiences.</w:t>
      </w:r>
    </w:p>
    <w:p w14:paraId="5C94AB9D" w14:textId="77777777" w:rsidR="00C70AB7" w:rsidRDefault="00C70AB7" w:rsidP="00C70AB7">
      <w:pPr>
        <w:shd w:val="clear" w:color="auto" w:fill="FFFFFF"/>
        <w:spacing w:after="0" w:line="240" w:lineRule="auto"/>
        <w:textAlignment w:val="baseline"/>
        <w:rPr>
          <w:rFonts w:ascii="Times New Roman" w:hAnsi="Times New Roman" w:cstheme="majorBidi"/>
          <w:color w:val="110074"/>
          <w:sz w:val="28"/>
          <w:szCs w:val="28"/>
        </w:rPr>
      </w:pPr>
      <w:r>
        <w:rPr>
          <w:rFonts w:ascii="Segoe UI" w:hAnsi="Segoe UI" w:cs="Segoe UI"/>
          <w:color w:val="424242"/>
        </w:rPr>
        <w:t>If you're looking for a seasoned legal professional who combines deep expertise with genuine compassion, Brian Demidovich is ready to help. He’s straightforward, open-minded, and committed to making your experience as smooth and empowering as possible.</w:t>
      </w:r>
    </w:p>
    <w:p w14:paraId="5E742460" w14:textId="77777777" w:rsidR="00C70AB7" w:rsidRDefault="00C70AB7" w:rsidP="00C70AB7">
      <w:pPr>
        <w:tabs>
          <w:tab w:val="left" w:pos="1125"/>
        </w:tabs>
        <w:rPr>
          <w:color w:val="110074"/>
          <w:sz w:val="44"/>
          <w:szCs w:val="44"/>
          <w:shd w:val="clear" w:color="auto" w:fill="FFFFFF"/>
        </w:rPr>
      </w:pPr>
    </w:p>
    <w:p w14:paraId="65E942AF" w14:textId="6A6C793E" w:rsidR="00C70AB7" w:rsidRDefault="00C70AB7" w:rsidP="00C70AB7">
      <w:pPr>
        <w:tabs>
          <w:tab w:val="left" w:pos="1125"/>
        </w:tabs>
        <w:rPr>
          <w:color w:val="110074"/>
          <w:sz w:val="44"/>
          <w:szCs w:val="44"/>
          <w:shd w:val="clear" w:color="auto" w:fill="FFFFFF"/>
        </w:rPr>
      </w:pPr>
      <w:r>
        <w:rPr>
          <w:color w:val="110074"/>
          <w:sz w:val="44"/>
          <w:szCs w:val="44"/>
          <w:shd w:val="clear" w:color="auto" w:fill="FFFFFF"/>
        </w:rPr>
        <w:t>For A Confidential Consultation, Call 919-424-8319</w:t>
      </w:r>
    </w:p>
    <w:p w14:paraId="40B014E8" w14:textId="77777777" w:rsidR="00C70AB7" w:rsidRDefault="00C70AB7" w:rsidP="00C70AB7">
      <w:pPr>
        <w:jc w:val="center"/>
        <w:rPr>
          <w:sz w:val="28"/>
          <w:szCs w:val="28"/>
          <w:shd w:val="clear" w:color="auto" w:fill="FFFFFF"/>
        </w:rPr>
      </w:pPr>
      <w:r>
        <w:rPr>
          <w:sz w:val="28"/>
          <w:szCs w:val="28"/>
          <w:shd w:val="clear" w:color="auto" w:fill="FFFFFF"/>
        </w:rPr>
        <w:t>The Law Corner</w:t>
      </w:r>
    </w:p>
    <w:p w14:paraId="3E1EE03F" w14:textId="77777777" w:rsidR="00C70AB7" w:rsidRDefault="00C70AB7" w:rsidP="00C70AB7">
      <w:pPr>
        <w:jc w:val="center"/>
        <w:rPr>
          <w:sz w:val="28"/>
          <w:szCs w:val="28"/>
          <w:shd w:val="clear" w:color="auto" w:fill="FFFFFF"/>
        </w:rPr>
      </w:pPr>
      <w:r>
        <w:rPr>
          <w:sz w:val="28"/>
          <w:szCs w:val="28"/>
          <w:shd w:val="clear" w:color="auto" w:fill="FFFFFF"/>
        </w:rPr>
        <w:t>211 E. Six Forks Rd.</w:t>
      </w:r>
    </w:p>
    <w:p w14:paraId="418DB42B" w14:textId="77777777" w:rsidR="00C70AB7" w:rsidRDefault="00C70AB7" w:rsidP="00C70AB7">
      <w:pPr>
        <w:jc w:val="center"/>
        <w:rPr>
          <w:sz w:val="28"/>
          <w:szCs w:val="28"/>
          <w:shd w:val="clear" w:color="auto" w:fill="FFFFFF"/>
        </w:rPr>
      </w:pPr>
      <w:r>
        <w:rPr>
          <w:sz w:val="28"/>
          <w:szCs w:val="28"/>
          <w:shd w:val="clear" w:color="auto" w:fill="FFFFFF"/>
        </w:rPr>
        <w:t>Building C, Suite 106</w:t>
      </w:r>
    </w:p>
    <w:p w14:paraId="7445A2F2" w14:textId="77777777" w:rsidR="00C70AB7" w:rsidRDefault="00C70AB7" w:rsidP="00C70AB7">
      <w:pPr>
        <w:jc w:val="center"/>
        <w:rPr>
          <w:sz w:val="28"/>
          <w:szCs w:val="28"/>
          <w:shd w:val="clear" w:color="auto" w:fill="FFFFFF"/>
        </w:rPr>
      </w:pPr>
      <w:r>
        <w:rPr>
          <w:sz w:val="28"/>
          <w:szCs w:val="28"/>
          <w:shd w:val="clear" w:color="auto" w:fill="FFFFFF"/>
        </w:rPr>
        <w:t>Raleigh, NC 27609</w:t>
      </w:r>
    </w:p>
    <w:p w14:paraId="2E890923" w14:textId="77777777" w:rsidR="00C70AB7" w:rsidRDefault="00C70AB7" w:rsidP="00C70AB7">
      <w:pPr>
        <w:jc w:val="center"/>
        <w:rPr>
          <w:sz w:val="28"/>
          <w:szCs w:val="28"/>
          <w:shd w:val="clear" w:color="auto" w:fill="FFFFFF"/>
        </w:rPr>
      </w:pPr>
    </w:p>
    <w:p w14:paraId="5A305ADB" w14:textId="77777777" w:rsidR="00C70AB7" w:rsidRDefault="00C70AB7" w:rsidP="00C70AB7">
      <w:pPr>
        <w:rPr>
          <w:sz w:val="24"/>
          <w:szCs w:val="32"/>
        </w:rPr>
      </w:pPr>
      <w:r>
        <w:rPr>
          <w:b/>
        </w:rPr>
        <w:t>This information is not to be construed as legal advice for your situation. You should not take any action based solely on the information contained herein. You are strongly encouraged to speak with an attorney about your facts before taking any action. Do NOT use this information as a substitute for legal advice. Be prudent; call a lawyer.</w:t>
      </w:r>
    </w:p>
    <w:p w14:paraId="0C1A66EB" w14:textId="77777777" w:rsidR="00C70AB7" w:rsidRDefault="00C70AB7" w:rsidP="00C70AB7">
      <w:pPr>
        <w:jc w:val="center"/>
        <w:rPr>
          <w:b/>
          <w:bCs/>
        </w:rPr>
      </w:pPr>
      <w:r>
        <w:rPr>
          <w:b/>
          <w:bCs/>
        </w:rPr>
        <w:t>ALWAYS IN YOUR CORNER</w:t>
      </w:r>
      <w:r w:rsidRPr="00BE78AB">
        <w:rPr>
          <w:b/>
          <w:bCs/>
        </w:rPr>
        <w:t>!</w:t>
      </w:r>
    </w:p>
    <w:p w14:paraId="4EF90FE7" w14:textId="77777777" w:rsidR="00651208" w:rsidRDefault="00651208" w:rsidP="00703BEB">
      <w:pPr>
        <w:ind w:left="720"/>
        <w:rPr>
          <w:rFonts w:ascii="Times New Roman" w:hAnsi="Times New Roman" w:cs="Times New Roman"/>
          <w:i/>
        </w:rPr>
      </w:pPr>
    </w:p>
    <w:sectPr w:rsidR="00651208" w:rsidSect="009C195F">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60B1D" w14:textId="77777777" w:rsidR="002E3E5C" w:rsidRDefault="002E3E5C" w:rsidP="00CA3C58">
      <w:pPr>
        <w:spacing w:after="0" w:line="240" w:lineRule="auto"/>
      </w:pPr>
      <w:r>
        <w:separator/>
      </w:r>
    </w:p>
  </w:endnote>
  <w:endnote w:type="continuationSeparator" w:id="0">
    <w:p w14:paraId="4E77F0E1" w14:textId="77777777" w:rsidR="002E3E5C" w:rsidRDefault="002E3E5C" w:rsidP="00CA3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4EE17" w14:textId="77777777" w:rsidR="002E3E5C" w:rsidRDefault="002E3E5C" w:rsidP="00CA3C58">
      <w:pPr>
        <w:spacing w:after="0" w:line="240" w:lineRule="auto"/>
      </w:pPr>
      <w:r>
        <w:separator/>
      </w:r>
    </w:p>
  </w:footnote>
  <w:footnote w:type="continuationSeparator" w:id="0">
    <w:p w14:paraId="36D94E61" w14:textId="77777777" w:rsidR="002E3E5C" w:rsidRDefault="002E3E5C" w:rsidP="00CA3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5066" w14:textId="11CAE749" w:rsidR="00CA3C58" w:rsidRDefault="00CA3C58" w:rsidP="00CA3C58">
    <w:pPr>
      <w:pStyle w:val="Header"/>
      <w:jc w:val="center"/>
    </w:pPr>
    <w:r>
      <w:rPr>
        <w:noProof/>
      </w:rPr>
      <w:drawing>
        <wp:inline distT="0" distB="0" distL="0" distR="0" wp14:anchorId="3017A45A" wp14:editId="1608D974">
          <wp:extent cx="2343150" cy="1417320"/>
          <wp:effectExtent l="19050" t="0" r="0" b="0"/>
          <wp:docPr id="1" name="Picture 1" descr="logo-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w"/>
                  <pic:cNvPicPr>
                    <a:picLocks noChangeAspect="1" noChangeArrowheads="1"/>
                  </pic:cNvPicPr>
                </pic:nvPicPr>
                <pic:blipFill>
                  <a:blip r:embed="rId1" cstate="print"/>
                  <a:srcRect/>
                  <a:stretch>
                    <a:fillRect/>
                  </a:stretch>
                </pic:blipFill>
                <pic:spPr bwMode="auto">
                  <a:xfrm>
                    <a:off x="0" y="0"/>
                    <a:ext cx="2343150" cy="141732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1E16"/>
    <w:multiLevelType w:val="hybridMultilevel"/>
    <w:tmpl w:val="1E3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EA3552"/>
    <w:multiLevelType w:val="hybridMultilevel"/>
    <w:tmpl w:val="6B0C3B2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2601261">
    <w:abstractNumId w:val="0"/>
  </w:num>
  <w:num w:numId="2" w16cid:durableId="1648514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32B1"/>
    <w:rsid w:val="00012CAB"/>
    <w:rsid w:val="00024A00"/>
    <w:rsid w:val="000528B3"/>
    <w:rsid w:val="0005690F"/>
    <w:rsid w:val="00076A32"/>
    <w:rsid w:val="00082E4C"/>
    <w:rsid w:val="000E3C2D"/>
    <w:rsid w:val="001579A9"/>
    <w:rsid w:val="001658A3"/>
    <w:rsid w:val="001C069A"/>
    <w:rsid w:val="001F119C"/>
    <w:rsid w:val="001F2B27"/>
    <w:rsid w:val="00260316"/>
    <w:rsid w:val="002747C9"/>
    <w:rsid w:val="002C2BC1"/>
    <w:rsid w:val="002E3E5C"/>
    <w:rsid w:val="002F34AB"/>
    <w:rsid w:val="00357B16"/>
    <w:rsid w:val="003B1147"/>
    <w:rsid w:val="004B7711"/>
    <w:rsid w:val="004E75A8"/>
    <w:rsid w:val="00507D02"/>
    <w:rsid w:val="00535F1E"/>
    <w:rsid w:val="00651208"/>
    <w:rsid w:val="006A3E59"/>
    <w:rsid w:val="006E2562"/>
    <w:rsid w:val="006F084A"/>
    <w:rsid w:val="00703BEB"/>
    <w:rsid w:val="007872E8"/>
    <w:rsid w:val="007B70D0"/>
    <w:rsid w:val="007F3936"/>
    <w:rsid w:val="00806610"/>
    <w:rsid w:val="00843EAC"/>
    <w:rsid w:val="0085172F"/>
    <w:rsid w:val="00861DA9"/>
    <w:rsid w:val="008E1F58"/>
    <w:rsid w:val="008E43E4"/>
    <w:rsid w:val="0090312F"/>
    <w:rsid w:val="009457ED"/>
    <w:rsid w:val="00990D80"/>
    <w:rsid w:val="009A027E"/>
    <w:rsid w:val="009A335F"/>
    <w:rsid w:val="009C195F"/>
    <w:rsid w:val="009E23E3"/>
    <w:rsid w:val="00A2450D"/>
    <w:rsid w:val="00A46D24"/>
    <w:rsid w:val="00A56B8C"/>
    <w:rsid w:val="00AD09DA"/>
    <w:rsid w:val="00AF1EC2"/>
    <w:rsid w:val="00B232B1"/>
    <w:rsid w:val="00B67772"/>
    <w:rsid w:val="00C30290"/>
    <w:rsid w:val="00C52699"/>
    <w:rsid w:val="00C70AB7"/>
    <w:rsid w:val="00C8065A"/>
    <w:rsid w:val="00C9168F"/>
    <w:rsid w:val="00CA3C58"/>
    <w:rsid w:val="00CB4CFF"/>
    <w:rsid w:val="00D03898"/>
    <w:rsid w:val="00D43AE2"/>
    <w:rsid w:val="00D61591"/>
    <w:rsid w:val="00D860FB"/>
    <w:rsid w:val="00DA4754"/>
    <w:rsid w:val="00DC5E18"/>
    <w:rsid w:val="00DC7DE4"/>
    <w:rsid w:val="00DF2DEB"/>
    <w:rsid w:val="00DF68D8"/>
    <w:rsid w:val="00E060EA"/>
    <w:rsid w:val="00E10036"/>
    <w:rsid w:val="00E27949"/>
    <w:rsid w:val="00E41226"/>
    <w:rsid w:val="00EF4FDE"/>
    <w:rsid w:val="00FA4215"/>
    <w:rsid w:val="00FB0324"/>
    <w:rsid w:val="00FC48AA"/>
    <w:rsid w:val="00FE62D0"/>
    <w:rsid w:val="00FF0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6CACF"/>
  <w15:docId w15:val="{33827686-5CBF-4FC9-811F-CFB3B66B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E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2B1"/>
    <w:pPr>
      <w:ind w:left="720"/>
      <w:contextualSpacing/>
    </w:pPr>
  </w:style>
  <w:style w:type="paragraph" w:styleId="BalloonText">
    <w:name w:val="Balloon Text"/>
    <w:basedOn w:val="Normal"/>
    <w:link w:val="BalloonTextChar"/>
    <w:uiPriority w:val="99"/>
    <w:semiHidden/>
    <w:unhideWhenUsed/>
    <w:rsid w:val="00E10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036"/>
    <w:rPr>
      <w:rFonts w:ascii="Tahoma" w:hAnsi="Tahoma" w:cs="Tahoma"/>
      <w:sz w:val="16"/>
      <w:szCs w:val="16"/>
    </w:rPr>
  </w:style>
  <w:style w:type="character" w:customStyle="1" w:styleId="apple-converted-space">
    <w:name w:val="apple-converted-space"/>
    <w:basedOn w:val="DefaultParagraphFont"/>
    <w:rsid w:val="00861DA9"/>
  </w:style>
  <w:style w:type="character" w:styleId="Hyperlink">
    <w:name w:val="Hyperlink"/>
    <w:basedOn w:val="DefaultParagraphFont"/>
    <w:uiPriority w:val="99"/>
    <w:unhideWhenUsed/>
    <w:rsid w:val="00861DA9"/>
    <w:rPr>
      <w:color w:val="0000FF"/>
      <w:u w:val="single"/>
    </w:rPr>
  </w:style>
  <w:style w:type="paragraph" w:styleId="Header">
    <w:name w:val="header"/>
    <w:basedOn w:val="Normal"/>
    <w:link w:val="HeaderChar"/>
    <w:uiPriority w:val="99"/>
    <w:unhideWhenUsed/>
    <w:rsid w:val="00CA3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C58"/>
  </w:style>
  <w:style w:type="paragraph" w:styleId="Footer">
    <w:name w:val="footer"/>
    <w:basedOn w:val="Normal"/>
    <w:link w:val="FooterChar"/>
    <w:uiPriority w:val="99"/>
    <w:unhideWhenUsed/>
    <w:rsid w:val="00CA3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C58"/>
  </w:style>
  <w:style w:type="paragraph" w:styleId="NormalWeb">
    <w:name w:val="Normal (Web)"/>
    <w:basedOn w:val="Normal"/>
    <w:uiPriority w:val="99"/>
    <w:semiHidden/>
    <w:unhideWhenUsed/>
    <w:rsid w:val="00C70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0AB7"/>
    <w:rPr>
      <w:b/>
      <w:bCs/>
    </w:rPr>
  </w:style>
  <w:style w:type="character" w:styleId="Emphasis">
    <w:name w:val="Emphasis"/>
    <w:basedOn w:val="DefaultParagraphFont"/>
    <w:uiPriority w:val="20"/>
    <w:qFormat/>
    <w:rsid w:val="00C70AB7"/>
    <w:rPr>
      <w:i/>
      <w:iCs/>
    </w:rPr>
  </w:style>
  <w:style w:type="character" w:styleId="UnresolvedMention">
    <w:name w:val="Unresolved Mention"/>
    <w:basedOn w:val="DefaultParagraphFont"/>
    <w:uiPriority w:val="99"/>
    <w:semiHidden/>
    <w:unhideWhenUsed/>
    <w:rsid w:val="00DC5E18"/>
    <w:rPr>
      <w:color w:val="605E5C"/>
      <w:shd w:val="clear" w:color="auto" w:fill="E1DFDD"/>
    </w:rPr>
  </w:style>
  <w:style w:type="character" w:customStyle="1" w:styleId="uv3um">
    <w:name w:val="uv3um"/>
    <w:basedOn w:val="DefaultParagraphFont"/>
    <w:rsid w:val="00C91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leg.net/enactedlegislation/statutes/html/bysection/chapter_50/gs_50-16.3a.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8CC0E27CDAA49A09F05B5EFF90CCD" ma:contentTypeVersion="20" ma:contentTypeDescription="Create a new document." ma:contentTypeScope="" ma:versionID="86cd217be1d631ce2ef36a305115b187">
  <xsd:schema xmlns:xsd="http://www.w3.org/2001/XMLSchema" xmlns:xs="http://www.w3.org/2001/XMLSchema" xmlns:p="http://schemas.microsoft.com/office/2006/metadata/properties" xmlns:ns2="73178768-3acb-4c2a-a926-891f8e4b0bfa" xmlns:ns3="18dadabf-3fbe-4395-8494-e7518859d43a" targetNamespace="http://schemas.microsoft.com/office/2006/metadata/properties" ma:root="true" ma:fieldsID="8962bac9062df53b16057a9e98756436" ns2:_="" ns3:_="">
    <xsd:import namespace="73178768-3acb-4c2a-a926-891f8e4b0bfa"/>
    <xsd:import namespace="18dadabf-3fbe-4395-8494-e7518859d43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78768-3acb-4c2a-a926-891f8e4b0b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51277906-17d3-4de2-ad29-f82f9878607a}" ma:internalName="TaxCatchAll" ma:showField="CatchAllData" ma:web="73178768-3acb-4c2a-a926-891f8e4b0b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dadabf-3fbe-4395-8494-e7518859d43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2bd3df-6bf6-40c8-9e88-bfa958f82c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adabf-3fbe-4395-8494-e7518859d43a">
      <Terms xmlns="http://schemas.microsoft.com/office/infopath/2007/PartnerControls"/>
    </lcf76f155ced4ddcb4097134ff3c332f>
    <TaxCatchAll xmlns="73178768-3acb-4c2a-a926-891f8e4b0bf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7C7A4-1B43-4923-97E8-3B736113E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78768-3acb-4c2a-a926-891f8e4b0bfa"/>
    <ds:schemaRef ds:uri="18dadabf-3fbe-4395-8494-e7518859d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94CF9-FA43-40F8-B18D-7C6E02CBF0E7}">
  <ds:schemaRefs>
    <ds:schemaRef ds:uri="http://schemas.openxmlformats.org/officeDocument/2006/bibliography"/>
  </ds:schemaRefs>
</ds:datastoreItem>
</file>

<file path=customXml/itemProps3.xml><?xml version="1.0" encoding="utf-8"?>
<ds:datastoreItem xmlns:ds="http://schemas.openxmlformats.org/officeDocument/2006/customXml" ds:itemID="{15AD543A-099C-48AD-8D9A-094E92B1D00F}">
  <ds:schemaRefs>
    <ds:schemaRef ds:uri="http://schemas.microsoft.com/office/2006/metadata/properties"/>
    <ds:schemaRef ds:uri="http://schemas.microsoft.com/office/infopath/2007/PartnerControls"/>
    <ds:schemaRef ds:uri="18dadabf-3fbe-4395-8494-e7518859d43a"/>
    <ds:schemaRef ds:uri="73178768-3acb-4c2a-a926-891f8e4b0bfa"/>
  </ds:schemaRefs>
</ds:datastoreItem>
</file>

<file path=customXml/itemProps4.xml><?xml version="1.0" encoding="utf-8"?>
<ds:datastoreItem xmlns:ds="http://schemas.openxmlformats.org/officeDocument/2006/customXml" ds:itemID="{BB028D9A-71B4-4202-939E-07E171227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4</Pages>
  <Words>1046</Words>
  <Characters>5434</Characters>
  <Application>Microsoft Office Word</Application>
  <DocSecurity>0</DocSecurity>
  <Lines>135</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 Demidovich</cp:lastModifiedBy>
  <cp:revision>34</cp:revision>
  <cp:lastPrinted>2015-10-09T17:24:00Z</cp:lastPrinted>
  <dcterms:created xsi:type="dcterms:W3CDTF">2015-10-08T18:47:00Z</dcterms:created>
  <dcterms:modified xsi:type="dcterms:W3CDTF">2025-10-20T20:37:00Z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0x0101004618CC0E27CDAA49A09F05B5EFF90CCD</vt:lpwstr>
  </property>
  <property fmtid="{D5CDD505-2E9C-101B-9397-08002B2CF9AE}" pid="3" name="MediaServiceImageTags">
    <vt:lpwstr/>
  </property>
</Properties>
</file>