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81DF" w14:textId="226C24BB" w:rsidR="007B777D" w:rsidRPr="008E2E78" w:rsidRDefault="00D81E59" w:rsidP="00D81E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</w:pPr>
      <w:r w:rsidRPr="008E2E78"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  <w:t>Here is a breakdown of chargeable extra’s for Great Sutton Day Nursery, these charges are voluntary apart from the extra hour</w:t>
      </w:r>
      <w:r w:rsidR="00A150D1"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  <w:t>’</w:t>
      </w:r>
      <w:r w:rsidRPr="008E2E78"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  <w:t xml:space="preserve">s charges. If you do not wish to pay for </w:t>
      </w:r>
      <w:r w:rsidR="00A150D1"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  <w:t>these</w:t>
      </w:r>
      <w:r w:rsidRPr="008E2E78"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  <w:t>, for example because you wish to provide your own, please</w:t>
      </w:r>
      <w:r w:rsidR="00A150D1"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  <w:t xml:space="preserve"> can you let management know. </w:t>
      </w:r>
      <w:r w:rsidRPr="008E2E78"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  <w:t xml:space="preserve"> </w:t>
      </w:r>
      <w:r w:rsidR="00A150D1"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  <w:t xml:space="preserve">Thank you. </w:t>
      </w:r>
      <w:r w:rsidRPr="008E2E78"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  <w:tab/>
        <w:t xml:space="preserve">  </w:t>
      </w: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</w:tblPr>
      <w:tblGrid>
        <w:gridCol w:w="5237"/>
        <w:gridCol w:w="1134"/>
        <w:gridCol w:w="1276"/>
        <w:gridCol w:w="1158"/>
      </w:tblGrid>
      <w:tr w:rsidR="008E2E78" w:rsidRPr="008E2E78" w14:paraId="4EBF4662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3FD3ABA" w14:textId="77777777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Description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04C2CF03" w14:textId="77777777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408C469C" w14:textId="77777777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 price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07DA211" w14:textId="77777777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Line total </w:t>
            </w:r>
          </w:p>
        </w:tc>
      </w:tr>
      <w:tr w:rsidR="008E2E78" w:rsidRPr="008E2E78" w14:paraId="1BE5BD5F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3BB93" w14:textId="7A293719" w:rsidR="001C4D86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15 hours per week/ 30 hours per week</w:t>
            </w:r>
            <w:r w:rsidR="001C4D86"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, these funding hours are term time only (38 weeks a year). </w:t>
            </w: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</w:p>
          <w:p w14:paraId="558F3CEA" w14:textId="5E74BE4A" w:rsidR="007B777D" w:rsidRPr="008E2E78" w:rsidRDefault="001C4D86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</w:p>
          <w:p w14:paraId="48195FC1" w14:textId="6FFFD080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Monday to Friday </w:t>
            </w:r>
            <w:r w:rsidR="00F071F4"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7:30-5:30 or </w:t>
            </w: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8am until 6pm</w:t>
            </w:r>
          </w:p>
          <w:p w14:paraId="43298BE2" w14:textId="6775DA71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Monday to Friday </w:t>
            </w:r>
            <w:r w:rsidR="00F071F4"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Am session 7:30-12:30</w:t>
            </w:r>
          </w:p>
          <w:p w14:paraId="107B55D8" w14:textId="70460E2F" w:rsidR="00F071F4" w:rsidRPr="008E2E78" w:rsidRDefault="00F071F4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                            Pm session 1:00-5:30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8F411" w14:textId="77777777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Weekly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81DA6" w14:textId="579E2CAE" w:rsidR="007B777D" w:rsidRPr="008E2E78" w:rsidRDefault="00C2662B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</w:t>
            </w:r>
            <w:r w:rsidR="007B777D" w:rsidRPr="008E2E78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62B3E" w14:textId="77777777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</w:tr>
      <w:tr w:rsidR="008E2E78" w:rsidRPr="008E2E78" w14:paraId="67AE4A16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EA2CD" w14:textId="69AAB7DB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Additional hours </w:t>
            </w:r>
          </w:p>
          <w:p w14:paraId="40994707" w14:textId="5686C6CB" w:rsidR="00D81E59" w:rsidRPr="008E2E78" w:rsidRDefault="00D81E59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These charges are non-negotiable. </w:t>
            </w:r>
          </w:p>
          <w:p w14:paraId="7BD882A3" w14:textId="311F5C49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8A432" w14:textId="77777777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Hourly/ Session/</w:t>
            </w:r>
          </w:p>
          <w:p w14:paraId="185FEB1B" w14:textId="77777777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Daily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4EA2E" w14:textId="77777777" w:rsidR="007B777D" w:rsidRPr="008E2E78" w:rsidRDefault="00F071F4" w:rsidP="00F07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£7:00 per hour </w:t>
            </w:r>
          </w:p>
          <w:p w14:paraId="38D39FF9" w14:textId="72D82A79" w:rsidR="00F071F4" w:rsidRPr="008E2E78" w:rsidRDefault="00F071F4" w:rsidP="00F07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3:50 per 30 minutes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CDD30" w14:textId="514ACD8B" w:rsidR="007B777D" w:rsidRPr="008E2E78" w:rsidRDefault="00F071F4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NA </w:t>
            </w:r>
          </w:p>
        </w:tc>
      </w:tr>
      <w:tr w:rsidR="008E2E78" w:rsidRPr="008E2E78" w14:paraId="6A2FDE2C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D0B0E" w14:textId="6A24EBE5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Meals/snacks </w:t>
            </w:r>
          </w:p>
          <w:p w14:paraId="16A7E980" w14:textId="77777777" w:rsidR="00F071F4" w:rsidRPr="008E2E78" w:rsidRDefault="00F071F4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4CE7A9E0" w14:textId="272E3E69" w:rsidR="00F071F4" w:rsidRPr="008E2E78" w:rsidRDefault="00F071F4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Meals are freshly cooked on the day from a 2 week rotating menu (available on request) </w:t>
            </w:r>
          </w:p>
          <w:p w14:paraId="207DE27E" w14:textId="0723B225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6BD6A" w14:textId="5B227219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Daily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94253" w14:textId="7DB5B525" w:rsidR="007B777D" w:rsidRPr="008E2E78" w:rsidRDefault="00F071F4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£10 for 10 hour day </w:t>
            </w:r>
          </w:p>
          <w:p w14:paraId="6E544885" w14:textId="77777777" w:rsidR="00F071F4" w:rsidRPr="008E2E78" w:rsidRDefault="00F071F4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87D437B" w14:textId="1AEC7E4B" w:rsidR="00F071F4" w:rsidRPr="008E2E78" w:rsidRDefault="00F071F4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£5 for am or pm session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29376" w14:textId="11322AE2" w:rsidR="007B777D" w:rsidRPr="008E2E78" w:rsidRDefault="00F071F4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NA </w:t>
            </w:r>
          </w:p>
        </w:tc>
      </w:tr>
      <w:tr w:rsidR="008E2E78" w:rsidRPr="008E2E78" w14:paraId="4155DCC7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B22B0" w14:textId="341CF7F2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Consumables </w:t>
            </w:r>
          </w:p>
          <w:p w14:paraId="46A31F85" w14:textId="577E3C87" w:rsidR="00F071F4" w:rsidRPr="008E2E78" w:rsidRDefault="001C4D86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Parents provide their own nappies and particular brand of wipes. Parents can also provide their own sun cream, although nursery does have a supply which parents sign for in the enrolment pack. </w:t>
            </w:r>
          </w:p>
          <w:p w14:paraId="2E1E9893" w14:textId="69D5E7D6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002B0" w14:textId="407F0637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Session/ Daily/ Weekly/ per item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3F81F" w14:textId="71AB5D6F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 w:rsidR="00F071F4"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NA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A378" w14:textId="4A2A3797" w:rsidR="007B777D" w:rsidRPr="008E2E78" w:rsidRDefault="00F071F4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NA </w:t>
            </w:r>
          </w:p>
        </w:tc>
      </w:tr>
      <w:tr w:rsidR="008E2E78" w:rsidRPr="008E2E78" w14:paraId="19720CDA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3A240" w14:textId="6D04D8EC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Additional voluntary services (for example, trips, forest school sessions or foreign language lessons) </w:t>
            </w:r>
          </w:p>
          <w:p w14:paraId="4FD4A774" w14:textId="37F5D00E" w:rsidR="00F071F4" w:rsidRPr="008E2E78" w:rsidRDefault="00F071F4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Trips will be charged ( these can be paid in cash or added to invoice)</w:t>
            </w:r>
          </w:p>
          <w:p w14:paraId="24743091" w14:textId="4E2BF35A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7F0D0" w14:textId="0C2FD16E" w:rsidR="007B777D" w:rsidRPr="008E2E78" w:rsidRDefault="00C2662B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Yearly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E0FA3" w14:textId="0A5E4172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 w:rsidR="00F071F4"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£10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AC345" w14:textId="5BED0AC0" w:rsidR="007B777D" w:rsidRPr="008E2E78" w:rsidRDefault="00F071F4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NA </w:t>
            </w:r>
          </w:p>
        </w:tc>
      </w:tr>
      <w:tr w:rsidR="007B777D" w:rsidRPr="008E2E78" w14:paraId="1BC8E69D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63D86B" w14:textId="77777777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C7256D0" w14:textId="77777777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95084" w14:textId="77777777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Total</w:t>
            </w: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2A176" w14:textId="77777777" w:rsidR="007B777D" w:rsidRPr="008E2E7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E2E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</w:p>
        </w:tc>
      </w:tr>
    </w:tbl>
    <w:p w14:paraId="406BCFF5" w14:textId="7F75DEE0" w:rsidR="00C40897" w:rsidRPr="008E2E78" w:rsidRDefault="00C40897" w:rsidP="00D81E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color w:val="auto"/>
        </w:rPr>
      </w:pPr>
    </w:p>
    <w:sectPr w:rsidR="00C40897" w:rsidRPr="008E2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7D"/>
    <w:rsid w:val="00012A08"/>
    <w:rsid w:val="000748E9"/>
    <w:rsid w:val="00093FAB"/>
    <w:rsid w:val="001300CD"/>
    <w:rsid w:val="001C4D86"/>
    <w:rsid w:val="001E3A54"/>
    <w:rsid w:val="00321127"/>
    <w:rsid w:val="003A2BC6"/>
    <w:rsid w:val="003C2C3B"/>
    <w:rsid w:val="005B3B13"/>
    <w:rsid w:val="007B777D"/>
    <w:rsid w:val="008E2E78"/>
    <w:rsid w:val="0096199A"/>
    <w:rsid w:val="00A150D1"/>
    <w:rsid w:val="00BE5025"/>
    <w:rsid w:val="00C04454"/>
    <w:rsid w:val="00C2662B"/>
    <w:rsid w:val="00C40897"/>
    <w:rsid w:val="00D635CD"/>
    <w:rsid w:val="00D81E59"/>
    <w:rsid w:val="00DF3CB8"/>
    <w:rsid w:val="00F06211"/>
    <w:rsid w:val="00F0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58AA"/>
  <w15:chartTrackingRefBased/>
  <w15:docId w15:val="{E1B760D8-1FB9-4E4F-B9DC-19998C9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7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7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Bo</dc:creator>
  <cp:keywords/>
  <dc:description/>
  <cp:lastModifiedBy>Amy Croman</cp:lastModifiedBy>
  <cp:revision>12</cp:revision>
  <cp:lastPrinted>2025-10-23T11:19:00Z</cp:lastPrinted>
  <dcterms:created xsi:type="dcterms:W3CDTF">2025-10-23T11:13:00Z</dcterms:created>
  <dcterms:modified xsi:type="dcterms:W3CDTF">2026-03-06T10:03:00Z</dcterms:modified>
</cp:coreProperties>
</file>