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4A" w:rsidRPr="00553C4A" w:rsidRDefault="00553C4A" w:rsidP="00553C4A">
      <w:pPr>
        <w:spacing w:after="120" w:line="360" w:lineRule="auto"/>
        <w:rPr>
          <w:rFonts w:ascii="Arial" w:hAnsi="Arial" w:cs="Arial"/>
          <w:sz w:val="12"/>
          <w:szCs w:val="12"/>
          <w:lang w:val="es-ES_tradnl"/>
        </w:rPr>
      </w:pPr>
    </w:p>
    <w:p w:rsidR="00553C4A" w:rsidRPr="00553C4A" w:rsidRDefault="00553C4A" w:rsidP="00553C4A">
      <w:pPr>
        <w:spacing w:after="120" w:line="360" w:lineRule="auto"/>
        <w:rPr>
          <w:rFonts w:ascii="Arial" w:hAnsi="Arial" w:cs="Arial"/>
          <w:sz w:val="24"/>
          <w:szCs w:val="24"/>
          <w:lang w:val="es-ES_tradnl"/>
        </w:rPr>
      </w:pPr>
      <w:r w:rsidRPr="00553C4A">
        <w:rPr>
          <w:rFonts w:ascii="Arial" w:hAnsi="Arial" w:cs="Arial"/>
          <w:sz w:val="24"/>
          <w:szCs w:val="24"/>
          <w:lang w:val="es-ES_tradnl"/>
        </w:rPr>
        <w:t>Apellido y Nombre: . . . . . . . . . . . . . . . . . . . . . . . . . . . . . . . . . . . . . . . . . . . . . . . .</w:t>
      </w:r>
      <w:r w:rsidRPr="00553C4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. . . .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53C4A" w:rsidRPr="00553C4A" w:rsidRDefault="00553C4A" w:rsidP="00553C4A">
      <w:pPr>
        <w:spacing w:after="120"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553C4A">
        <w:rPr>
          <w:rFonts w:ascii="Arial" w:hAnsi="Arial" w:cs="Arial"/>
          <w:sz w:val="24"/>
          <w:szCs w:val="24"/>
          <w:lang w:val="es-ES_tradnl"/>
        </w:rPr>
        <w:t>D.N.I. Nº</w:t>
      </w:r>
      <w:r w:rsidRPr="00553C4A">
        <w:rPr>
          <w:rFonts w:ascii="Arial" w:hAnsi="Arial" w:cs="Arial"/>
          <w:sz w:val="24"/>
          <w:szCs w:val="24"/>
          <w:lang w:val="es-ES_tradnl"/>
        </w:rPr>
        <w:tab/>
        <w:t>.</w:t>
      </w:r>
      <w:r w:rsidRPr="00553C4A">
        <w:rPr>
          <w:rFonts w:ascii="Arial" w:hAnsi="Arial" w:cs="Arial"/>
          <w:sz w:val="24"/>
          <w:szCs w:val="24"/>
          <w:lang w:val="es-ES_tradnl"/>
        </w:rPr>
        <w:tab/>
        <w:t>.</w:t>
      </w:r>
      <w:r w:rsidRPr="00553C4A">
        <w:rPr>
          <w:rFonts w:ascii="Arial" w:hAnsi="Arial" w:cs="Arial"/>
          <w:sz w:val="24"/>
          <w:szCs w:val="24"/>
          <w:lang w:val="es-ES_tradnl"/>
        </w:rPr>
        <w:tab/>
        <w:t>-</w:t>
      </w:r>
      <w:r w:rsidRPr="00553C4A">
        <w:rPr>
          <w:rFonts w:ascii="Arial" w:hAnsi="Arial" w:cs="Arial"/>
          <w:sz w:val="24"/>
          <w:szCs w:val="24"/>
          <w:lang w:val="es-ES_tradnl"/>
        </w:rPr>
        <w:tab/>
        <w:t xml:space="preserve">Instrumento: . . . . . . . . . . . . . . . . . . . . . . . . . . . </w:t>
      </w:r>
      <w:proofErr w:type="gramStart"/>
      <w:r w:rsidRPr="00553C4A">
        <w:rPr>
          <w:rFonts w:ascii="Arial" w:hAnsi="Arial" w:cs="Arial"/>
          <w:sz w:val="24"/>
          <w:szCs w:val="24"/>
          <w:lang w:val="es-ES_tradnl"/>
        </w:rPr>
        <w:t>. . . .</w:t>
      </w:r>
      <w:proofErr w:type="gramEnd"/>
      <w:r w:rsidRPr="00553C4A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53C4A" w:rsidRPr="00553C4A" w:rsidRDefault="00553C4A" w:rsidP="00553C4A">
      <w:pPr>
        <w:jc w:val="center"/>
        <w:rPr>
          <w:rFonts w:ascii="Arial" w:hAnsi="Arial" w:cs="Arial"/>
          <w:sz w:val="24"/>
          <w:szCs w:val="24"/>
          <w:lang w:val="es-ES_tradnl"/>
        </w:rPr>
      </w:pPr>
      <w:r w:rsidRPr="00553C4A">
        <w:rPr>
          <w:rFonts w:ascii="Arial" w:hAnsi="Arial" w:cs="Arial"/>
          <w:b/>
          <w:sz w:val="24"/>
          <w:szCs w:val="24"/>
          <w:lang w:val="es-ES_tradnl"/>
        </w:rPr>
        <w:t>Nivelación Ingreso a Nivel III - 2025</w:t>
      </w:r>
    </w:p>
    <w:p w:rsidR="00553C4A" w:rsidRPr="00553C4A" w:rsidRDefault="00553C4A" w:rsidP="00553C4A">
      <w:pPr>
        <w:tabs>
          <w:tab w:val="left" w:pos="5115"/>
        </w:tabs>
        <w:autoSpaceDE w:val="0"/>
        <w:rPr>
          <w:rFonts w:ascii="Arial" w:eastAsia="TimesNewRoman" w:hAnsi="Arial" w:cs="Arial"/>
          <w:b/>
          <w:bCs/>
          <w:sz w:val="24"/>
          <w:szCs w:val="24"/>
        </w:rPr>
      </w:pPr>
      <w:r w:rsidRPr="00553C4A">
        <w:rPr>
          <w:rFonts w:ascii="Arial" w:eastAsia="TimesNewRoman" w:hAnsi="Arial" w:cs="Arial"/>
          <w:b/>
          <w:bCs/>
          <w:sz w:val="24"/>
          <w:szCs w:val="24"/>
        </w:rPr>
        <w:t>A.-ACTIVIDAD INTEGRADORA SOBRE EL TEMA MUSICAL PROPUESTO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  <w:b/>
          <w:bCs/>
        </w:rPr>
      </w:pPr>
      <w:r w:rsidRPr="00553C4A">
        <w:rPr>
          <w:rFonts w:ascii="Arial" w:eastAsia="TimesNewRoman" w:hAnsi="Arial" w:cs="Arial"/>
          <w:b/>
          <w:bCs/>
        </w:rPr>
        <w:t>1.- En la primera sección del tema (hasta casilla 2):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  <w:bCs/>
          <w:color w:val="FF0000"/>
        </w:rPr>
      </w:pPr>
      <w:r w:rsidRPr="00553C4A">
        <w:rPr>
          <w:rFonts w:ascii="Arial" w:eastAsia="TimesNewRoman" w:hAnsi="Arial" w:cs="Arial"/>
          <w:bCs/>
        </w:rPr>
        <w:t>a) Determinar la tonalidad</w:t>
      </w:r>
      <w:r w:rsidRPr="00553C4A">
        <w:rPr>
          <w:rFonts w:ascii="Arial" w:eastAsia="TimesNewRoman" w:hAnsi="Arial" w:cs="Arial"/>
          <w:b/>
          <w:bCs/>
        </w:rPr>
        <w:t xml:space="preserve"> </w:t>
      </w:r>
      <w:r w:rsidRPr="00553C4A">
        <w:rPr>
          <w:rFonts w:ascii="Arial" w:eastAsia="TimesNewRoman" w:hAnsi="Arial" w:cs="Arial"/>
          <w:bCs/>
        </w:rPr>
        <w:t>y</w:t>
      </w:r>
      <w:r w:rsidRPr="00553C4A">
        <w:rPr>
          <w:rFonts w:ascii="Arial" w:eastAsia="TimesNewRoman" w:hAnsi="Arial" w:cs="Arial"/>
          <w:b/>
          <w:bCs/>
        </w:rPr>
        <w:t xml:space="preserve"> </w:t>
      </w:r>
      <w:r w:rsidRPr="00553C4A">
        <w:rPr>
          <w:rFonts w:ascii="Arial" w:eastAsia="TimesNewRoman" w:hAnsi="Arial" w:cs="Arial"/>
          <w:bCs/>
        </w:rPr>
        <w:t>transcribir la melodía de la canción completando los compases vacíos</w:t>
      </w:r>
      <w:r w:rsidRPr="00553C4A">
        <w:rPr>
          <w:rFonts w:ascii="Arial" w:eastAsia="TimesNewRoman" w:hAnsi="Arial" w:cs="Arial"/>
          <w:bCs/>
          <w:color w:val="FF0000"/>
        </w:rPr>
        <w:t>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b)  Escribir el cifrado de acordes y por debajo, los números romanos correspondientes a los grados.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c) En el siguiente pentagrama desplegar el V7, extraer el tritono, resolver las sensibles y calificar y clasificar cada uno de los intervalos, luego invertir el tritono, resolver las sensibles y calificar y clasificar los intervalos de esa inversión.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rPr>
          <w:rFonts w:ascii="Arial" w:eastAsia="TimesNewRoman" w:hAnsi="Arial" w:cs="Arial"/>
        </w:rPr>
      </w:pP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  <w:noProof/>
          <w:lang w:val="es-MX" w:eastAsia="es-MX"/>
        </w:rPr>
        <w:drawing>
          <wp:inline distT="0" distB="0" distL="0" distR="0">
            <wp:extent cx="6333490" cy="57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  <w:b/>
        </w:rPr>
        <w:t>2.</w:t>
      </w:r>
      <w:r w:rsidRPr="00553C4A">
        <w:rPr>
          <w:rFonts w:ascii="Arial" w:eastAsia="TimesNewRoman" w:hAnsi="Arial" w:cs="Arial"/>
        </w:rPr>
        <w:t>-</w:t>
      </w:r>
      <w:r w:rsidRPr="00553C4A">
        <w:rPr>
          <w:rFonts w:ascii="Arial" w:eastAsia="TimesNewRoman" w:hAnsi="Arial" w:cs="Arial"/>
          <w:b/>
        </w:rPr>
        <w:t>Sobre la totalidad de la canción</w:t>
      </w:r>
      <w:r w:rsidRPr="00553C4A">
        <w:rPr>
          <w:rFonts w:ascii="Arial" w:eastAsia="TimesNewRoman" w:hAnsi="Arial" w:cs="Arial"/>
        </w:rPr>
        <w:t>: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a) Escribir la forma del tema con letras mayúsculas sobre la partitura.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b) Indicar las modulaciones consignando los compases donde se realiza; el procedimiento y la nota característica de al menos una de las modulaciones.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c) Cifrar los compases marcados con una X (46,50,54) e indicar el procedimiento utilizado.</w:t>
      </w:r>
    </w:p>
    <w:p w:rsidR="00553C4A" w:rsidRP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>d) Completar el cifrado de grados con números romanos.</w:t>
      </w:r>
    </w:p>
    <w:p w:rsidR="00553C4A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  <w:r w:rsidRPr="00553C4A">
        <w:rPr>
          <w:rFonts w:ascii="Arial" w:eastAsia="TimesNewRoman" w:hAnsi="Arial" w:cs="Arial"/>
        </w:rPr>
        <w:t xml:space="preserve">e) Señalar </w:t>
      </w:r>
      <w:r w:rsidRPr="00553C4A">
        <w:rPr>
          <w:rFonts w:ascii="Arial" w:eastAsia="TimesNewRoman" w:hAnsi="Arial" w:cs="Arial"/>
          <w:u w:val="single"/>
        </w:rPr>
        <w:t>un solo caso</w:t>
      </w:r>
      <w:r w:rsidRPr="00553C4A">
        <w:rPr>
          <w:rFonts w:ascii="Arial" w:eastAsia="TimesNewRoman" w:hAnsi="Arial" w:cs="Arial"/>
        </w:rPr>
        <w:t xml:space="preserve"> de las notas ornamentales </w:t>
      </w:r>
      <w:r w:rsidRPr="00553C4A">
        <w:rPr>
          <w:rFonts w:ascii="Arial" w:eastAsia="TimesNewRoman" w:hAnsi="Arial" w:cs="Arial"/>
          <w:u w:val="single"/>
        </w:rPr>
        <w:t>que aparecen</w:t>
      </w:r>
      <w:r w:rsidRPr="00553C4A">
        <w:rPr>
          <w:rFonts w:ascii="Arial" w:eastAsia="TimesNewRoman" w:hAnsi="Arial" w:cs="Arial"/>
        </w:rPr>
        <w:t xml:space="preserve"> en la melodía: nota de paso diatónica (</w:t>
      </w:r>
      <w:proofErr w:type="spellStart"/>
      <w:r w:rsidRPr="00553C4A">
        <w:rPr>
          <w:rFonts w:ascii="Arial" w:eastAsia="TimesNewRoman" w:hAnsi="Arial" w:cs="Arial"/>
        </w:rPr>
        <w:t>npd</w:t>
      </w:r>
      <w:proofErr w:type="spellEnd"/>
      <w:r w:rsidRPr="00553C4A">
        <w:rPr>
          <w:rFonts w:ascii="Arial" w:eastAsia="TimesNewRoman" w:hAnsi="Arial" w:cs="Arial"/>
        </w:rPr>
        <w:t>), nota de paso cromático (</w:t>
      </w:r>
      <w:proofErr w:type="spellStart"/>
      <w:r w:rsidRPr="00553C4A">
        <w:rPr>
          <w:rFonts w:ascii="Arial" w:eastAsia="TimesNewRoman" w:hAnsi="Arial" w:cs="Arial"/>
        </w:rPr>
        <w:t>npc</w:t>
      </w:r>
      <w:proofErr w:type="spellEnd"/>
      <w:r w:rsidRPr="00553C4A">
        <w:rPr>
          <w:rFonts w:ascii="Arial" w:eastAsia="TimesNewRoman" w:hAnsi="Arial" w:cs="Arial"/>
        </w:rPr>
        <w:t>); apoyaturas (</w:t>
      </w:r>
      <w:proofErr w:type="spellStart"/>
      <w:r w:rsidRPr="00553C4A">
        <w:rPr>
          <w:rFonts w:ascii="Arial" w:eastAsia="TimesNewRoman" w:hAnsi="Arial" w:cs="Arial"/>
        </w:rPr>
        <w:t>ap</w:t>
      </w:r>
      <w:proofErr w:type="spellEnd"/>
      <w:r w:rsidRPr="00553C4A">
        <w:rPr>
          <w:rFonts w:ascii="Arial" w:eastAsia="TimesNewRoman" w:hAnsi="Arial" w:cs="Arial"/>
        </w:rPr>
        <w:t>), escapatorias (e), anticipaciones (</w:t>
      </w:r>
      <w:proofErr w:type="spellStart"/>
      <w:r w:rsidRPr="00553C4A">
        <w:rPr>
          <w:rFonts w:ascii="Arial" w:eastAsia="TimesNewRoman" w:hAnsi="Arial" w:cs="Arial"/>
        </w:rPr>
        <w:t>an</w:t>
      </w:r>
      <w:proofErr w:type="spellEnd"/>
      <w:r w:rsidRPr="00553C4A">
        <w:rPr>
          <w:rFonts w:ascii="Arial" w:eastAsia="TimesNewRoman" w:hAnsi="Arial" w:cs="Arial"/>
        </w:rPr>
        <w:t>), bordaduras(b). notas libres (</w:t>
      </w:r>
      <w:proofErr w:type="spellStart"/>
      <w:r w:rsidRPr="00553C4A">
        <w:rPr>
          <w:rFonts w:ascii="Arial" w:eastAsia="TimesNewRoman" w:hAnsi="Arial" w:cs="Arial"/>
        </w:rPr>
        <w:t>nl</w:t>
      </w:r>
      <w:proofErr w:type="spellEnd"/>
      <w:r w:rsidRPr="00553C4A">
        <w:rPr>
          <w:rFonts w:ascii="Arial" w:eastAsia="TimesNewRoman" w:hAnsi="Arial" w:cs="Arial"/>
        </w:rPr>
        <w:t>)</w:t>
      </w:r>
    </w:p>
    <w:p w:rsidR="00553C4A" w:rsidRPr="00D82E2B" w:rsidRDefault="00553C4A" w:rsidP="00553C4A">
      <w:pPr>
        <w:tabs>
          <w:tab w:val="left" w:pos="5115"/>
        </w:tabs>
        <w:autoSpaceDE w:val="0"/>
        <w:spacing w:after="120"/>
        <w:jc w:val="both"/>
        <w:rPr>
          <w:rFonts w:ascii="Arial" w:eastAsia="TimesNewRoman" w:hAnsi="Arial" w:cs="Arial"/>
        </w:rPr>
      </w:pPr>
    </w:p>
    <w:p w:rsidR="00553C4A" w:rsidRPr="00D82E2B" w:rsidRDefault="00553C4A" w:rsidP="00553C4A">
      <w:pPr>
        <w:autoSpaceDE w:val="0"/>
        <w:spacing w:after="120"/>
        <w:rPr>
          <w:rFonts w:ascii="Arial" w:eastAsia="TimesNewRoman" w:hAnsi="Arial" w:cs="Arial"/>
          <w:b/>
          <w:bCs/>
        </w:rPr>
      </w:pPr>
      <w:r w:rsidRPr="00D82E2B">
        <w:rPr>
          <w:rFonts w:ascii="Arial" w:eastAsia="TimesNewRoman" w:hAnsi="Arial" w:cs="Arial"/>
          <w:b/>
          <w:bCs/>
        </w:rPr>
        <w:t>B.- ARMONÍA</w:t>
      </w:r>
    </w:p>
    <w:p w:rsidR="00553C4A" w:rsidRPr="00D82E2B" w:rsidRDefault="00553C4A" w:rsidP="00553C4A">
      <w:pPr>
        <w:spacing w:after="120"/>
        <w:jc w:val="both"/>
        <w:rPr>
          <w:rFonts w:ascii="Arial" w:hAnsi="Arial" w:cs="Arial"/>
        </w:rPr>
      </w:pPr>
      <w:r w:rsidRPr="00D82E2B">
        <w:rPr>
          <w:rFonts w:ascii="Arial" w:hAnsi="Arial" w:cs="Arial"/>
          <w:b/>
          <w:bCs/>
        </w:rPr>
        <w:t>1.- En la tonalidad paralela de Sol Mayor</w:t>
      </w:r>
      <w:r w:rsidRPr="00D82E2B">
        <w:rPr>
          <w:rFonts w:ascii="Arial" w:hAnsi="Arial" w:cs="Arial"/>
        </w:rPr>
        <w:t xml:space="preserve"> escribir (solo con cifrado) una progresión de circulo de quintas diatónico con los acordes más típicos del modo menor intercalando todos los dominantes secundarios que sean posibles.</w:t>
      </w:r>
    </w:p>
    <w:p w:rsidR="00553C4A" w:rsidRPr="00D82E2B" w:rsidRDefault="00553C4A" w:rsidP="00553C4A">
      <w:pPr>
        <w:spacing w:after="120"/>
        <w:jc w:val="both"/>
        <w:rPr>
          <w:rFonts w:ascii="Arial" w:hAnsi="Arial" w:cs="Arial"/>
          <w:b/>
        </w:rPr>
      </w:pPr>
      <w:r w:rsidRPr="00D82E2B">
        <w:rPr>
          <w:rFonts w:ascii="Arial" w:hAnsi="Arial" w:cs="Arial"/>
          <w:b/>
        </w:rPr>
        <w:t>2.- (OPCIONAL) Dada la tonalidad de partida y de destino, indicar el acorde común y la nota característica de la modulación.</w:t>
      </w:r>
    </w:p>
    <w:tbl>
      <w:tblPr>
        <w:tblW w:w="149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90"/>
        <w:gridCol w:w="4990"/>
      </w:tblGrid>
      <w:tr w:rsidR="00553C4A" w:rsidRPr="00D82E2B" w:rsidTr="00A43958">
        <w:tc>
          <w:tcPr>
            <w:tcW w:w="49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972"/>
              <w:gridCol w:w="972"/>
              <w:gridCol w:w="973"/>
            </w:tblGrid>
            <w:tr w:rsidR="00553C4A" w:rsidRPr="00D82E2B" w:rsidTr="00A43958"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TP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TD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AC</w:t>
                  </w:r>
                </w:p>
              </w:tc>
              <w:tc>
                <w:tcPr>
                  <w:tcW w:w="973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NC</w:t>
                  </w:r>
                </w:p>
              </w:tc>
              <w:bookmarkStart w:id="0" w:name="_GoBack"/>
              <w:bookmarkEnd w:id="0"/>
            </w:tr>
            <w:tr w:rsidR="00553C4A" w:rsidRPr="00D82E2B" w:rsidTr="00A43958"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D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53C4A" w:rsidRPr="00D82E2B" w:rsidTr="00A43958"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82E2B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</w:tcPr>
                <w:p w:rsidR="00553C4A" w:rsidRPr="00D82E2B" w:rsidRDefault="00553C4A" w:rsidP="00553C4A">
                  <w:pPr>
                    <w:pStyle w:val="Contenidodelatabla"/>
                    <w:snapToGrid w:val="0"/>
                    <w:spacing w:after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0" w:type="dxa"/>
          </w:tcPr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C4A" w:rsidRPr="00D82E2B" w:rsidTr="00A43958">
        <w:tc>
          <w:tcPr>
            <w:tcW w:w="4986" w:type="dxa"/>
            <w:shd w:val="clear" w:color="auto" w:fill="auto"/>
          </w:tcPr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0" w:type="dxa"/>
          </w:tcPr>
          <w:p w:rsidR="00553C4A" w:rsidRPr="00D82E2B" w:rsidRDefault="00553C4A" w:rsidP="00553C4A">
            <w:pPr>
              <w:pStyle w:val="Contenidodelatabla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3C4A" w:rsidRPr="00D82E2B" w:rsidRDefault="00553C4A" w:rsidP="00553C4A">
      <w:pPr>
        <w:spacing w:after="120"/>
        <w:rPr>
          <w:rFonts w:ascii="Arial" w:hAnsi="Arial" w:cs="Arial"/>
          <w:b/>
        </w:rPr>
      </w:pPr>
      <w:r w:rsidRPr="00D82E2B">
        <w:rPr>
          <w:rFonts w:ascii="Arial" w:hAnsi="Arial" w:cs="Arial"/>
          <w:b/>
        </w:rPr>
        <w:t>C.- AUDICION DE PROGRESIONES ARMÓNICAS</w:t>
      </w:r>
    </w:p>
    <w:p w:rsidR="00553C4A" w:rsidRPr="00D82E2B" w:rsidRDefault="00553C4A" w:rsidP="00553C4A">
      <w:pPr>
        <w:spacing w:after="120"/>
        <w:rPr>
          <w:rFonts w:ascii="Arial" w:hAnsi="Arial" w:cs="Arial"/>
        </w:rPr>
      </w:pPr>
      <w:r w:rsidRPr="00D82E2B">
        <w:rPr>
          <w:rFonts w:ascii="Arial" w:hAnsi="Arial" w:cs="Arial"/>
        </w:rPr>
        <w:t xml:space="preserve">1.-En modo mayor:    </w:t>
      </w:r>
      <w:proofErr w:type="gramStart"/>
      <w:r w:rsidRPr="00D82E2B">
        <w:rPr>
          <w:rFonts w:ascii="Arial" w:hAnsi="Arial" w:cs="Arial"/>
        </w:rPr>
        <w:t>a)</w:t>
      </w:r>
      <w:r w:rsidRPr="00D82E2B">
        <w:rPr>
          <w:rFonts w:ascii="Arial" w:hAnsi="Arial" w:cs="Arial"/>
        </w:rPr>
        <w:t>_</w:t>
      </w:r>
      <w:proofErr w:type="gramEnd"/>
      <w:r w:rsidRPr="00D82E2B">
        <w:rPr>
          <w:rFonts w:ascii="Arial" w:hAnsi="Arial" w:cs="Arial"/>
        </w:rPr>
        <w:t>__________________________________________</w:t>
      </w:r>
      <w:r w:rsidRPr="00D82E2B">
        <w:rPr>
          <w:rFonts w:ascii="Arial" w:hAnsi="Arial" w:cs="Arial"/>
        </w:rPr>
        <w:t>____</w:t>
      </w:r>
    </w:p>
    <w:p w:rsidR="00553C4A" w:rsidRPr="00D82E2B" w:rsidRDefault="00553C4A" w:rsidP="00553C4A">
      <w:pPr>
        <w:spacing w:after="120"/>
        <w:rPr>
          <w:rFonts w:ascii="Arial" w:hAnsi="Arial" w:cs="Arial"/>
        </w:rPr>
      </w:pPr>
      <w:r w:rsidRPr="00D82E2B">
        <w:rPr>
          <w:rFonts w:ascii="Arial" w:hAnsi="Arial" w:cs="Arial"/>
        </w:rPr>
        <w:t xml:space="preserve">2.-En modo menor:    </w:t>
      </w:r>
      <w:proofErr w:type="gramStart"/>
      <w:r w:rsidRPr="00D82E2B">
        <w:rPr>
          <w:rFonts w:ascii="Arial" w:hAnsi="Arial" w:cs="Arial"/>
        </w:rPr>
        <w:t xml:space="preserve">a)   </w:t>
      </w:r>
      <w:proofErr w:type="gramEnd"/>
      <w:r w:rsidRPr="00D82E2B">
        <w:rPr>
          <w:rFonts w:ascii="Arial" w:hAnsi="Arial" w:cs="Arial"/>
        </w:rPr>
        <w:t>__________________________________</w:t>
      </w:r>
      <w:r w:rsidRPr="00D82E2B">
        <w:rPr>
          <w:rFonts w:ascii="Arial" w:hAnsi="Arial" w:cs="Arial"/>
        </w:rPr>
        <w:t>_____________</w:t>
      </w:r>
    </w:p>
    <w:p w:rsidR="00553C4A" w:rsidRPr="00553C4A" w:rsidRDefault="00553C4A" w:rsidP="00553C4A">
      <w:pPr>
        <w:spacing w:after="120"/>
        <w:rPr>
          <w:rFonts w:ascii="Arial" w:hAnsi="Arial" w:cs="Arial"/>
        </w:rPr>
      </w:pPr>
      <w:r w:rsidRPr="00553C4A">
        <w:rPr>
          <w:rFonts w:ascii="Arial" w:hAnsi="Arial" w:cs="Arial"/>
        </w:rPr>
        <w:t xml:space="preserve">3.-Dtes. Secundarios: </w:t>
      </w:r>
      <w:proofErr w:type="gramStart"/>
      <w:r w:rsidRPr="00553C4A">
        <w:rPr>
          <w:rFonts w:ascii="Arial" w:hAnsi="Arial" w:cs="Arial"/>
        </w:rPr>
        <w:t>a)_</w:t>
      </w:r>
      <w:proofErr w:type="gramEnd"/>
      <w:r w:rsidRPr="00553C4A">
        <w:rPr>
          <w:rFonts w:ascii="Arial" w:hAnsi="Arial" w:cs="Arial"/>
        </w:rPr>
        <w:t>_______________________________________________</w:t>
      </w:r>
    </w:p>
    <w:sectPr w:rsidR="00553C4A" w:rsidRPr="00553C4A" w:rsidSect="007A1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560" w:left="170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DC" w:rsidRDefault="001A7BDC">
      <w:r>
        <w:separator/>
      </w:r>
    </w:p>
  </w:endnote>
  <w:endnote w:type="continuationSeparator" w:id="0">
    <w:p w:rsidR="001A7BDC" w:rsidRDefault="001A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Opus Metronome Std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202" w:rsidRDefault="008A72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7202" w:rsidRDefault="008A72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202" w:rsidRDefault="008A72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467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B013D" w:rsidRDefault="00CB013D" w:rsidP="00CB013D">
    <w:pPr>
      <w:pStyle w:val="Piedepgina"/>
      <w:spacing w:after="0" w:line="240" w:lineRule="auto"/>
      <w:ind w:right="357"/>
      <w:rPr>
        <w:sz w:val="16"/>
      </w:rPr>
    </w:pPr>
    <w:r>
      <w:rPr>
        <w:sz w:val="16"/>
      </w:rPr>
      <w:t>Vélez Sarsfield 680 - Avellaneda - TE: 4203-5772-</w:t>
    </w:r>
  </w:p>
  <w:p w:rsidR="008A7202" w:rsidRDefault="008A7202" w:rsidP="00CB013D">
    <w:pPr>
      <w:pStyle w:val="Piedepgina"/>
      <w:spacing w:after="0" w:line="240" w:lineRule="auto"/>
      <w:ind w:right="357"/>
      <w:rPr>
        <w:sz w:val="16"/>
      </w:rPr>
    </w:pPr>
    <w:r>
      <w:rPr>
        <w:sz w:val="16"/>
      </w:rPr>
      <w:t>http://www.empa.edu.ar</w:t>
    </w:r>
  </w:p>
  <w:p w:rsidR="008A7202" w:rsidRDefault="008A7202" w:rsidP="00CB013D">
    <w:pPr>
      <w:pStyle w:val="Piedepgina"/>
      <w:spacing w:after="0" w:line="240" w:lineRule="auto"/>
      <w:ind w:right="357"/>
    </w:pPr>
    <w:r>
      <w:rPr>
        <w:sz w:val="16"/>
      </w:rPr>
      <w:t>E-mail: empa@empa.edu.ar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1A" w:rsidRDefault="00AF3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DC" w:rsidRDefault="001A7BDC">
      <w:r>
        <w:separator/>
      </w:r>
    </w:p>
  </w:footnote>
  <w:footnote w:type="continuationSeparator" w:id="0">
    <w:p w:rsidR="001A7BDC" w:rsidRDefault="001A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1A" w:rsidRDefault="00AF3A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202" w:rsidRPr="006B7390" w:rsidRDefault="00B75BBD" w:rsidP="00AD0064">
    <w:pPr>
      <w:pStyle w:val="Encabezado"/>
      <w:spacing w:after="0"/>
      <w:rPr>
        <w:sz w:val="14"/>
        <w:szCs w:val="1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470E7A" wp14:editId="13A529E0">
              <wp:simplePos x="0" y="0"/>
              <wp:positionH relativeFrom="column">
                <wp:posOffset>5029200</wp:posOffset>
              </wp:positionH>
              <wp:positionV relativeFrom="paragraph">
                <wp:posOffset>-79375</wp:posOffset>
              </wp:positionV>
              <wp:extent cx="970915" cy="798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AA4" w:rsidRPr="00AF3A1A" w:rsidRDefault="00B75BBD" w:rsidP="00AF3A1A">
                          <w:pPr>
                            <w:spacing w:after="0" w:line="240" w:lineRule="auto"/>
                            <w:jc w:val="center"/>
                          </w:pPr>
                          <w:r w:rsidRPr="001D6CB4"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46B290A" wp14:editId="43A2030E">
                                <wp:extent cx="561975" cy="643255"/>
                                <wp:effectExtent l="0" t="0" r="0" b="0"/>
                                <wp:docPr id="21" name="Imagen 1" descr="Pichuco-por-Sabat-negr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Pichuco-por-Sabat-negr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43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70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pt;margin-top:-6.25pt;width:76.45pt;height:6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OttAIAALg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" filled="f" stroked="f">
              <v:textbox>
                <w:txbxContent>
                  <w:p w:rsidR="00FB4AA4" w:rsidRPr="00AF3A1A" w:rsidRDefault="00B75BBD" w:rsidP="00AF3A1A">
                    <w:pPr>
                      <w:spacing w:after="0" w:line="240" w:lineRule="auto"/>
                      <w:jc w:val="center"/>
                    </w:pPr>
                    <w:r w:rsidRPr="001D6CB4"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46B290A" wp14:editId="43A2030E">
                          <wp:extent cx="561975" cy="643255"/>
                          <wp:effectExtent l="0" t="0" r="0" b="0"/>
                          <wp:docPr id="21" name="Imagen 1" descr="Pichuco-por-Sabat-negr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Pichuco-por-Sabat-negr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43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7202" w:rsidRPr="006B7390">
      <w:rPr>
        <w:sz w:val="14"/>
        <w:szCs w:val="14"/>
      </w:rPr>
      <w:t>Provincia de Buenos Aires</w:t>
    </w:r>
  </w:p>
  <w:p w:rsidR="008A7202" w:rsidRPr="006B7390" w:rsidRDefault="008A7202" w:rsidP="00AD0064">
    <w:pPr>
      <w:pStyle w:val="Encabezado"/>
      <w:spacing w:after="0"/>
      <w:rPr>
        <w:sz w:val="14"/>
        <w:szCs w:val="14"/>
      </w:rPr>
    </w:pPr>
    <w:r w:rsidRPr="006B7390">
      <w:rPr>
        <w:sz w:val="14"/>
        <w:szCs w:val="14"/>
      </w:rPr>
      <w:t>Dirección General de Cultura y Educación</w:t>
    </w:r>
  </w:p>
  <w:p w:rsidR="008A7202" w:rsidRPr="006B7390" w:rsidRDefault="008A7202" w:rsidP="00AD0064">
    <w:pPr>
      <w:pStyle w:val="Encabezado"/>
      <w:spacing w:after="0"/>
      <w:rPr>
        <w:sz w:val="14"/>
        <w:szCs w:val="14"/>
      </w:rPr>
    </w:pPr>
    <w:r w:rsidRPr="006B7390">
      <w:rPr>
        <w:sz w:val="14"/>
        <w:szCs w:val="14"/>
      </w:rPr>
      <w:t>Subsecretaría de Educación</w:t>
    </w:r>
  </w:p>
  <w:p w:rsidR="008A7202" w:rsidRPr="006B7390" w:rsidRDefault="008A7202" w:rsidP="00AD0064">
    <w:pPr>
      <w:pStyle w:val="Encabezado"/>
      <w:spacing w:after="0"/>
      <w:rPr>
        <w:sz w:val="14"/>
        <w:szCs w:val="14"/>
      </w:rPr>
    </w:pPr>
    <w:r w:rsidRPr="006B7390">
      <w:rPr>
        <w:sz w:val="14"/>
        <w:szCs w:val="14"/>
      </w:rPr>
      <w:t>Dirección de Educación Artística</w:t>
    </w:r>
  </w:p>
  <w:p w:rsidR="008A7202" w:rsidRDefault="008A7202" w:rsidP="00AD0064">
    <w:pPr>
      <w:pStyle w:val="Ttulo1"/>
      <w:spacing w:after="0"/>
    </w:pPr>
    <w:r>
      <w:rPr>
        <w:color w:val="auto"/>
      </w:rPr>
      <w:t xml:space="preserve">ESCUELA DE </w:t>
    </w:r>
    <w:r w:rsidR="00FB4AA4">
      <w:rPr>
        <w:color w:val="auto"/>
      </w:rPr>
      <w:t>MÚSICA</w:t>
    </w:r>
    <w:r>
      <w:rPr>
        <w:color w:val="auto"/>
      </w:rPr>
      <w:t xml:space="preserve"> POPULAR DE AVELLANEDA</w:t>
    </w:r>
    <w:r>
      <w:rPr>
        <w:color w:val="auto"/>
      </w:rP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1A" w:rsidRDefault="00AF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EC5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34E6D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7A4B8E"/>
    <w:multiLevelType w:val="singleLevel"/>
    <w:tmpl w:val="7D5CD8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33C7A"/>
    <w:multiLevelType w:val="multilevel"/>
    <w:tmpl w:val="964C7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FA0DDD"/>
    <w:multiLevelType w:val="singleLevel"/>
    <w:tmpl w:val="7D5CD8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945561"/>
    <w:multiLevelType w:val="hybridMultilevel"/>
    <w:tmpl w:val="44F6F222"/>
    <w:lvl w:ilvl="0" w:tplc="10AC0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2062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912B80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B429B1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5248A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B56007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B85F5A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5F6888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EA54B21"/>
    <w:multiLevelType w:val="singleLevel"/>
    <w:tmpl w:val="0FC07D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12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59"/>
    <w:rsid w:val="00072B2D"/>
    <w:rsid w:val="00086B1D"/>
    <w:rsid w:val="000E42CF"/>
    <w:rsid w:val="000F1239"/>
    <w:rsid w:val="0010160F"/>
    <w:rsid w:val="00196F1F"/>
    <w:rsid w:val="001A7BDC"/>
    <w:rsid w:val="001D6CB4"/>
    <w:rsid w:val="0020539A"/>
    <w:rsid w:val="00243566"/>
    <w:rsid w:val="00302F5A"/>
    <w:rsid w:val="00343561"/>
    <w:rsid w:val="00351754"/>
    <w:rsid w:val="00387765"/>
    <w:rsid w:val="003C1854"/>
    <w:rsid w:val="003C69B4"/>
    <w:rsid w:val="003D07D9"/>
    <w:rsid w:val="004075F2"/>
    <w:rsid w:val="00483F0F"/>
    <w:rsid w:val="004A0721"/>
    <w:rsid w:val="004A54A9"/>
    <w:rsid w:val="004B2853"/>
    <w:rsid w:val="004C07B0"/>
    <w:rsid w:val="004E467B"/>
    <w:rsid w:val="00515D34"/>
    <w:rsid w:val="00553C4A"/>
    <w:rsid w:val="00556D07"/>
    <w:rsid w:val="005A21CA"/>
    <w:rsid w:val="005B20A0"/>
    <w:rsid w:val="00641D6F"/>
    <w:rsid w:val="0064553B"/>
    <w:rsid w:val="006B7390"/>
    <w:rsid w:val="006D0284"/>
    <w:rsid w:val="006F7BE3"/>
    <w:rsid w:val="007A1147"/>
    <w:rsid w:val="007D2DD0"/>
    <w:rsid w:val="008814B0"/>
    <w:rsid w:val="008A7202"/>
    <w:rsid w:val="00944EDF"/>
    <w:rsid w:val="009764BD"/>
    <w:rsid w:val="00A34E83"/>
    <w:rsid w:val="00A56372"/>
    <w:rsid w:val="00A746EB"/>
    <w:rsid w:val="00AD0064"/>
    <w:rsid w:val="00AF3A1A"/>
    <w:rsid w:val="00B40F3F"/>
    <w:rsid w:val="00B75BBD"/>
    <w:rsid w:val="00B95F85"/>
    <w:rsid w:val="00BB03FE"/>
    <w:rsid w:val="00C416BB"/>
    <w:rsid w:val="00C52590"/>
    <w:rsid w:val="00CB013D"/>
    <w:rsid w:val="00CB60FF"/>
    <w:rsid w:val="00CC2E6E"/>
    <w:rsid w:val="00D82E2B"/>
    <w:rsid w:val="00DD381B"/>
    <w:rsid w:val="00E112F2"/>
    <w:rsid w:val="00E16450"/>
    <w:rsid w:val="00E37EFE"/>
    <w:rsid w:val="00EB5640"/>
    <w:rsid w:val="00EE2E11"/>
    <w:rsid w:val="00EF6759"/>
    <w:rsid w:val="00F30F2D"/>
    <w:rsid w:val="00F42D13"/>
    <w:rsid w:val="00F4513A"/>
    <w:rsid w:val="00FB4AA4"/>
    <w:rsid w:val="00FC62AB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2039AD"/>
  <w15:chartTrackingRefBased/>
  <w15:docId w15:val="{47541CD8-E86B-4F81-886E-4C5C3BD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A4"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b/>
      <w:color w:val="000080"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4956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086B1D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rsid w:val="007A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A1147"/>
    <w:rPr>
      <w:rFonts w:ascii="Segoe UI" w:hAnsi="Segoe UI" w:cs="Segoe UI"/>
      <w:sz w:val="18"/>
      <w:szCs w:val="18"/>
      <w:lang w:val="es-ES" w:eastAsia="en-US"/>
    </w:rPr>
  </w:style>
  <w:style w:type="paragraph" w:customStyle="1" w:styleId="Contenidodelatabla">
    <w:name w:val="Contenido de la tabla"/>
    <w:basedOn w:val="Normal"/>
    <w:rsid w:val="00553C4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Desktop\convenio%20EMPA%20EEM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convenio EMPA EEM12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MUSICA POPULAR DE AVELLANEDA</vt:lpstr>
    </vt:vector>
  </TitlesOfParts>
  <Company>Escuela de Música Popular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MUSICA POPULAR DE AVELLANEDA</dc:title>
  <dc:subject/>
  <dc:creator>Pablo</dc:creator>
  <cp:keywords/>
  <cp:lastModifiedBy>Pablo</cp:lastModifiedBy>
  <cp:revision>2</cp:revision>
  <cp:lastPrinted>2025-02-14T15:19:00Z</cp:lastPrinted>
  <dcterms:created xsi:type="dcterms:W3CDTF">2025-02-18T16:58:00Z</dcterms:created>
  <dcterms:modified xsi:type="dcterms:W3CDTF">2025-02-18T16:58:00Z</dcterms:modified>
</cp:coreProperties>
</file>