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9706F" w14:textId="291528BA" w:rsidR="00565E4F" w:rsidRPr="00425B00" w:rsidRDefault="00AF3F6F" w:rsidP="00565E4F">
      <w:pPr>
        <w:rPr>
          <w:sz w:val="40"/>
          <w:szCs w:val="40"/>
        </w:rPr>
      </w:pPr>
      <w:r w:rsidRPr="00425B00">
        <w:rPr>
          <w:sz w:val="40"/>
          <w:szCs w:val="40"/>
        </w:rPr>
        <w:t xml:space="preserve">REVIEW OF </w:t>
      </w:r>
      <w:r w:rsidR="002541DD">
        <w:rPr>
          <w:sz w:val="40"/>
          <w:szCs w:val="40"/>
        </w:rPr>
        <w:t xml:space="preserve">FOREIGN </w:t>
      </w:r>
      <w:r w:rsidRPr="00425B00">
        <w:rPr>
          <w:sz w:val="40"/>
          <w:szCs w:val="40"/>
        </w:rPr>
        <w:t>GYMNOCLADUS SPECIES</w:t>
      </w:r>
    </w:p>
    <w:p w14:paraId="769801F4" w14:textId="1CE372D7" w:rsidR="00872C1A" w:rsidRDefault="00872C1A" w:rsidP="00872C1A">
      <w:pPr>
        <w:pStyle w:val="ListParagraph"/>
        <w:numPr>
          <w:ilvl w:val="0"/>
          <w:numId w:val="2"/>
        </w:numPr>
      </w:pPr>
      <w:r>
        <w:t xml:space="preserve">By Eric Martindale, Oct </w:t>
      </w:r>
      <w:r w:rsidR="00B06007">
        <w:t>4</w:t>
      </w:r>
      <w:r>
        <w:t>, 2026</w:t>
      </w:r>
    </w:p>
    <w:p w14:paraId="638A3808" w14:textId="7DB398C3" w:rsidR="00AF3F6F" w:rsidRDefault="00AF3F6F" w:rsidP="00565E4F">
      <w:pPr>
        <w:rPr>
          <w:sz w:val="28"/>
          <w:szCs w:val="28"/>
        </w:rPr>
      </w:pPr>
      <w:r>
        <w:t>Source</w:t>
      </w:r>
      <w:r w:rsidR="00EA576F">
        <w:t xml:space="preserve"> published in May, 2026</w:t>
      </w:r>
      <w:r>
        <w:t xml:space="preserve">:  </w:t>
      </w:r>
      <w:hyperlink r:id="rId5" w:history="1">
        <w:r w:rsidRPr="00AF3F6F">
          <w:rPr>
            <w:rStyle w:val="Hyperlink"/>
          </w:rPr>
          <w:t>https://www.researchgate.net/publication/405261248_Taxonomic_review_of_the_genus_Gymnocladus_Fabaceae_Caesalpinioideae_Gleditsieae_with_emphasis_on_Asian_species_including_a_new_species_G_sanctus</w:t>
        </w:r>
      </w:hyperlink>
      <w:r w:rsidRPr="009A7A4A">
        <w:rPr>
          <w:sz w:val="28"/>
          <w:szCs w:val="28"/>
        </w:rPr>
        <w:t xml:space="preserve"> </w:t>
      </w:r>
    </w:p>
    <w:p w14:paraId="42063FE9" w14:textId="73FEFF77" w:rsidR="00425B00" w:rsidRPr="00425B00" w:rsidRDefault="00425B00" w:rsidP="00565E4F"/>
    <w:p w14:paraId="2049FA28" w14:textId="4AE6C936" w:rsidR="003D3972" w:rsidRPr="00425B00" w:rsidRDefault="00425B00" w:rsidP="00565E4F">
      <w:r w:rsidRPr="00425B00">
        <w:t xml:space="preserve">This is a condensed version of the </w:t>
      </w:r>
      <w:r>
        <w:t xml:space="preserve">above </w:t>
      </w:r>
      <w:r w:rsidRPr="00425B00">
        <w:t xml:space="preserve">technical report </w:t>
      </w:r>
      <w:r w:rsidR="004847A9">
        <w:t xml:space="preserve">that is </w:t>
      </w:r>
      <w:r w:rsidRPr="00425B00">
        <w:t xml:space="preserve">published in reachgate.com. </w:t>
      </w:r>
      <w:r>
        <w:t xml:space="preserve"> </w:t>
      </w:r>
      <w:r w:rsidR="002541DD">
        <w:t>This document</w:t>
      </w:r>
      <w:r>
        <w:t xml:space="preserve"> </w:t>
      </w:r>
      <w:r w:rsidR="00CA6CBE">
        <w:t xml:space="preserve">contains basic information and very limited scientific jargon. It </w:t>
      </w:r>
      <w:r>
        <w:t>is more readable by the general public</w:t>
      </w:r>
      <w:r w:rsidR="00CA6CBE">
        <w:t xml:space="preserve">, and illustrates the </w:t>
      </w:r>
      <w:r w:rsidR="002541DD">
        <w:t>important</w:t>
      </w:r>
      <w:r w:rsidR="00CA6CBE">
        <w:t xml:space="preserve"> images.</w:t>
      </w:r>
      <w:r w:rsidR="002541DD">
        <w:t xml:space="preserve">  Aside from Gymnocladus dioicus, there are </w:t>
      </w:r>
      <w:r w:rsidR="003D3972">
        <w:t xml:space="preserve">five Gymnocladus species native to </w:t>
      </w:r>
      <w:r w:rsidR="00DC76D5">
        <w:t>places outside of North America</w:t>
      </w:r>
      <w:r w:rsidR="003D3972">
        <w:t xml:space="preserve">. All five are native to Asia. </w:t>
      </w:r>
      <w:r w:rsidR="003D3972">
        <w:t xml:space="preserve">The purpose of this document is to list the reasons to exclude each </w:t>
      </w:r>
      <w:r w:rsidR="003D3972">
        <w:t xml:space="preserve">Asian Gymnocladus </w:t>
      </w:r>
      <w:r w:rsidR="003D3972">
        <w:t xml:space="preserve">species from being the Mastodon Coffeetree.  </w:t>
      </w:r>
      <w:r w:rsidR="003D3972">
        <w:t>Botanists</w:t>
      </w:r>
      <w:r w:rsidR="003D3972">
        <w:t xml:space="preserve"> reading this can then refer to the source link, as needed</w:t>
      </w:r>
      <w:r w:rsidR="003D3972">
        <w:t>.</w:t>
      </w:r>
    </w:p>
    <w:p w14:paraId="6668B3E8" w14:textId="77777777" w:rsidR="00425B00" w:rsidRDefault="00425B00" w:rsidP="00565E4F">
      <w:pPr>
        <w:rPr>
          <w:sz w:val="28"/>
          <w:szCs w:val="28"/>
        </w:rPr>
      </w:pPr>
    </w:p>
    <w:p w14:paraId="3C9057D4" w14:textId="77777777" w:rsidR="00AF3F6F" w:rsidRDefault="00AF3F6F" w:rsidP="00AF3F6F">
      <w:pPr/>
      <w:r>
        <w:rPr>
          <w:noProof/>
        </w:rPr>
        <w:drawing>
          <wp:inline distT="0" distB="0" distL="0" distR="0" wp14:anchorId="4E3424AD" wp14:editId="5C9DB74C">
            <wp:extent cx="5982970" cy="3855720"/>
            <wp:effectExtent l="0" t="0" r="0" b="0"/>
            <wp:docPr id="2009852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12117" t="20613" b="3872"/>
                    <a:stretch>
                      <a:fillRect/>
                    </a:stretch>
                  </pic:blipFill>
                  <pic:spPr bwMode="auto">
                    <a:xfrm>
                      <a:off x="0" y="0"/>
                      <a:ext cx="6031162" cy="3886777"/>
                    </a:xfrm>
                    <a:prstGeom prst="rect">
                      <a:avLst/>
                    </a:prstGeom>
                    <a:noFill/>
                    <a:ln>
                      <a:noFill/>
                    </a:ln>
                    <a:extLst>
                      <a:ext uri="{53640926-AAD7-44D8-BBD7-CCE9431645EC}">
                        <a14:shadowObscured xmlns:a14="http://schemas.microsoft.com/office/drawing/2010/main"/>
                      </a:ext>
                    </a:extLst>
                  </pic:spPr>
                </pic:pic>
              </a:graphicData>
            </a:graphic>
          </wp:inline>
        </w:drawing>
      </w:r>
    </w:p>
    <w:p w14:paraId="088639C9" w14:textId="4D821914" w:rsidR="00AF3F6F" w:rsidRDefault="00AF3F6F" w:rsidP="00AF3F6F">
      <w:r>
        <w:rPr>
          <w:b/>
          <w:bCs/>
          <w:sz w:val="20"/>
          <w:szCs w:val="20"/>
        </w:rPr>
        <w:t xml:space="preserve">Distribution of </w:t>
      </w:r>
      <w:r w:rsidR="003D3972">
        <w:rPr>
          <w:b/>
          <w:bCs/>
          <w:sz w:val="20"/>
          <w:szCs w:val="20"/>
        </w:rPr>
        <w:t>foreign</w:t>
      </w:r>
      <w:r>
        <w:rPr>
          <w:b/>
          <w:bCs/>
          <w:sz w:val="20"/>
          <w:szCs w:val="20"/>
        </w:rPr>
        <w:t xml:space="preserve"> Gymnocladus species</w:t>
      </w:r>
      <w:r w:rsidR="003D3972">
        <w:rPr>
          <w:b/>
          <w:bCs/>
          <w:sz w:val="20"/>
          <w:szCs w:val="20"/>
        </w:rPr>
        <w:t>.  All are in Asia.</w:t>
      </w:r>
    </w:p>
    <w:p w14:paraId="2063785D" w14:textId="77777777" w:rsidR="00AF3F6F" w:rsidRDefault="00AF3F6F" w:rsidP="00AF3F6F"/>
    <w:p w14:paraId="24DD1D0D" w14:textId="0105F380" w:rsidR="00425B00" w:rsidRDefault="00B255F8" w:rsidP="00AF3F6F">
      <w:r>
        <w:t>All</w:t>
      </w:r>
      <w:r w:rsidR="00AF3F6F">
        <w:t xml:space="preserve"> </w:t>
      </w:r>
      <w:r w:rsidR="00872C1A">
        <w:t xml:space="preserve">five </w:t>
      </w:r>
      <w:r w:rsidR="00AF3F6F">
        <w:t xml:space="preserve">species are </w:t>
      </w:r>
      <w:r w:rsidR="00AF3F6F">
        <w:t xml:space="preserve">rare to </w:t>
      </w:r>
      <w:r w:rsidR="002541DD">
        <w:t>extremely</w:t>
      </w:r>
      <w:r w:rsidR="00AF3F6F">
        <w:t xml:space="preserve"> rare in the wild, and only one</w:t>
      </w:r>
      <w:r w:rsidR="00AF3F6F">
        <w:t>, G. chinensis</w:t>
      </w:r>
      <w:r w:rsidR="00AF3F6F">
        <w:t xml:space="preserve"> (Chinese soap tree) is commonly planted.  </w:t>
      </w:r>
      <w:r w:rsidR="00C26AAF">
        <w:t>All of the</w:t>
      </w:r>
      <w:r w:rsidR="002541DD">
        <w:t>se</w:t>
      </w:r>
      <w:r w:rsidR="00C26AAF">
        <w:t xml:space="preserve"> species prefer limestone or otherwise calcareous soils. </w:t>
      </w:r>
      <w:r w:rsidR="002541DD">
        <w:t xml:space="preserve"> All </w:t>
      </w:r>
      <w:r w:rsidR="003D3972">
        <w:t>have</w:t>
      </w:r>
      <w:r w:rsidR="002541DD">
        <w:t xml:space="preserve"> very small and narrow leaflets.</w:t>
      </w:r>
      <w:r w:rsidR="003D3972">
        <w:t xml:space="preserve"> Chinese soap tree is a small to mid-size tree, and the others are small trees.</w:t>
      </w:r>
    </w:p>
    <w:p w14:paraId="71235145" w14:textId="77777777" w:rsidR="00425B00" w:rsidRDefault="00425B00" w:rsidP="00AF3F6F"/>
    <w:p w14:paraId="70AB8866" w14:textId="3025F1A9" w:rsidR="004847A9" w:rsidRPr="004847A9" w:rsidRDefault="00AF3F6F" w:rsidP="00565E4F">
      <w:pPr>
        <w:rPr>
          <w:sz w:val="28"/>
          <w:szCs w:val="28"/>
        </w:rPr>
      </w:pPr>
      <w:r>
        <w:t xml:space="preserve">G. sanctus, was identified </w:t>
      </w:r>
      <w:r w:rsidR="00872C1A">
        <w:t>in</w:t>
      </w:r>
      <w:r>
        <w:t xml:space="preserve"> 2024 from a</w:t>
      </w:r>
      <w:r w:rsidR="00603E3E">
        <w:t>n old growth specimen</w:t>
      </w:r>
      <w:r>
        <w:t xml:space="preserve"> </w:t>
      </w:r>
      <w:r w:rsidR="00603E3E">
        <w:t xml:space="preserve">found </w:t>
      </w:r>
      <w:r>
        <w:t xml:space="preserve">at a temple in Yunnan, China. </w:t>
      </w:r>
      <w:r w:rsidR="006E1A32">
        <w:t>Sanctus means sacred</w:t>
      </w:r>
      <w:r w:rsidR="002541DD">
        <w:t xml:space="preserve">. Its leaf is a 99% match for one variety of Kentucky Coffeetree, which is </w:t>
      </w:r>
      <w:r w:rsidR="002541DD" w:rsidRPr="003D3972">
        <w:rPr>
          <w:u w:val="single"/>
        </w:rPr>
        <w:t>not</w:t>
      </w:r>
      <w:r w:rsidR="002541DD">
        <w:t xml:space="preserve"> the most common variety</w:t>
      </w:r>
      <w:r w:rsidR="003D3972">
        <w:t xml:space="preserve">. </w:t>
      </w:r>
      <w:r w:rsidR="002541DD">
        <w:t>T</w:t>
      </w:r>
      <w:r w:rsidR="004847A9">
        <w:t xml:space="preserve">he five </w:t>
      </w:r>
      <w:r w:rsidR="002541DD">
        <w:t xml:space="preserve">Asian Gymnocladus </w:t>
      </w:r>
      <w:r w:rsidR="004847A9">
        <w:t>species are as follows:</w:t>
      </w:r>
    </w:p>
    <w:p w14:paraId="6F06216F" w14:textId="77777777" w:rsidR="00565E4F" w:rsidRDefault="00565E4F" w:rsidP="00565E4F"/>
    <w:p w14:paraId="593D8932" w14:textId="12DB7F42" w:rsidR="00565E4F" w:rsidRDefault="00565E4F" w:rsidP="00565E4F">
      <w:pPr>
        <w:pStyle w:val="ListParagraph"/>
        <w:numPr>
          <w:ilvl w:val="0"/>
          <w:numId w:val="1"/>
        </w:numPr>
      </w:pPr>
      <w:r w:rsidRPr="002541DD">
        <w:rPr>
          <w:b/>
          <w:bCs/>
          <w:sz w:val="32"/>
          <w:szCs w:val="32"/>
        </w:rPr>
        <w:t>Gymnocladus chinensis</w:t>
      </w:r>
      <w:r w:rsidRPr="004F10CD">
        <w:rPr>
          <w:b/>
          <w:bCs/>
        </w:rPr>
        <w:t xml:space="preserve"> </w:t>
      </w:r>
      <w:r w:rsidRPr="004F10CD">
        <w:t xml:space="preserve">= </w:t>
      </w:r>
      <w:r>
        <w:t xml:space="preserve">Planted across a broad area of southeastern China. Sometimes called the </w:t>
      </w:r>
      <w:r w:rsidRPr="003D3972">
        <w:rPr>
          <w:b/>
          <w:bCs/>
        </w:rPr>
        <w:t>Chinese Soap tree</w:t>
      </w:r>
      <w:r>
        <w:t xml:space="preserve"> or </w:t>
      </w:r>
      <w:r w:rsidRPr="003D3972">
        <w:rPr>
          <w:b/>
          <w:bCs/>
        </w:rPr>
        <w:t>Chinese Coffeetree</w:t>
      </w:r>
      <w:r>
        <w:t xml:space="preserve">.  Slow-growing tree </w:t>
      </w:r>
      <w:r w:rsidR="00B97892">
        <w:t>5 – 25 m tall</w:t>
      </w:r>
      <w:r w:rsidR="002541DD">
        <w:t xml:space="preserve">. Can attain </w:t>
      </w:r>
      <w:r w:rsidR="00035E70">
        <w:t>moderate</w:t>
      </w:r>
      <w:r w:rsidR="002541DD">
        <w:t xml:space="preserve"> girth.</w:t>
      </w:r>
      <w:r>
        <w:t xml:space="preserve">  </w:t>
      </w:r>
      <w:r w:rsidR="00B97892">
        <w:t>Lives in subtropical forests, and prefers evergreen edges. It can be a pioneer species in forest clearings. Exists sparsely</w:t>
      </w:r>
      <w:r>
        <w:t xml:space="preserve"> in the wild, </w:t>
      </w:r>
      <w:r w:rsidR="003D3972">
        <w:t>but</w:t>
      </w:r>
      <w:r w:rsidR="00B97892">
        <w:t xml:space="preserve"> has a conservation status of Least Concern (LC)</w:t>
      </w:r>
      <w:r w:rsidR="002541DD">
        <w:t xml:space="preserve"> because it has been widely prop</w:t>
      </w:r>
      <w:r w:rsidR="003D3972">
        <w:t>a</w:t>
      </w:r>
      <w:r w:rsidR="002541DD">
        <w:t>gated</w:t>
      </w:r>
      <w:r w:rsidR="00B97892">
        <w:t xml:space="preserve">. </w:t>
      </w:r>
      <w:r w:rsidR="002541DD">
        <w:t xml:space="preserve"> Pulp from the bean pods is u</w:t>
      </w:r>
      <w:r w:rsidR="00B97892">
        <w:t xml:space="preserve">sed by women to wash their hair, and </w:t>
      </w:r>
      <w:r w:rsidR="002541DD">
        <w:t xml:space="preserve">the tree has other </w:t>
      </w:r>
      <w:r w:rsidR="00B97892">
        <w:t>unspecified “traditional medicinal use</w:t>
      </w:r>
      <w:r w:rsidR="002541DD">
        <w:t>s”</w:t>
      </w:r>
    </w:p>
    <w:p w14:paraId="28C53655" w14:textId="77777777" w:rsidR="00565E4F" w:rsidRDefault="00565E4F" w:rsidP="00565E4F">
      <w:pPr>
        <w:pStyle w:val="NormalWeb"/>
      </w:pPr>
      <w:r>
        <w:t xml:space="preserve">   </w:t>
      </w:r>
      <w:r>
        <w:rPr>
          <w:noProof/>
        </w:rPr>
        <w:drawing>
          <wp:inline distT="0" distB="0" distL="0" distR="0" wp14:anchorId="294EDC84" wp14:editId="516E8DDE">
            <wp:extent cx="2926080" cy="2213924"/>
            <wp:effectExtent l="0" t="0" r="7620" b="0"/>
            <wp:docPr id="5" name="Picture 4" descr="Gymnocladus chinensis - Trees and Shrubs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ymnocladus chinensis - Trees and Shrubs Onlin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573" r="9082"/>
                    <a:stretch>
                      <a:fillRect/>
                    </a:stretch>
                  </pic:blipFill>
                  <pic:spPr bwMode="auto">
                    <a:xfrm>
                      <a:off x="0" y="0"/>
                      <a:ext cx="2941193" cy="222535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945564B" wp14:editId="140C2A27">
            <wp:extent cx="2888536" cy="2355057"/>
            <wp:effectExtent l="0" t="0" r="7620" b="7620"/>
            <wp:docPr id="720313565" name="Picture 72031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8010"/>
                    <a:stretch>
                      <a:fillRect/>
                    </a:stretch>
                  </pic:blipFill>
                  <pic:spPr bwMode="auto">
                    <a:xfrm rot="5400000">
                      <a:off x="0" y="0"/>
                      <a:ext cx="2899870" cy="2364298"/>
                    </a:xfrm>
                    <a:prstGeom prst="rect">
                      <a:avLst/>
                    </a:prstGeom>
                    <a:noFill/>
                    <a:ln>
                      <a:noFill/>
                    </a:ln>
                    <a:extLst>
                      <a:ext uri="{53640926-AAD7-44D8-BBD7-CCE9431645EC}">
                        <a14:shadowObscured xmlns:a14="http://schemas.microsoft.com/office/drawing/2010/main"/>
                      </a:ext>
                    </a:extLst>
                  </pic:spPr>
                </pic:pic>
              </a:graphicData>
            </a:graphic>
          </wp:inline>
        </w:drawing>
      </w:r>
    </w:p>
    <w:p w14:paraId="30C21553" w14:textId="5CBE5A5E" w:rsidR="00565E4F" w:rsidRPr="003D7B82" w:rsidRDefault="00565E4F" w:rsidP="00565E4F">
      <w:pPr>
        <w:rPr>
          <w:b/>
          <w:bCs/>
          <w:sz w:val="20"/>
          <w:szCs w:val="20"/>
        </w:rPr>
      </w:pPr>
      <w:r>
        <w:t xml:space="preserve">   </w:t>
      </w:r>
      <w:r w:rsidRPr="003D7B82">
        <w:rPr>
          <w:b/>
          <w:bCs/>
          <w:sz w:val="20"/>
          <w:szCs w:val="20"/>
        </w:rPr>
        <w:t>G. chinensis “Chinese soap tree”</w:t>
      </w:r>
      <w:r w:rsidR="002541DD">
        <w:rPr>
          <w:b/>
          <w:bCs/>
          <w:sz w:val="20"/>
          <w:szCs w:val="20"/>
        </w:rPr>
        <w:t xml:space="preserve"> has a great many leaflets, far more than any G. dioicus variety</w:t>
      </w:r>
    </w:p>
    <w:p w14:paraId="20B8DEB5" w14:textId="77777777" w:rsidR="00565E4F" w:rsidRDefault="00565E4F" w:rsidP="00565E4F"/>
    <w:p w14:paraId="6F447927" w14:textId="251E34BD" w:rsidR="00565E4F" w:rsidRDefault="00565E4F" w:rsidP="00565E4F">
      <w:r w:rsidRPr="003D3972">
        <w:rPr>
          <w:b/>
          <w:bCs/>
        </w:rPr>
        <w:lastRenderedPageBreak/>
        <w:t>Reason to exclude:</w:t>
      </w:r>
      <w:r>
        <w:t xml:space="preserve">  Bean pods are different shape</w:t>
      </w:r>
      <w:r w:rsidR="002541DD">
        <w:t>. T</w:t>
      </w:r>
      <w:r>
        <w:t>he leaflets are very small</w:t>
      </w:r>
      <w:r w:rsidR="003D3972">
        <w:t xml:space="preserve"> (</w:t>
      </w:r>
      <w:r w:rsidR="002541DD">
        <w:t>and much more numerous</w:t>
      </w:r>
      <w:r w:rsidR="00B255F8">
        <w:t>)</w:t>
      </w:r>
      <w:r>
        <w:t xml:space="preserve">.  Leaves have no terminal leaflet stem.  Tree size is also way too small. </w:t>
      </w:r>
      <w:r w:rsidR="003D3972">
        <w:t xml:space="preserve">Subtropical species </w:t>
      </w:r>
      <w:r w:rsidR="00B255F8">
        <w:t xml:space="preserve">which </w:t>
      </w:r>
      <w:r w:rsidR="003D3972">
        <w:t xml:space="preserve">can survive </w:t>
      </w:r>
      <w:r w:rsidR="00AB4FF8">
        <w:t>sub-freezing temperatures</w:t>
      </w:r>
      <w:r w:rsidR="00B255F8">
        <w:t xml:space="preserve"> at least </w:t>
      </w:r>
      <w:r w:rsidR="00035E70">
        <w:t xml:space="preserve">down </w:t>
      </w:r>
      <w:r w:rsidR="00B255F8">
        <w:t xml:space="preserve">to </w:t>
      </w:r>
      <w:r w:rsidR="00035E70">
        <w:t>15</w:t>
      </w:r>
      <w:r w:rsidR="00B255F8">
        <w:t xml:space="preserve"> degrees Fahrenheit</w:t>
      </w:r>
      <w:r w:rsidR="00035E70">
        <w:t>. Since the winters in Bejing are too cold for this species, s</w:t>
      </w:r>
      <w:r w:rsidR="00AB4FF8">
        <w:t>urvival in New Jersey would be marginal at best.</w:t>
      </w:r>
      <w:r w:rsidR="00B255F8">
        <w:t xml:space="preserve"> Surviving </w:t>
      </w:r>
      <w:r w:rsidR="00035E70">
        <w:t>1</w:t>
      </w:r>
      <w:r w:rsidR="00B255F8">
        <w:t>9 winters doesn’t matter if one out of t</w:t>
      </w:r>
      <w:r w:rsidR="00035E70">
        <w:t>wenty</w:t>
      </w:r>
      <w:r w:rsidR="00B255F8">
        <w:t xml:space="preserve"> </w:t>
      </w:r>
      <w:r w:rsidR="00035E70">
        <w:t xml:space="preserve">New Jersey </w:t>
      </w:r>
      <w:r w:rsidR="00B255F8">
        <w:t xml:space="preserve">winters would kill them off.  </w:t>
      </w:r>
    </w:p>
    <w:p w14:paraId="30E8BE3C" w14:textId="77777777" w:rsidR="00565E4F" w:rsidRDefault="00565E4F" w:rsidP="00565E4F"/>
    <w:p w14:paraId="6BD6E161" w14:textId="1AA5DB9A" w:rsidR="00565E4F" w:rsidRDefault="00565E4F" w:rsidP="00565E4F">
      <w:pPr>
        <w:pStyle w:val="ListParagraph"/>
        <w:numPr>
          <w:ilvl w:val="0"/>
          <w:numId w:val="1"/>
        </w:numPr>
      </w:pPr>
      <w:r w:rsidRPr="003D3972">
        <w:rPr>
          <w:b/>
          <w:bCs/>
          <w:sz w:val="32"/>
          <w:szCs w:val="32"/>
        </w:rPr>
        <w:t>Gymnocladus assamicus</w:t>
      </w:r>
      <w:r w:rsidR="003D3972">
        <w:t xml:space="preserve"> = </w:t>
      </w:r>
      <w:r>
        <w:t>Assam (India), Bhutan, and Yunnan province in China</w:t>
      </w:r>
    </w:p>
    <w:p w14:paraId="2D91416C" w14:textId="20348E24" w:rsidR="00565E4F" w:rsidRDefault="00565E4F" w:rsidP="00565E4F">
      <w:r>
        <w:t xml:space="preserve">This is a tropical deciduous tree in northeast India growing up to 17 meters in height.  </w:t>
      </w:r>
      <w:r w:rsidR="00B97892">
        <w:t xml:space="preserve">Has a smooth bark like an Ailanthus. </w:t>
      </w:r>
      <w:r>
        <w:t xml:space="preserve">Classified as “Critically Endangered” due to habitat loss. </w:t>
      </w:r>
      <w:r w:rsidR="00512035">
        <w:t>Seed pods produce a rotten banana-like odor. Ripe pods are used as a soap and shampoo substitute by indigenous peoples.</w:t>
      </w:r>
      <w:r w:rsidR="00B97892">
        <w:t xml:space="preserve"> Flowers are purple, and the pods are elongated and look a bit like Black Locust pods. </w:t>
      </w:r>
    </w:p>
    <w:p w14:paraId="38879763" w14:textId="77777777" w:rsidR="00565E4F" w:rsidRDefault="00565E4F" w:rsidP="00565E4F"/>
    <w:p w14:paraId="44C791EC" w14:textId="77777777" w:rsidR="00565E4F" w:rsidRDefault="00565E4F" w:rsidP="00565E4F">
      <w:pPr>
        <w:pStyle w:val="NormalWeb"/>
      </w:pPr>
      <w:r>
        <w:rPr>
          <w:noProof/>
        </w:rPr>
        <w:drawing>
          <wp:inline distT="0" distB="0" distL="0" distR="0" wp14:anchorId="31B9E8C5" wp14:editId="442395CC">
            <wp:extent cx="4038600" cy="3028950"/>
            <wp:effectExtent l="0" t="9525" r="9525" b="9525"/>
            <wp:docPr id="2070653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4038600" cy="3028950"/>
                    </a:xfrm>
                    <a:prstGeom prst="rect">
                      <a:avLst/>
                    </a:prstGeom>
                    <a:noFill/>
                    <a:ln>
                      <a:noFill/>
                    </a:ln>
                  </pic:spPr>
                </pic:pic>
              </a:graphicData>
            </a:graphic>
          </wp:inline>
        </w:drawing>
      </w:r>
      <w:r>
        <w:t xml:space="preserve"> </w:t>
      </w:r>
      <w:r>
        <w:rPr>
          <w:noProof/>
        </w:rPr>
        <w:drawing>
          <wp:inline distT="0" distB="0" distL="0" distR="0" wp14:anchorId="243690D9" wp14:editId="5C5F9139">
            <wp:extent cx="2711524" cy="2734310"/>
            <wp:effectExtent l="0" t="0" r="0" b="8890"/>
            <wp:docPr id="14043604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13875" r="11749"/>
                    <a:stretch>
                      <a:fillRect/>
                    </a:stretch>
                  </pic:blipFill>
                  <pic:spPr bwMode="auto">
                    <a:xfrm rot="10800000">
                      <a:off x="0" y="0"/>
                      <a:ext cx="2741235" cy="2764270"/>
                    </a:xfrm>
                    <a:prstGeom prst="rect">
                      <a:avLst/>
                    </a:prstGeom>
                    <a:noFill/>
                    <a:ln>
                      <a:noFill/>
                    </a:ln>
                    <a:extLst>
                      <a:ext uri="{53640926-AAD7-44D8-BBD7-CCE9431645EC}">
                        <a14:shadowObscured xmlns:a14="http://schemas.microsoft.com/office/drawing/2010/main"/>
                      </a:ext>
                    </a:extLst>
                  </pic:spPr>
                </pic:pic>
              </a:graphicData>
            </a:graphic>
          </wp:inline>
        </w:drawing>
      </w:r>
    </w:p>
    <w:p w14:paraId="5B9FA4E3" w14:textId="77777777" w:rsidR="00565E4F" w:rsidRDefault="00565E4F" w:rsidP="00565E4F"/>
    <w:p w14:paraId="16856EEF" w14:textId="67E65CA3" w:rsidR="00565E4F" w:rsidRDefault="00565E4F" w:rsidP="00565E4F"/>
    <w:p w14:paraId="17FD91D5" w14:textId="77777777" w:rsidR="00565E4F" w:rsidRDefault="00565E4F" w:rsidP="00565E4F"/>
    <w:p w14:paraId="75D04509" w14:textId="04AA2E79" w:rsidR="00565E4F" w:rsidRDefault="00565E4F" w:rsidP="00565E4F">
      <w:r w:rsidRPr="003D3972">
        <w:rPr>
          <w:b/>
          <w:bCs/>
        </w:rPr>
        <w:t>Reasons to exclude:</w:t>
      </w:r>
      <w:r>
        <w:t xml:space="preserve">  tree size too small.  Bean pods too long and narrow</w:t>
      </w:r>
      <w:r w:rsidR="00AB4FF8">
        <w:t>, and look nothing like the North American species</w:t>
      </w:r>
      <w:r>
        <w:t xml:space="preserve">.  Leaflets </w:t>
      </w:r>
      <w:r w:rsidR="00AB4FF8">
        <w:t>are the smallest of any Gymnocladus species.  This is a tropical species that would not survive in New Jersey.</w:t>
      </w:r>
    </w:p>
    <w:p w14:paraId="51F54E00" w14:textId="77777777" w:rsidR="00565E4F" w:rsidRDefault="00565E4F" w:rsidP="00565E4F"/>
    <w:p w14:paraId="4ABE26D9" w14:textId="635C49F4" w:rsidR="00565E4F" w:rsidRDefault="00565E4F" w:rsidP="00565E4F">
      <w:pPr>
        <w:pStyle w:val="ListParagraph"/>
        <w:numPr>
          <w:ilvl w:val="0"/>
          <w:numId w:val="1"/>
        </w:numPr>
      </w:pPr>
      <w:r w:rsidRPr="00AB4FF8">
        <w:rPr>
          <w:b/>
          <w:bCs/>
          <w:sz w:val="32"/>
          <w:szCs w:val="32"/>
        </w:rPr>
        <w:t>Gymnocladus burmanicus</w:t>
      </w:r>
      <w:r>
        <w:t xml:space="preserve"> = Located in the mountains of the southern panhandle of Myanmar, and the border area of Thailand.  Rare tree, not much information online.  Described by C.E. Parkinson in 1928.  </w:t>
      </w:r>
      <w:r w:rsidR="00B97892">
        <w:t xml:space="preserve">Deciduous tree </w:t>
      </w:r>
      <w:r>
        <w:t>8-17 m tall</w:t>
      </w:r>
      <w:r w:rsidR="00B97892">
        <w:t>, occurring in tropical dry open forests</w:t>
      </w:r>
      <w:r>
        <w:t xml:space="preserve">.  </w:t>
      </w:r>
      <w:r w:rsidR="00B97892">
        <w:t xml:space="preserve">Some G. Augustifolius were identified as G. burmanicus before the former was declared its own species. </w:t>
      </w:r>
      <w:r>
        <w:t>Leaflets 3.5 – 7 cm long.</w:t>
      </w:r>
    </w:p>
    <w:p w14:paraId="7BE52C4B" w14:textId="77777777" w:rsidR="00565E4F" w:rsidRDefault="00565E4F" w:rsidP="00872C1A">
      <w:pPr>
        <w:pStyle w:val="ListParagraph"/>
      </w:pPr>
    </w:p>
    <w:p w14:paraId="21E134CE" w14:textId="77777777" w:rsidR="00565E4F" w:rsidRDefault="00565E4F" w:rsidP="00565E4F">
      <w:r>
        <w:rPr>
          <w:noProof/>
        </w:rPr>
        <w:drawing>
          <wp:inline distT="0" distB="0" distL="0" distR="0" wp14:anchorId="5C1EE545" wp14:editId="284E7D1B">
            <wp:extent cx="2811678" cy="3741420"/>
            <wp:effectExtent l="0" t="0" r="8255" b="0"/>
            <wp:docPr id="7" name="Picture 6" descr="Gymnocladus burmanicus C.E.Parkinson | Plants of the World Online | K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ymnocladus burmanicus C.E.Parkinson | Plants of the World Online | Kew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8618" cy="3763962"/>
                    </a:xfrm>
                    <a:prstGeom prst="rect">
                      <a:avLst/>
                    </a:prstGeom>
                    <a:noFill/>
                    <a:ln>
                      <a:noFill/>
                    </a:ln>
                  </pic:spPr>
                </pic:pic>
              </a:graphicData>
            </a:graphic>
          </wp:inline>
        </w:drawing>
      </w:r>
      <w:r>
        <w:t xml:space="preserve">  </w:t>
      </w:r>
      <w:r>
        <w:rPr>
          <w:noProof/>
        </w:rPr>
        <w:drawing>
          <wp:inline distT="0" distB="0" distL="0" distR="0" wp14:anchorId="66224401" wp14:editId="4B97DA57">
            <wp:extent cx="2811780" cy="2118209"/>
            <wp:effectExtent l="0" t="0" r="7620" b="0"/>
            <wp:docPr id="8" name="Picture 7" descr="Gymnocladus burmanicu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ymnocladus burmanicus - Wikip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5118" cy="2158390"/>
                    </a:xfrm>
                    <a:prstGeom prst="rect">
                      <a:avLst/>
                    </a:prstGeom>
                    <a:noFill/>
                    <a:ln>
                      <a:noFill/>
                    </a:ln>
                  </pic:spPr>
                </pic:pic>
              </a:graphicData>
            </a:graphic>
          </wp:inline>
        </w:drawing>
      </w:r>
    </w:p>
    <w:p w14:paraId="7A289D8B" w14:textId="77777777" w:rsidR="00AB4FF8" w:rsidRDefault="00AB4FF8" w:rsidP="00565E4F"/>
    <w:p w14:paraId="57B38A8B" w14:textId="05CA3E00" w:rsidR="00565E4F" w:rsidRDefault="00565E4F" w:rsidP="00565E4F">
      <w:r w:rsidRPr="00AB4FF8">
        <w:rPr>
          <w:b/>
          <w:bCs/>
        </w:rPr>
        <w:t>Reason to exclude:</w:t>
      </w:r>
      <w:r>
        <w:t xml:space="preserve">  Leaflets too elongated and too small. Tree size too small.</w:t>
      </w:r>
      <w:r w:rsidR="00AB4FF8">
        <w:t xml:space="preserve"> Tropical species that would not survive New Jersey winters.</w:t>
      </w:r>
    </w:p>
    <w:p w14:paraId="1DD6C9D2" w14:textId="77777777" w:rsidR="00565E4F" w:rsidRDefault="00565E4F" w:rsidP="00565E4F"/>
    <w:p w14:paraId="5409302A" w14:textId="7F0DBA59" w:rsidR="00565E4F" w:rsidRDefault="00565E4F" w:rsidP="00565E4F">
      <w:pPr>
        <w:pStyle w:val="ListParagraph"/>
        <w:numPr>
          <w:ilvl w:val="0"/>
          <w:numId w:val="1"/>
        </w:numPr>
      </w:pPr>
      <w:r w:rsidRPr="00AB4FF8">
        <w:rPr>
          <w:b/>
          <w:bCs/>
          <w:sz w:val="32"/>
          <w:szCs w:val="32"/>
        </w:rPr>
        <w:lastRenderedPageBreak/>
        <w:t>Gymnocladus angustifolius</w:t>
      </w:r>
      <w:r>
        <w:rPr>
          <w:b/>
          <w:bCs/>
        </w:rPr>
        <w:t xml:space="preserve"> </w:t>
      </w:r>
      <w:r>
        <w:t xml:space="preserve">aka </w:t>
      </w:r>
      <w:r w:rsidRPr="00AB4FF8">
        <w:rPr>
          <w:b/>
          <w:bCs/>
        </w:rPr>
        <w:t>Vietnamese Coffeetree</w:t>
      </w:r>
      <w:r w:rsidR="00872C1A">
        <w:t>.</w:t>
      </w:r>
      <w:r w:rsidR="00512035">
        <w:t xml:space="preserve"> Deciduous tree 10 – 30 m tall. Grows in tropical monsoon forests. Most stands were logged by the 1990’s, and only those in deep valleys and on steep slopes escaped logging. </w:t>
      </w:r>
      <w:r w:rsidR="00872C1A">
        <w:t xml:space="preserve"> </w:t>
      </w:r>
      <w:r>
        <w:t xml:space="preserve"> Located in northernmost Vietnam and the border area inside China.  A distant population is near the Tibet-India border.  Rare tree described in 1980.  Turns red in the Fall.  Critically endangered.  </w:t>
      </w:r>
    </w:p>
    <w:p w14:paraId="7F89A1E8" w14:textId="77777777" w:rsidR="00565E4F" w:rsidRDefault="00565E4F" w:rsidP="00565E4F">
      <w:pPr>
        <w:pStyle w:val="NormalWeb"/>
      </w:pPr>
      <w:r>
        <w:rPr>
          <w:noProof/>
        </w:rPr>
        <w:drawing>
          <wp:inline distT="0" distB="0" distL="0" distR="0" wp14:anchorId="1BA01EBD" wp14:editId="68C7F80C">
            <wp:extent cx="3863340" cy="2897505"/>
            <wp:effectExtent l="6667" t="0" r="0" b="0"/>
            <wp:docPr id="336010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3863340" cy="2897505"/>
                    </a:xfrm>
                    <a:prstGeom prst="rect">
                      <a:avLst/>
                    </a:prstGeom>
                    <a:noFill/>
                    <a:ln>
                      <a:noFill/>
                    </a:ln>
                  </pic:spPr>
                </pic:pic>
              </a:graphicData>
            </a:graphic>
          </wp:inline>
        </w:drawing>
      </w:r>
      <w:r>
        <w:t xml:space="preserve">  </w:t>
      </w:r>
      <w:r>
        <w:rPr>
          <w:noProof/>
        </w:rPr>
        <w:drawing>
          <wp:inline distT="0" distB="0" distL="0" distR="0" wp14:anchorId="5A83D7D3" wp14:editId="0EFB8FF9">
            <wp:extent cx="3423920" cy="2567940"/>
            <wp:effectExtent l="8890" t="0" r="0" b="0"/>
            <wp:docPr id="387627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3423920" cy="2567940"/>
                    </a:xfrm>
                    <a:prstGeom prst="rect">
                      <a:avLst/>
                    </a:prstGeom>
                    <a:noFill/>
                    <a:ln>
                      <a:noFill/>
                    </a:ln>
                  </pic:spPr>
                </pic:pic>
              </a:graphicData>
            </a:graphic>
          </wp:inline>
        </w:drawing>
      </w:r>
    </w:p>
    <w:p w14:paraId="5E153BA3" w14:textId="77777777" w:rsidR="00565E4F" w:rsidRDefault="00565E4F" w:rsidP="00565E4F">
      <w:pPr>
        <w:pStyle w:val="NormalWeb"/>
      </w:pPr>
    </w:p>
    <w:p w14:paraId="13F01FA3" w14:textId="3ABDB794" w:rsidR="00565E4F" w:rsidRDefault="00565E4F" w:rsidP="00565E4F">
      <w:r>
        <w:rPr>
          <w:noProof/>
        </w:rPr>
        <w:lastRenderedPageBreak/>
        <w:drawing>
          <wp:inline distT="0" distB="0" distL="0" distR="0" wp14:anchorId="63CF0086" wp14:editId="1753EFF2">
            <wp:extent cx="3759200" cy="2819400"/>
            <wp:effectExtent l="0" t="0" r="0" b="0"/>
            <wp:docPr id="17" name="Picture 16" descr="Cây cô đơn Bảo Lộc | Check-in cực xinh cạnh cây lá đỏ cô đơ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ây cô đơn Bảo Lộc | Check-in cực xinh cạnh cây lá đỏ cô đơn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59200" cy="2819400"/>
                    </a:xfrm>
                    <a:prstGeom prst="rect">
                      <a:avLst/>
                    </a:prstGeom>
                    <a:noFill/>
                    <a:ln>
                      <a:noFill/>
                    </a:ln>
                  </pic:spPr>
                </pic:pic>
              </a:graphicData>
            </a:graphic>
          </wp:inline>
        </w:drawing>
      </w:r>
      <w:r w:rsidR="00AB4FF8">
        <w:t xml:space="preserve"> </w:t>
      </w:r>
      <w:r w:rsidR="00AB4FF8" w:rsidRPr="00AB4FF8">
        <w:rPr>
          <w:b/>
          <w:bCs/>
          <w:sz w:val="20"/>
          <w:szCs w:val="20"/>
        </w:rPr>
        <w:t>Note how this species also has the tufts.</w:t>
      </w:r>
    </w:p>
    <w:p w14:paraId="10251409" w14:textId="77777777" w:rsidR="00AB4FF8" w:rsidRDefault="00AB4FF8" w:rsidP="00565E4F">
      <w:pPr>
        <w:rPr>
          <w:b/>
          <w:bCs/>
        </w:rPr>
      </w:pPr>
    </w:p>
    <w:p w14:paraId="7DFA5D18" w14:textId="7718DEB7" w:rsidR="00565E4F" w:rsidRDefault="00565E4F" w:rsidP="00565E4F">
      <w:r w:rsidRPr="00AB4FF8">
        <w:rPr>
          <w:b/>
          <w:bCs/>
        </w:rPr>
        <w:t>Reason</w:t>
      </w:r>
      <w:r w:rsidR="00AB4FF8">
        <w:rPr>
          <w:b/>
          <w:bCs/>
        </w:rPr>
        <w:t>s</w:t>
      </w:r>
      <w:r w:rsidRPr="00AB4FF8">
        <w:rPr>
          <w:b/>
          <w:bCs/>
        </w:rPr>
        <w:t xml:space="preserve"> to exclude</w:t>
      </w:r>
      <w:r>
        <w:t xml:space="preserve">:  bean pods way different, leaflets too small. Leaves turn red instead of yellow in the Fall.  </w:t>
      </w:r>
      <w:r w:rsidR="00AB4FF8">
        <w:t xml:space="preserve">Tropical species that would not survive New Jersey winters. </w:t>
      </w:r>
    </w:p>
    <w:p w14:paraId="699EAAA9" w14:textId="77777777" w:rsidR="00AB4FF8" w:rsidRDefault="00AB4FF8" w:rsidP="00565E4F"/>
    <w:p w14:paraId="08D25A5B" w14:textId="4D65FB7A" w:rsidR="00565E4F" w:rsidRDefault="00565E4F" w:rsidP="00565E4F">
      <w:pPr>
        <w:pStyle w:val="ListParagraph"/>
        <w:numPr>
          <w:ilvl w:val="0"/>
          <w:numId w:val="1"/>
        </w:numPr>
      </w:pPr>
      <w:r w:rsidRPr="00AB4FF8">
        <w:rPr>
          <w:b/>
          <w:bCs/>
          <w:sz w:val="32"/>
          <w:szCs w:val="32"/>
        </w:rPr>
        <w:t>Gymnocladus sanctus</w:t>
      </w:r>
      <w:r>
        <w:t xml:space="preserve"> = Newly described species known as </w:t>
      </w:r>
      <w:r w:rsidRPr="00AB4FF8">
        <w:rPr>
          <w:b/>
          <w:bCs/>
        </w:rPr>
        <w:t>Huguosi Soapbean</w:t>
      </w:r>
      <w:r>
        <w:t>.  Found in eastern Y</w:t>
      </w:r>
      <w:r w:rsidR="00C26AAF">
        <w:t>u</w:t>
      </w:r>
      <w:r>
        <w:t xml:space="preserve">nnan Province, China. </w:t>
      </w:r>
      <w:r w:rsidR="006E1A32">
        <w:t>There are t</w:t>
      </w:r>
      <w:r w:rsidR="00C26AAF">
        <w:t xml:space="preserve">wo </w:t>
      </w:r>
      <w:r w:rsidR="006E1A32">
        <w:t>populations</w:t>
      </w:r>
      <w:r w:rsidR="00AB4FF8">
        <w:t>, as described in 2024</w:t>
      </w:r>
      <w:r w:rsidR="006E1A32">
        <w:t xml:space="preserve">. One population is a single </w:t>
      </w:r>
      <w:r w:rsidR="00AB4FF8">
        <w:t>very large</w:t>
      </w:r>
      <w:r w:rsidR="006E1A32">
        <w:t xml:space="preserve"> female specimen growing at a sacred temple.</w:t>
      </w:r>
      <w:r>
        <w:t xml:space="preserve"> </w:t>
      </w:r>
      <w:r w:rsidR="00C26AAF">
        <w:t>It is known locally as “The Sacred Tree”</w:t>
      </w:r>
      <w:r w:rsidR="00A12F9E">
        <w:t>, and it is worshipped.</w:t>
      </w:r>
      <w:r w:rsidR="00C26AAF">
        <w:t xml:space="preserve"> Another population was</w:t>
      </w:r>
      <w:r w:rsidR="006E1A32">
        <w:t xml:space="preserve"> found</w:t>
      </w:r>
      <w:r w:rsidR="00C26AAF">
        <w:t xml:space="preserve"> about 100 km away</w:t>
      </w:r>
      <w:r w:rsidR="006E1A32">
        <w:t xml:space="preserve">, totaling </w:t>
      </w:r>
      <w:r w:rsidR="00AB4FF8">
        <w:t xml:space="preserve">only </w:t>
      </w:r>
      <w:r w:rsidR="006E1A32">
        <w:t>7 individuals</w:t>
      </w:r>
      <w:r w:rsidR="006E1A32">
        <w:t>. The</w:t>
      </w:r>
      <w:r w:rsidR="00C26AAF">
        <w:t>se 7</w:t>
      </w:r>
      <w:r w:rsidR="006E1A32">
        <w:t xml:space="preserve"> are</w:t>
      </w:r>
      <w:r w:rsidR="006E1A32">
        <w:t xml:space="preserve"> all mature</w:t>
      </w:r>
      <w:r w:rsidR="006E1A32">
        <w:t xml:space="preserve">, </w:t>
      </w:r>
      <w:r w:rsidR="00A75759">
        <w:t>but</w:t>
      </w:r>
      <w:r w:rsidR="006E1A32">
        <w:t xml:space="preserve"> only 1 is a female producing bean pods</w:t>
      </w:r>
      <w:r w:rsidR="006E1A32">
        <w:t xml:space="preserve">. </w:t>
      </w:r>
      <w:r w:rsidR="006E1A32">
        <w:t>In total, t</w:t>
      </w:r>
      <w:r w:rsidR="006E1A32">
        <w:t xml:space="preserve">here are only 8 of them known, same as G. hesperia. </w:t>
      </w:r>
    </w:p>
    <w:p w14:paraId="08E1199F" w14:textId="77777777" w:rsidR="00565E4F" w:rsidRDefault="00565E4F" w:rsidP="00565E4F">
      <w:pPr>
        <w:pStyle w:val="ListParagraph"/>
      </w:pPr>
    </w:p>
    <w:p w14:paraId="3EA0A3F5" w14:textId="31AA553D" w:rsidR="00565E4F" w:rsidRDefault="00AB4FF8" w:rsidP="00565E4F">
      <w:r>
        <w:t>When t</w:t>
      </w:r>
      <w:r w:rsidR="00565E4F">
        <w:t xml:space="preserve">his species was described in 2024, reports say “only a small number of wild trees documented”. This is not </w:t>
      </w:r>
      <w:r w:rsidR="006E1A32">
        <w:t xml:space="preserve">entirely </w:t>
      </w:r>
      <w:r w:rsidR="00565E4F">
        <w:t xml:space="preserve">correct. </w:t>
      </w:r>
      <w:r w:rsidR="006E1A32">
        <w:t>The only two G. sanctus i</w:t>
      </w:r>
      <w:r w:rsidR="00565E4F">
        <w:t xml:space="preserve">mages found online </w:t>
      </w:r>
      <w:r w:rsidR="00565E4F" w:rsidRPr="006E1A32">
        <w:t xml:space="preserve">show </w:t>
      </w:r>
      <w:r w:rsidR="006E1A32">
        <w:t xml:space="preserve">mature </w:t>
      </w:r>
      <w:r w:rsidR="006E1A32" w:rsidRPr="006E1A32">
        <w:t>trees</w:t>
      </w:r>
      <w:r w:rsidR="00565E4F">
        <w:t xml:space="preserve"> growing in </w:t>
      </w:r>
      <w:r w:rsidR="006E1A32">
        <w:t>densely developed villages</w:t>
      </w:r>
      <w:r w:rsidR="00565E4F">
        <w:t xml:space="preserve">. </w:t>
      </w:r>
      <w:r w:rsidR="00A75759">
        <w:t>It’s reasonable to speculate that</w:t>
      </w:r>
      <w:r w:rsidR="006E1A32">
        <w:t xml:space="preserve"> they are all growing in</w:t>
      </w:r>
      <w:r>
        <w:t xml:space="preserve"> </w:t>
      </w:r>
      <w:r w:rsidR="006E1A32">
        <w:t>villages</w:t>
      </w:r>
      <w:r w:rsidR="00C22F5B">
        <w:t xml:space="preserve">. </w:t>
      </w:r>
      <w:r w:rsidR="006E1A32">
        <w:t>The technical report d</w:t>
      </w:r>
      <w:r w:rsidR="00A75759">
        <w:t>id</w:t>
      </w:r>
      <w:r w:rsidR="006E1A32">
        <w:t xml:space="preserve"> not clarify if any specimens were found growing in actual natural settings.</w:t>
      </w:r>
      <w:r w:rsidR="00565E4F">
        <w:t xml:space="preserve"> </w:t>
      </w:r>
      <w:r w:rsidR="00A75759">
        <w:t xml:space="preserve"> They just consider a village in a rural area to be “natural”.  I disagree.</w:t>
      </w:r>
    </w:p>
    <w:p w14:paraId="33BEB483" w14:textId="77777777" w:rsidR="00565E4F" w:rsidRDefault="00565E4F" w:rsidP="00565E4F"/>
    <w:p w14:paraId="6A1CE308" w14:textId="01307448" w:rsidR="00565E4F" w:rsidRPr="00020604" w:rsidRDefault="00565E4F" w:rsidP="00565E4F">
      <w:pPr>
        <w:shd w:val="clear" w:color="auto" w:fill="FFFFFF"/>
        <w:spacing w:after="0" w:line="0" w:lineRule="auto"/>
        <w:rPr>
          <w:rFonts w:ascii="ff2" w:eastAsia="Times New Roman" w:hAnsi="ff2" w:cs="Times New Roman"/>
          <w:color w:val="231F20"/>
          <w:kern w:val="0"/>
          <w:sz w:val="54"/>
          <w:szCs w:val="54"/>
          <w14:ligatures w14:val="none"/>
        </w:rPr>
      </w:pPr>
      <w:r w:rsidRPr="00020604">
        <w:rPr>
          <w:rFonts w:ascii="ff2" w:eastAsia="Times New Roman" w:hAnsi="ff2" w:cs="Times New Roman"/>
          <w:color w:val="231F20"/>
          <w:kern w:val="0"/>
          <w:sz w:val="54"/>
          <w:szCs w:val="54"/>
          <w14:ligatures w14:val="none"/>
        </w:rPr>
        <w:t>213 m, 4 September 2023, B.</w:t>
      </w:r>
      <w:r w:rsidRPr="00020604">
        <w:rPr>
          <w:rFonts w:ascii="ff4" w:eastAsia="Times New Roman" w:hAnsi="ff4" w:cs="Times New Roman"/>
          <w:color w:val="231F20"/>
          <w:kern w:val="0"/>
          <w:sz w:val="54"/>
          <w:szCs w:val="54"/>
          <w14:ligatures w14:val="none"/>
        </w:rPr>
        <w:t xml:space="preserve"> Pan 4144</w:t>
      </w:r>
      <w:r w:rsidRPr="00020604">
        <w:rPr>
          <w:rFonts w:ascii="ff2" w:eastAsia="Times New Roman" w:hAnsi="ff2" w:cs="Times New Roman"/>
          <w:color w:val="231F20"/>
          <w:kern w:val="0"/>
          <w:sz w:val="54"/>
          <w:szCs w:val="54"/>
          <w14:ligatures w14:val="none"/>
        </w:rPr>
        <w:t xml:space="preserve">  [holotype  HITBC  (barcode  HITBC0129398!), isotypes  NPH (barcodes NPH04061!, </w:t>
      </w:r>
    </w:p>
    <w:p w14:paraId="713EA1DD"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54"/>
          <w:szCs w:val="54"/>
          <w14:ligatures w14:val="none"/>
        </w:rPr>
      </w:pPr>
      <w:r w:rsidRPr="00020604">
        <w:rPr>
          <w:rFonts w:ascii="ff2" w:eastAsia="Times New Roman" w:hAnsi="ff2" w:cs="Times New Roman"/>
          <w:color w:val="231F20"/>
          <w:kern w:val="0"/>
          <w:sz w:val="54"/>
          <w:szCs w:val="54"/>
          <w14:ligatures w14:val="none"/>
        </w:rPr>
        <w:t>NPH04062!)].</w:t>
      </w:r>
    </w:p>
    <w:p w14:paraId="0AD49413" w14:textId="77777777" w:rsidR="00565E4F" w:rsidRPr="00020604" w:rsidRDefault="00565E4F" w:rsidP="00565E4F">
      <w:pPr>
        <w:shd w:val="clear" w:color="auto" w:fill="FFFFFF"/>
        <w:spacing w:after="0" w:line="0" w:lineRule="auto"/>
        <w:rPr>
          <w:rFonts w:ascii="ff3" w:eastAsia="Times New Roman" w:hAnsi="ff3" w:cs="Times New Roman"/>
          <w:color w:val="231F20"/>
          <w:kern w:val="0"/>
          <w:sz w:val="63"/>
          <w:szCs w:val="63"/>
          <w14:ligatures w14:val="none"/>
        </w:rPr>
      </w:pPr>
      <w:r w:rsidRPr="00020604">
        <w:rPr>
          <w:rFonts w:ascii="ff3" w:eastAsia="Times New Roman" w:hAnsi="ff3" w:cs="Times New Roman"/>
          <w:color w:val="231F20"/>
          <w:kern w:val="0"/>
          <w:sz w:val="63"/>
          <w:szCs w:val="63"/>
          <w14:ligatures w14:val="none"/>
        </w:rPr>
        <w:t>Diagnosis:</w:t>
      </w:r>
      <w:r w:rsidRPr="00020604">
        <w:rPr>
          <w:rFonts w:ascii="ff2" w:eastAsia="Times New Roman" w:hAnsi="ff2" w:cs="Times New Roman"/>
          <w:color w:val="231F20"/>
          <w:kern w:val="0"/>
          <w:sz w:val="63"/>
          <w:szCs w:val="63"/>
          <w14:ligatures w14:val="none"/>
        </w:rPr>
        <w:t>—</w:t>
      </w:r>
      <w:r w:rsidRPr="00020604">
        <w:rPr>
          <w:rFonts w:ascii="ff4" w:eastAsia="Times New Roman" w:hAnsi="ff4" w:cs="Times New Roman"/>
          <w:color w:val="231F20"/>
          <w:kern w:val="0"/>
          <w:sz w:val="63"/>
          <w:szCs w:val="63"/>
          <w14:ligatures w14:val="none"/>
        </w:rPr>
        <w:t xml:space="preserve">Gymnocladus sanctus </w:t>
      </w:r>
      <w:r w:rsidRPr="00020604">
        <w:rPr>
          <w:rFonts w:ascii="ff2" w:eastAsia="Times New Roman" w:hAnsi="ff2" w:cs="Times New Roman"/>
          <w:color w:val="231F20"/>
          <w:kern w:val="0"/>
          <w:sz w:val="63"/>
          <w:szCs w:val="63"/>
          <w14:ligatures w14:val="none"/>
        </w:rPr>
        <w:t xml:space="preserve">most closely resembles the only American species in the genus, </w:t>
      </w:r>
      <w:r w:rsidRPr="00020604">
        <w:rPr>
          <w:rFonts w:ascii="ff4" w:eastAsia="Times New Roman" w:hAnsi="ff4" w:cs="Times New Roman"/>
          <w:color w:val="231F20"/>
          <w:kern w:val="0"/>
          <w:sz w:val="63"/>
          <w:szCs w:val="63"/>
          <w14:ligatures w14:val="none"/>
        </w:rPr>
        <w:t>G. dioicus</w:t>
      </w:r>
      <w:r w:rsidRPr="00020604">
        <w:rPr>
          <w:rFonts w:ascii="ff2" w:eastAsia="Times New Roman" w:hAnsi="ff2" w:cs="Times New Roman"/>
          <w:color w:val="231F20"/>
          <w:kern w:val="0"/>
          <w:sz w:val="63"/>
          <w:szCs w:val="63"/>
          <w14:ligatures w14:val="none"/>
        </w:rPr>
        <w:t xml:space="preserve">; as both </w:t>
      </w:r>
    </w:p>
    <w:p w14:paraId="184148E3"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species have supra-axillary buds, and pale-coloured flowers and generally estipellate leaves with ovate to oblong-ovate </w:t>
      </w:r>
    </w:p>
    <w:p w14:paraId="1B95F7D8"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leaflets. It can be distinguished from </w:t>
      </w:r>
      <w:r w:rsidRPr="00020604">
        <w:rPr>
          <w:rFonts w:ascii="ff4" w:eastAsia="Times New Roman" w:hAnsi="ff4" w:cs="Times New Roman"/>
          <w:color w:val="231F20"/>
          <w:kern w:val="0"/>
          <w:sz w:val="63"/>
          <w:szCs w:val="63"/>
          <w14:ligatures w14:val="none"/>
        </w:rPr>
        <w:t>G. dioicus</w:t>
      </w:r>
      <w:r w:rsidRPr="00020604">
        <w:rPr>
          <w:rFonts w:ascii="ff2" w:eastAsia="Times New Roman" w:hAnsi="ff2" w:cs="Times New Roman"/>
          <w:color w:val="231F20"/>
          <w:kern w:val="0"/>
          <w:sz w:val="63"/>
          <w:szCs w:val="63"/>
          <w14:ligatures w14:val="none"/>
        </w:rPr>
        <w:t xml:space="preserve"> by its generally lanceolate-ovate to oblong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ovate) leaflets, which </w:t>
      </w:r>
    </w:p>
    <w:p w14:paraId="6351E8F7"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are thinly coriaceous (</w:t>
      </w:r>
      <w:r w:rsidRPr="00020604">
        <w:rPr>
          <w:rFonts w:ascii="ff4" w:eastAsia="Times New Roman" w:hAnsi="ff4" w:cs="Times New Roman"/>
          <w:color w:val="231F20"/>
          <w:kern w:val="0"/>
          <w:sz w:val="63"/>
          <w:szCs w:val="63"/>
          <w14:ligatures w14:val="none"/>
        </w:rPr>
        <w:t xml:space="preserve">vs. </w:t>
      </w:r>
      <w:r w:rsidRPr="00020604">
        <w:rPr>
          <w:rFonts w:ascii="ff2" w:eastAsia="Times New Roman" w:hAnsi="ff2" w:cs="Times New Roman"/>
          <w:color w:val="231F20"/>
          <w:kern w:val="0"/>
          <w:sz w:val="63"/>
          <w:szCs w:val="63"/>
          <w14:ligatures w14:val="none"/>
        </w:rPr>
        <w:t>chartaceous</w:t>
      </w:r>
      <w:proofErr w:type="gramStart"/>
      <w:r w:rsidRPr="00020604">
        <w:rPr>
          <w:rFonts w:ascii="ff2" w:eastAsia="Times New Roman" w:hAnsi="ff2" w:cs="Times New Roman"/>
          <w:color w:val="231F20"/>
          <w:kern w:val="0"/>
          <w:sz w:val="63"/>
          <w:szCs w:val="63"/>
          <w14:ligatures w14:val="none"/>
        </w:rPr>
        <w:t>),  pinkish</w:t>
      </w:r>
      <w:proofErr w:type="gramEnd"/>
      <w:r w:rsidRPr="00020604">
        <w:rPr>
          <w:rFonts w:ascii="ff2" w:eastAsia="Times New Roman" w:hAnsi="ff2" w:cs="Times New Roman"/>
          <w:color w:val="231F20"/>
          <w:kern w:val="0"/>
          <w:sz w:val="63"/>
          <w:szCs w:val="63"/>
          <w14:ligatures w14:val="none"/>
        </w:rPr>
        <w:t xml:space="preserve">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greenish) </w:t>
      </w:r>
      <w:proofErr w:type="gramStart"/>
      <w:r w:rsidRPr="00020604">
        <w:rPr>
          <w:rFonts w:ascii="ff2" w:eastAsia="Times New Roman" w:hAnsi="ff2" w:cs="Times New Roman"/>
          <w:color w:val="231F20"/>
          <w:kern w:val="0"/>
          <w:sz w:val="63"/>
          <w:szCs w:val="63"/>
          <w14:ligatures w14:val="none"/>
        </w:rPr>
        <w:t>flowers,  and</w:t>
      </w:r>
      <w:proofErr w:type="gramEnd"/>
      <w:r w:rsidRPr="00020604">
        <w:rPr>
          <w:rFonts w:ascii="ff2" w:eastAsia="Times New Roman" w:hAnsi="ff2" w:cs="Times New Roman"/>
          <w:color w:val="231F20"/>
          <w:kern w:val="0"/>
          <w:sz w:val="63"/>
          <w:szCs w:val="63"/>
          <w14:ligatures w14:val="none"/>
        </w:rPr>
        <w:t xml:space="preserve"> its smaller and thicker (8–</w:t>
      </w:r>
      <w:proofErr w:type="gramStart"/>
      <w:r w:rsidRPr="00020604">
        <w:rPr>
          <w:rFonts w:ascii="ff2" w:eastAsia="Times New Roman" w:hAnsi="ff2" w:cs="Times New Roman"/>
          <w:color w:val="231F20"/>
          <w:kern w:val="0"/>
          <w:sz w:val="63"/>
          <w:szCs w:val="63"/>
          <w14:ligatures w14:val="none"/>
        </w:rPr>
        <w:t>12  ×</w:t>
      </w:r>
      <w:proofErr w:type="gramEnd"/>
      <w:r w:rsidRPr="00020604">
        <w:rPr>
          <w:rFonts w:ascii="ff2" w:eastAsia="Times New Roman" w:hAnsi="ff2" w:cs="Times New Roman"/>
          <w:color w:val="231F20"/>
          <w:kern w:val="0"/>
          <w:sz w:val="63"/>
          <w:szCs w:val="63"/>
          <w14:ligatures w14:val="none"/>
        </w:rPr>
        <w:t xml:space="preserve">  3–4.</w:t>
      </w:r>
      <w:proofErr w:type="gramStart"/>
      <w:r w:rsidRPr="00020604">
        <w:rPr>
          <w:rFonts w:ascii="ff2" w:eastAsia="Times New Roman" w:hAnsi="ff2" w:cs="Times New Roman"/>
          <w:color w:val="231F20"/>
          <w:kern w:val="0"/>
          <w:sz w:val="63"/>
          <w:szCs w:val="63"/>
          <w14:ligatures w14:val="none"/>
        </w:rPr>
        <w:t>5  ×</w:t>
      </w:r>
      <w:proofErr w:type="gramEnd"/>
      <w:r w:rsidRPr="00020604">
        <w:rPr>
          <w:rFonts w:ascii="ff2" w:eastAsia="Times New Roman" w:hAnsi="ff2" w:cs="Times New Roman"/>
          <w:color w:val="231F20"/>
          <w:kern w:val="0"/>
          <w:sz w:val="63"/>
          <w:szCs w:val="63"/>
          <w14:ligatures w14:val="none"/>
        </w:rPr>
        <w:t xml:space="preserve"> </w:t>
      </w:r>
    </w:p>
    <w:p w14:paraId="58634138"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2.5–3 cm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12–25 × 3–7 × 0.6–0.8 cm), sparsely puberulent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glaucous) pods, as well as its geographic distribution </w:t>
      </w:r>
    </w:p>
    <w:p w14:paraId="72C9D3FD"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(native to Southwest China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native to North America).</w:t>
      </w:r>
    </w:p>
    <w:p w14:paraId="43D67829" w14:textId="77777777" w:rsidR="00565E4F" w:rsidRPr="00020604" w:rsidRDefault="00565E4F" w:rsidP="00565E4F">
      <w:pPr>
        <w:shd w:val="clear" w:color="auto" w:fill="FFFFFF"/>
        <w:spacing w:after="0" w:line="0" w:lineRule="auto"/>
        <w:rPr>
          <w:rFonts w:ascii="ff3" w:eastAsia="Times New Roman" w:hAnsi="ff3" w:cs="Times New Roman"/>
          <w:color w:val="231F20"/>
          <w:kern w:val="0"/>
          <w:sz w:val="63"/>
          <w:szCs w:val="63"/>
          <w14:ligatures w14:val="none"/>
        </w:rPr>
      </w:pPr>
      <w:proofErr w:type="gramStart"/>
      <w:r w:rsidRPr="00020604">
        <w:rPr>
          <w:rFonts w:ascii="ff3" w:eastAsia="Times New Roman" w:hAnsi="ff3" w:cs="Times New Roman"/>
          <w:color w:val="231F20"/>
          <w:kern w:val="0"/>
          <w:sz w:val="63"/>
          <w:szCs w:val="63"/>
          <w14:ligatures w14:val="none"/>
        </w:rPr>
        <w:t>Description:</w:t>
      </w:r>
      <w:r w:rsidRPr="00020604">
        <w:rPr>
          <w:rFonts w:ascii="ff2" w:eastAsia="Times New Roman" w:hAnsi="ff2" w:cs="Times New Roman"/>
          <w:color w:val="231F20"/>
          <w:kern w:val="0"/>
          <w:sz w:val="63"/>
          <w:szCs w:val="63"/>
          <w14:ligatures w14:val="none"/>
        </w:rPr>
        <w:t>—</w:t>
      </w:r>
      <w:proofErr w:type="gramEnd"/>
      <w:r w:rsidRPr="00020604">
        <w:rPr>
          <w:rFonts w:ascii="ff4" w:eastAsia="Times New Roman" w:hAnsi="ff4" w:cs="Times New Roman"/>
          <w:color w:val="231F20"/>
          <w:kern w:val="0"/>
          <w:sz w:val="63"/>
          <w:szCs w:val="63"/>
          <w14:ligatures w14:val="none"/>
        </w:rPr>
        <w:t>Deciduous trees</w:t>
      </w:r>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up  to</w:t>
      </w:r>
      <w:proofErr w:type="gramEnd"/>
      <w:r w:rsidRPr="00020604">
        <w:rPr>
          <w:rFonts w:ascii="ff2" w:eastAsia="Times New Roman" w:hAnsi="ff2" w:cs="Times New Roman"/>
          <w:color w:val="231F20"/>
          <w:kern w:val="0"/>
          <w:sz w:val="63"/>
          <w:szCs w:val="63"/>
          <w14:ligatures w14:val="none"/>
        </w:rPr>
        <w:t xml:space="preserve"> 25 m </w:t>
      </w:r>
      <w:proofErr w:type="gramStart"/>
      <w:r w:rsidRPr="00020604">
        <w:rPr>
          <w:rFonts w:ascii="ff2" w:eastAsia="Times New Roman" w:hAnsi="ff2" w:cs="Times New Roman"/>
          <w:color w:val="231F20"/>
          <w:kern w:val="0"/>
          <w:sz w:val="63"/>
          <w:szCs w:val="63"/>
          <w14:ligatures w14:val="none"/>
        </w:rPr>
        <w:t>tall,  dioecious</w:t>
      </w:r>
      <w:proofErr w:type="gramEnd"/>
      <w:r w:rsidRPr="00020604">
        <w:rPr>
          <w:rFonts w:ascii="ff2" w:eastAsia="Times New Roman" w:hAnsi="ff2" w:cs="Times New Roman"/>
          <w:color w:val="231F20"/>
          <w:kern w:val="0"/>
          <w:sz w:val="63"/>
          <w:szCs w:val="63"/>
          <w14:ligatures w14:val="none"/>
        </w:rPr>
        <w:t xml:space="preserve">.  </w:t>
      </w:r>
      <w:r w:rsidRPr="00020604">
        <w:rPr>
          <w:rFonts w:ascii="ff4" w:eastAsia="Times New Roman" w:hAnsi="ff4" w:cs="Times New Roman"/>
          <w:color w:val="231F20"/>
          <w:kern w:val="0"/>
          <w:sz w:val="63"/>
          <w:szCs w:val="63"/>
          <w14:ligatures w14:val="none"/>
        </w:rPr>
        <w:t>Bark</w:t>
      </w:r>
      <w:r w:rsidRPr="00020604">
        <w:rPr>
          <w:rFonts w:ascii="ff2" w:eastAsia="Times New Roman" w:hAnsi="ff2" w:cs="Times New Roman"/>
          <w:color w:val="231F20"/>
          <w:kern w:val="0"/>
          <w:sz w:val="63"/>
          <w:szCs w:val="63"/>
          <w14:ligatures w14:val="none"/>
        </w:rPr>
        <w:t xml:space="preserve"> whitish gray to </w:t>
      </w:r>
      <w:proofErr w:type="gramStart"/>
      <w:r w:rsidRPr="00020604">
        <w:rPr>
          <w:rFonts w:ascii="ff2" w:eastAsia="Times New Roman" w:hAnsi="ff2" w:cs="Times New Roman"/>
          <w:color w:val="231F20"/>
          <w:kern w:val="0"/>
          <w:sz w:val="63"/>
          <w:szCs w:val="63"/>
          <w14:ligatures w14:val="none"/>
        </w:rPr>
        <w:t>brownish  gray</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  reticulately</w:t>
      </w:r>
      <w:proofErr w:type="gramEnd"/>
      <w:r w:rsidRPr="00020604">
        <w:rPr>
          <w:rFonts w:ascii="ff2" w:eastAsia="Times New Roman" w:hAnsi="ff2" w:cs="Times New Roman"/>
          <w:color w:val="231F20"/>
          <w:kern w:val="0"/>
          <w:sz w:val="63"/>
          <w:szCs w:val="63"/>
          <w14:ligatures w14:val="none"/>
        </w:rPr>
        <w:t xml:space="preserve"> </w:t>
      </w:r>
    </w:p>
    <w:p w14:paraId="15CCA26D"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fissured or smooth when old. </w:t>
      </w:r>
      <w:r w:rsidRPr="00020604">
        <w:rPr>
          <w:rFonts w:ascii="ff4" w:eastAsia="Times New Roman" w:hAnsi="ff4" w:cs="Times New Roman"/>
          <w:color w:val="231F20"/>
          <w:kern w:val="0"/>
          <w:sz w:val="63"/>
          <w:szCs w:val="63"/>
          <w14:ligatures w14:val="none"/>
        </w:rPr>
        <w:t>Branchlets</w:t>
      </w:r>
      <w:r w:rsidRPr="00020604">
        <w:rPr>
          <w:rFonts w:ascii="ff2" w:eastAsia="Times New Roman" w:hAnsi="ff2" w:cs="Times New Roman"/>
          <w:color w:val="231F20"/>
          <w:kern w:val="0"/>
          <w:sz w:val="63"/>
          <w:szCs w:val="63"/>
          <w14:ligatures w14:val="none"/>
        </w:rPr>
        <w:t xml:space="preserve"> purplish brown, covered with conspicuous grayish-white lenticels. </w:t>
      </w:r>
      <w:r w:rsidRPr="00020604">
        <w:rPr>
          <w:rFonts w:ascii="ff4" w:eastAsia="Times New Roman" w:hAnsi="ff4" w:cs="Times New Roman"/>
          <w:color w:val="231F20"/>
          <w:kern w:val="0"/>
          <w:sz w:val="63"/>
          <w:szCs w:val="63"/>
          <w14:ligatures w14:val="none"/>
        </w:rPr>
        <w:t>Bud</w:t>
      </w:r>
      <w:r w:rsidRPr="00020604">
        <w:rPr>
          <w:rFonts w:ascii="ff2" w:eastAsia="Times New Roman" w:hAnsi="ff2" w:cs="Times New Roman"/>
          <w:color w:val="231F20"/>
          <w:kern w:val="0"/>
          <w:sz w:val="63"/>
          <w:szCs w:val="63"/>
          <w14:ligatures w14:val="none"/>
        </w:rPr>
        <w:t xml:space="preserve"> supra-</w:t>
      </w:r>
    </w:p>
    <w:p w14:paraId="667FE7CB"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axillary. </w:t>
      </w:r>
      <w:proofErr w:type="gramStart"/>
      <w:r w:rsidRPr="00020604">
        <w:rPr>
          <w:rFonts w:ascii="ff1" w:eastAsia="Times New Roman" w:hAnsi="ff1" w:cs="Times New Roman"/>
          <w:color w:val="231F20"/>
          <w:kern w:val="0"/>
          <w:sz w:val="63"/>
          <w:szCs w:val="63"/>
          <w14:ligatures w14:val="none"/>
        </w:rPr>
        <w:t>Leaves</w:t>
      </w:r>
      <w:r w:rsidRPr="00020604">
        <w:rPr>
          <w:rFonts w:ascii="ff2" w:eastAsia="Times New Roman" w:hAnsi="ff2" w:cs="Times New Roman"/>
          <w:color w:val="231F20"/>
          <w:kern w:val="0"/>
          <w:sz w:val="63"/>
          <w:szCs w:val="63"/>
          <w14:ligatures w14:val="none"/>
        </w:rPr>
        <w:t xml:space="preserve">  bipinnate,  15</w:t>
      </w:r>
      <w:proofErr w:type="gramEnd"/>
      <w:r w:rsidRPr="00020604">
        <w:rPr>
          <w:rFonts w:ascii="ff2" w:eastAsia="Times New Roman" w:hAnsi="ff2" w:cs="Times New Roman"/>
          <w:color w:val="231F20"/>
          <w:kern w:val="0"/>
          <w:sz w:val="63"/>
          <w:szCs w:val="63"/>
          <w14:ligatures w14:val="none"/>
        </w:rPr>
        <w:t xml:space="preserve">–70 </w:t>
      </w:r>
      <w:proofErr w:type="gramStart"/>
      <w:r w:rsidRPr="00020604">
        <w:rPr>
          <w:rFonts w:ascii="ff2" w:eastAsia="Times New Roman" w:hAnsi="ff2" w:cs="Times New Roman"/>
          <w:color w:val="231F20"/>
          <w:kern w:val="0"/>
          <w:sz w:val="63"/>
          <w:szCs w:val="63"/>
          <w14:ligatures w14:val="none"/>
        </w:rPr>
        <w:t xml:space="preserve">cm  long,  alternate;  </w:t>
      </w:r>
      <w:r w:rsidRPr="00020604">
        <w:rPr>
          <w:rFonts w:ascii="ff4" w:eastAsia="Times New Roman" w:hAnsi="ff4" w:cs="Times New Roman"/>
          <w:color w:val="231F20"/>
          <w:kern w:val="0"/>
          <w:sz w:val="63"/>
          <w:szCs w:val="63"/>
          <w14:ligatures w14:val="none"/>
        </w:rPr>
        <w:t>petioles</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 xml:space="preserve">and  </w:t>
      </w:r>
      <w:r w:rsidRPr="00020604">
        <w:rPr>
          <w:rFonts w:ascii="ff4" w:eastAsia="Times New Roman" w:hAnsi="ff4" w:cs="Times New Roman"/>
          <w:color w:val="231F20"/>
          <w:kern w:val="0"/>
          <w:sz w:val="63"/>
          <w:szCs w:val="63"/>
          <w14:ligatures w14:val="none"/>
        </w:rPr>
        <w:t>rachis</w:t>
      </w:r>
      <w:proofErr w:type="gramEnd"/>
      <w:r w:rsidRPr="00020604">
        <w:rPr>
          <w:rFonts w:ascii="ff2" w:eastAsia="Times New Roman" w:hAnsi="ff2" w:cs="Times New Roman"/>
          <w:color w:val="231F20"/>
          <w:kern w:val="0"/>
          <w:sz w:val="63"/>
          <w:szCs w:val="63"/>
          <w14:ligatures w14:val="none"/>
        </w:rPr>
        <w:t xml:space="preserve">  covered </w:t>
      </w:r>
      <w:proofErr w:type="gramStart"/>
      <w:r w:rsidRPr="00020604">
        <w:rPr>
          <w:rFonts w:ascii="ff2" w:eastAsia="Times New Roman" w:hAnsi="ff2" w:cs="Times New Roman"/>
          <w:color w:val="231F20"/>
          <w:kern w:val="0"/>
          <w:sz w:val="63"/>
          <w:szCs w:val="63"/>
          <w14:ligatures w14:val="none"/>
        </w:rPr>
        <w:t>with  prominent</w:t>
      </w:r>
      <w:proofErr w:type="gramEnd"/>
      <w:r w:rsidRPr="00020604">
        <w:rPr>
          <w:rFonts w:ascii="ff2" w:eastAsia="Times New Roman" w:hAnsi="ff2" w:cs="Times New Roman"/>
          <w:color w:val="231F20"/>
          <w:kern w:val="0"/>
          <w:sz w:val="63"/>
          <w:szCs w:val="63"/>
          <w14:ligatures w14:val="none"/>
        </w:rPr>
        <w:t xml:space="preserve">  lenticels, denser </w:t>
      </w:r>
    </w:p>
    <w:p w14:paraId="53EC396D"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toward base, puberulent with sparse, light yellow to pale, somewhat curved hairs when young, glabrescent with age; </w:t>
      </w:r>
    </w:p>
    <w:p w14:paraId="2863ECE8" w14:textId="77777777" w:rsidR="00565E4F" w:rsidRPr="00020604" w:rsidRDefault="00565E4F" w:rsidP="00565E4F">
      <w:pPr>
        <w:shd w:val="clear" w:color="auto" w:fill="FFFFFF"/>
        <w:spacing w:after="0" w:line="0" w:lineRule="auto"/>
        <w:rPr>
          <w:rFonts w:ascii="ff4" w:eastAsia="Times New Roman" w:hAnsi="ff4" w:cs="Times New Roman"/>
          <w:color w:val="231F20"/>
          <w:kern w:val="0"/>
          <w:sz w:val="63"/>
          <w:szCs w:val="63"/>
          <w14:ligatures w14:val="none"/>
        </w:rPr>
      </w:pPr>
      <w:r w:rsidRPr="00020604">
        <w:rPr>
          <w:rFonts w:ascii="ff4" w:eastAsia="Times New Roman" w:hAnsi="ff4" w:cs="Times New Roman"/>
          <w:color w:val="231F20"/>
          <w:kern w:val="0"/>
          <w:sz w:val="63"/>
          <w:szCs w:val="63"/>
          <w14:ligatures w14:val="none"/>
        </w:rPr>
        <w:t>pointlet</w:t>
      </w:r>
      <w:r w:rsidRPr="00020604">
        <w:rPr>
          <w:rFonts w:ascii="ff2" w:eastAsia="Times New Roman" w:hAnsi="ff2" w:cs="Times New Roman"/>
          <w:color w:val="231F20"/>
          <w:kern w:val="0"/>
          <w:sz w:val="63"/>
          <w:szCs w:val="63"/>
          <w14:ligatures w14:val="none"/>
        </w:rPr>
        <w:t xml:space="preserve"> often present, ca. 3 mm, hairy as rachis. </w:t>
      </w:r>
      <w:r w:rsidRPr="00020604">
        <w:rPr>
          <w:rFonts w:ascii="ff4" w:eastAsia="Times New Roman" w:hAnsi="ff4" w:cs="Times New Roman"/>
          <w:color w:val="231F20"/>
          <w:kern w:val="0"/>
          <w:sz w:val="63"/>
          <w:szCs w:val="63"/>
          <w14:ligatures w14:val="none"/>
        </w:rPr>
        <w:t>Pinnae</w:t>
      </w:r>
      <w:r w:rsidRPr="00020604">
        <w:rPr>
          <w:rFonts w:ascii="ff2" w:eastAsia="Times New Roman" w:hAnsi="ff2" w:cs="Times New Roman"/>
          <w:color w:val="231F20"/>
          <w:kern w:val="0"/>
          <w:sz w:val="63"/>
          <w:szCs w:val="63"/>
          <w14:ligatures w14:val="none"/>
        </w:rPr>
        <w:t xml:space="preserve"> 2–4-jugate, alternate to sub-opposite, 7–30 cm; </w:t>
      </w:r>
      <w:r w:rsidRPr="00020604">
        <w:rPr>
          <w:rFonts w:ascii="ff4" w:eastAsia="Times New Roman" w:hAnsi="ff4" w:cs="Times New Roman"/>
          <w:color w:val="231F20"/>
          <w:kern w:val="0"/>
          <w:sz w:val="63"/>
          <w:szCs w:val="63"/>
          <w14:ligatures w14:val="none"/>
        </w:rPr>
        <w:t>rachilla</w:t>
      </w:r>
      <w:r w:rsidRPr="00020604">
        <w:rPr>
          <w:rFonts w:ascii="ff2" w:eastAsia="Times New Roman" w:hAnsi="ff2" w:cs="Times New Roman"/>
          <w:color w:val="231F20"/>
          <w:kern w:val="0"/>
          <w:sz w:val="63"/>
          <w:szCs w:val="63"/>
          <w14:ligatures w14:val="none"/>
        </w:rPr>
        <w:t xml:space="preserve"> hairy </w:t>
      </w:r>
    </w:p>
    <w:p w14:paraId="1C843FBF"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as rachis, base pulvinate, conspicuously rugose; </w:t>
      </w:r>
      <w:r w:rsidRPr="00020604">
        <w:rPr>
          <w:rFonts w:ascii="ff4" w:eastAsia="Times New Roman" w:hAnsi="ff4" w:cs="Times New Roman"/>
          <w:color w:val="231F20"/>
          <w:kern w:val="0"/>
          <w:sz w:val="63"/>
          <w:szCs w:val="63"/>
          <w14:ligatures w14:val="none"/>
        </w:rPr>
        <w:t>pointlet</w:t>
      </w:r>
      <w:r w:rsidRPr="00020604">
        <w:rPr>
          <w:rFonts w:ascii="ff2" w:eastAsia="Times New Roman" w:hAnsi="ff2" w:cs="Times New Roman"/>
          <w:color w:val="231F20"/>
          <w:kern w:val="0"/>
          <w:sz w:val="63"/>
          <w:szCs w:val="63"/>
          <w14:ligatures w14:val="none"/>
        </w:rPr>
        <w:t xml:space="preserve"> often present, 1–3(–14) mm, hairy as rachilla. </w:t>
      </w:r>
      <w:r w:rsidRPr="00020604">
        <w:rPr>
          <w:rFonts w:ascii="ff4" w:eastAsia="Times New Roman" w:hAnsi="ff4" w:cs="Times New Roman"/>
          <w:color w:val="231F20"/>
          <w:kern w:val="0"/>
          <w:sz w:val="63"/>
          <w:szCs w:val="63"/>
          <w14:ligatures w14:val="none"/>
        </w:rPr>
        <w:t>Stipels</w:t>
      </w:r>
      <w:r w:rsidRPr="00020604">
        <w:rPr>
          <w:rFonts w:ascii="ff2" w:eastAsia="Times New Roman" w:hAnsi="ff2" w:cs="Times New Roman"/>
          <w:color w:val="231F20"/>
          <w:kern w:val="0"/>
          <w:sz w:val="63"/>
          <w:szCs w:val="63"/>
          <w14:ligatures w14:val="none"/>
        </w:rPr>
        <w:t xml:space="preserve"> not </w:t>
      </w:r>
    </w:p>
    <w:p w14:paraId="188E5676"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observed (absent from all examined material). </w:t>
      </w:r>
      <w:r w:rsidRPr="00020604">
        <w:rPr>
          <w:rFonts w:ascii="ff4" w:eastAsia="Times New Roman" w:hAnsi="ff4" w:cs="Times New Roman"/>
          <w:color w:val="231F20"/>
          <w:kern w:val="0"/>
          <w:sz w:val="63"/>
          <w:szCs w:val="63"/>
          <w14:ligatures w14:val="none"/>
        </w:rPr>
        <w:t>Leaflets</w:t>
      </w:r>
      <w:r w:rsidRPr="00020604">
        <w:rPr>
          <w:rFonts w:ascii="ff2" w:eastAsia="Times New Roman" w:hAnsi="ff2" w:cs="Times New Roman"/>
          <w:color w:val="231F20"/>
          <w:kern w:val="0"/>
          <w:sz w:val="63"/>
          <w:szCs w:val="63"/>
          <w14:ligatures w14:val="none"/>
        </w:rPr>
        <w:t xml:space="preserve"> 3–5(–6) pairs, opposite to alternate, generally lanceolate-ovate </w:t>
      </w:r>
    </w:p>
    <w:p w14:paraId="279798B4"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to oblong, less frequently ovate, 4–12 × 1.5–4 cm, thinly coriaceous; base rounded to broadly cuneate or sometimes </w:t>
      </w:r>
    </w:p>
    <w:p w14:paraId="7DC9EED4"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cordate, ± asymmetrical with midvein closer to lower margin; apex acute to caudate-acuminate; adaxial surface very </w:t>
      </w:r>
    </w:p>
    <w:p w14:paraId="46DC391F"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sparsely puberulent </w:t>
      </w:r>
      <w:proofErr w:type="gramStart"/>
      <w:r w:rsidRPr="00020604">
        <w:rPr>
          <w:rFonts w:ascii="ff2" w:eastAsia="Times New Roman" w:hAnsi="ff2" w:cs="Times New Roman"/>
          <w:color w:val="231F20"/>
          <w:kern w:val="0"/>
          <w:sz w:val="63"/>
          <w:szCs w:val="63"/>
          <w14:ligatures w14:val="none"/>
        </w:rPr>
        <w:t>with  pale</w:t>
      </w:r>
      <w:proofErr w:type="gramEnd"/>
      <w:r w:rsidRPr="00020604">
        <w:rPr>
          <w:rFonts w:ascii="ff2" w:eastAsia="Times New Roman" w:hAnsi="ff2" w:cs="Times New Roman"/>
          <w:color w:val="231F20"/>
          <w:kern w:val="0"/>
          <w:sz w:val="63"/>
          <w:szCs w:val="63"/>
          <w14:ligatures w14:val="none"/>
        </w:rPr>
        <w:t xml:space="preserve">  to yellowish, ± appressed </w:t>
      </w:r>
      <w:proofErr w:type="gramStart"/>
      <w:r w:rsidRPr="00020604">
        <w:rPr>
          <w:rFonts w:ascii="ff2" w:eastAsia="Times New Roman" w:hAnsi="ff2" w:cs="Times New Roman"/>
          <w:color w:val="231F20"/>
          <w:kern w:val="0"/>
          <w:sz w:val="63"/>
          <w:szCs w:val="63"/>
          <w14:ligatures w14:val="none"/>
        </w:rPr>
        <w:t>hairs  when</w:t>
      </w:r>
      <w:proofErr w:type="gramEnd"/>
      <w:r w:rsidRPr="00020604">
        <w:rPr>
          <w:rFonts w:ascii="ff2" w:eastAsia="Times New Roman" w:hAnsi="ff2" w:cs="Times New Roman"/>
          <w:color w:val="231F20"/>
          <w:kern w:val="0"/>
          <w:sz w:val="63"/>
          <w:szCs w:val="63"/>
          <w14:ligatures w14:val="none"/>
        </w:rPr>
        <w:t xml:space="preserve">  young, denser along midvein, </w:t>
      </w:r>
      <w:proofErr w:type="gramStart"/>
      <w:r w:rsidRPr="00020604">
        <w:rPr>
          <w:rFonts w:ascii="ff2" w:eastAsia="Times New Roman" w:hAnsi="ff2" w:cs="Times New Roman"/>
          <w:color w:val="231F20"/>
          <w:kern w:val="0"/>
          <w:sz w:val="63"/>
          <w:szCs w:val="63"/>
          <w14:ligatures w14:val="none"/>
        </w:rPr>
        <w:t>glabrescent  with</w:t>
      </w:r>
      <w:proofErr w:type="gramEnd"/>
      <w:r w:rsidRPr="00020604">
        <w:rPr>
          <w:rFonts w:ascii="ff2" w:eastAsia="Times New Roman" w:hAnsi="ff2" w:cs="Times New Roman"/>
          <w:color w:val="231F20"/>
          <w:kern w:val="0"/>
          <w:sz w:val="63"/>
          <w:szCs w:val="63"/>
          <w14:ligatures w14:val="none"/>
        </w:rPr>
        <w:t xml:space="preserve"> </w:t>
      </w:r>
    </w:p>
    <w:p w14:paraId="098828B7"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proofErr w:type="gramStart"/>
      <w:r w:rsidRPr="00020604">
        <w:rPr>
          <w:rFonts w:ascii="ff2" w:eastAsia="Times New Roman" w:hAnsi="ff2" w:cs="Times New Roman"/>
          <w:color w:val="231F20"/>
          <w:kern w:val="0"/>
          <w:sz w:val="63"/>
          <w:szCs w:val="63"/>
          <w14:ligatures w14:val="none"/>
        </w:rPr>
        <w:t>age;  abaxial</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surface  sparsely</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puberulent  with</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yellowish  hairs,  denser</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near  base</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and  along</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midvein  and</w:t>
      </w:r>
      <w:proofErr w:type="gramEnd"/>
      <w:r w:rsidRPr="00020604">
        <w:rPr>
          <w:rFonts w:ascii="ff2" w:eastAsia="Times New Roman" w:hAnsi="ff2" w:cs="Times New Roman"/>
          <w:color w:val="231F20"/>
          <w:kern w:val="0"/>
          <w:sz w:val="63"/>
          <w:szCs w:val="63"/>
          <w14:ligatures w14:val="none"/>
        </w:rPr>
        <w:t xml:space="preserve">  secondary </w:t>
      </w:r>
    </w:p>
    <w:p w14:paraId="478EAEC6"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proofErr w:type="gramStart"/>
      <w:r w:rsidRPr="00020604">
        <w:rPr>
          <w:rFonts w:ascii="ff2" w:eastAsia="Times New Roman" w:hAnsi="ff2" w:cs="Times New Roman"/>
          <w:color w:val="231F20"/>
          <w:kern w:val="0"/>
          <w:sz w:val="63"/>
          <w:szCs w:val="63"/>
          <w14:ligatures w14:val="none"/>
        </w:rPr>
        <w:t>veins;  midvein</w:t>
      </w:r>
      <w:proofErr w:type="gramEnd"/>
      <w:r w:rsidRPr="00020604">
        <w:rPr>
          <w:rFonts w:ascii="ff2" w:eastAsia="Times New Roman" w:hAnsi="ff2" w:cs="Times New Roman"/>
          <w:color w:val="231F20"/>
          <w:kern w:val="0"/>
          <w:sz w:val="63"/>
          <w:szCs w:val="63"/>
          <w14:ligatures w14:val="none"/>
        </w:rPr>
        <w:t xml:space="preserve">  and </w:t>
      </w:r>
      <w:proofErr w:type="gramStart"/>
      <w:r w:rsidRPr="00020604">
        <w:rPr>
          <w:rFonts w:ascii="ff2" w:eastAsia="Times New Roman" w:hAnsi="ff2" w:cs="Times New Roman"/>
          <w:color w:val="231F20"/>
          <w:kern w:val="0"/>
          <w:sz w:val="63"/>
          <w:szCs w:val="63"/>
          <w14:ligatures w14:val="none"/>
        </w:rPr>
        <w:t>secondary  veins</w:t>
      </w:r>
      <w:proofErr w:type="gramEnd"/>
      <w:r w:rsidRPr="00020604">
        <w:rPr>
          <w:rFonts w:ascii="ff2" w:eastAsia="Times New Roman" w:hAnsi="ff2" w:cs="Times New Roman"/>
          <w:color w:val="231F20"/>
          <w:kern w:val="0"/>
          <w:sz w:val="63"/>
          <w:szCs w:val="63"/>
          <w14:ligatures w14:val="none"/>
        </w:rPr>
        <w:t xml:space="preserve">  impressed </w:t>
      </w:r>
      <w:proofErr w:type="gramStart"/>
      <w:r w:rsidRPr="00020604">
        <w:rPr>
          <w:rFonts w:ascii="ff2" w:eastAsia="Times New Roman" w:hAnsi="ff2" w:cs="Times New Roman"/>
          <w:color w:val="231F20"/>
          <w:kern w:val="0"/>
          <w:sz w:val="63"/>
          <w:szCs w:val="63"/>
          <w14:ligatures w14:val="none"/>
        </w:rPr>
        <w:t>adaxially  when</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mature,  prominent</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abaxially;  petiolules</w:t>
      </w:r>
      <w:proofErr w:type="gramEnd"/>
      <w:r w:rsidRPr="00020604">
        <w:rPr>
          <w:rFonts w:ascii="ff2" w:eastAsia="Times New Roman" w:hAnsi="ff2" w:cs="Times New Roman"/>
          <w:color w:val="231F20"/>
          <w:kern w:val="0"/>
          <w:sz w:val="63"/>
          <w:szCs w:val="63"/>
          <w14:ligatures w14:val="none"/>
        </w:rPr>
        <w:t xml:space="preserve">  ca.  </w:t>
      </w:r>
      <w:proofErr w:type="gramStart"/>
      <w:r w:rsidRPr="00020604">
        <w:rPr>
          <w:rFonts w:ascii="ff2" w:eastAsia="Times New Roman" w:hAnsi="ff2" w:cs="Times New Roman"/>
          <w:color w:val="231F20"/>
          <w:kern w:val="0"/>
          <w:sz w:val="63"/>
          <w:szCs w:val="63"/>
          <w14:ligatures w14:val="none"/>
        </w:rPr>
        <w:t>3  mm</w:t>
      </w:r>
      <w:proofErr w:type="gramEnd"/>
      <w:r w:rsidRPr="00020604">
        <w:rPr>
          <w:rFonts w:ascii="ff2" w:eastAsia="Times New Roman" w:hAnsi="ff2" w:cs="Times New Roman"/>
          <w:color w:val="231F20"/>
          <w:kern w:val="0"/>
          <w:sz w:val="63"/>
          <w:szCs w:val="63"/>
          <w14:ligatures w14:val="none"/>
        </w:rPr>
        <w:t xml:space="preserve"> </w:t>
      </w:r>
    </w:p>
    <w:p w14:paraId="47D3C7E8"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long, puberulent with light yellow, ± ascending, somewhat curved hairs. </w:t>
      </w:r>
      <w:r w:rsidRPr="00020604">
        <w:rPr>
          <w:rFonts w:ascii="ff1" w:eastAsia="Times New Roman" w:hAnsi="ff1" w:cs="Times New Roman"/>
          <w:color w:val="231F20"/>
          <w:kern w:val="0"/>
          <w:sz w:val="63"/>
          <w:szCs w:val="63"/>
          <w14:ligatures w14:val="none"/>
        </w:rPr>
        <w:t>Inflorescence</w:t>
      </w:r>
      <w:r w:rsidRPr="00020604">
        <w:rPr>
          <w:rFonts w:ascii="ff2" w:eastAsia="Times New Roman" w:hAnsi="ff2" w:cs="Times New Roman"/>
          <w:color w:val="231F20"/>
          <w:kern w:val="0"/>
          <w:sz w:val="63"/>
          <w:szCs w:val="63"/>
          <w14:ligatures w14:val="none"/>
        </w:rPr>
        <w:t xml:space="preserve"> a multi-branched panicle with </w:t>
      </w:r>
    </w:p>
    <w:p w14:paraId="22A8F14A"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numerous flowers.</w:t>
      </w:r>
    </w:p>
    <w:p w14:paraId="463D6DD6" w14:textId="77777777" w:rsidR="00565E4F" w:rsidRPr="00020604" w:rsidRDefault="00565E4F" w:rsidP="00565E4F">
      <w:pPr>
        <w:shd w:val="clear" w:color="auto" w:fill="FFFFFF"/>
        <w:spacing w:after="0" w:line="0" w:lineRule="auto"/>
        <w:rPr>
          <w:rFonts w:ascii="ff3" w:eastAsia="Times New Roman" w:hAnsi="ff3" w:cs="Times New Roman"/>
          <w:color w:val="231F20"/>
          <w:kern w:val="0"/>
          <w:sz w:val="63"/>
          <w:szCs w:val="63"/>
          <w14:ligatures w14:val="none"/>
        </w:rPr>
      </w:pPr>
      <w:r w:rsidRPr="00020604">
        <w:rPr>
          <w:rFonts w:ascii="ff3" w:eastAsia="Times New Roman" w:hAnsi="ff3" w:cs="Times New Roman"/>
          <w:color w:val="231F20"/>
          <w:kern w:val="0"/>
          <w:sz w:val="63"/>
          <w:szCs w:val="63"/>
          <w14:ligatures w14:val="none"/>
        </w:rPr>
        <w:t xml:space="preserve">6. </w:t>
      </w:r>
      <w:r w:rsidRPr="00020604">
        <w:rPr>
          <w:rFonts w:ascii="ff1" w:eastAsia="Times New Roman" w:hAnsi="ff1" w:cs="Times New Roman"/>
          <w:color w:val="231F20"/>
          <w:kern w:val="0"/>
          <w:sz w:val="63"/>
          <w:szCs w:val="63"/>
          <w14:ligatures w14:val="none"/>
        </w:rPr>
        <w:t>Gymnocladus sanctus</w:t>
      </w:r>
      <w:r w:rsidRPr="00020604">
        <w:rPr>
          <w:rFonts w:ascii="ff2" w:eastAsia="Times New Roman" w:hAnsi="ff2" w:cs="Times New Roman"/>
          <w:color w:val="231F20"/>
          <w:kern w:val="0"/>
          <w:sz w:val="63"/>
          <w:szCs w:val="63"/>
          <w14:ligatures w14:val="none"/>
        </w:rPr>
        <w:t xml:space="preserve"> B. Pan </w:t>
      </w:r>
      <w:r w:rsidRPr="00020604">
        <w:rPr>
          <w:rFonts w:ascii="ff4" w:eastAsia="Times New Roman" w:hAnsi="ff4" w:cs="Times New Roman"/>
          <w:color w:val="231F20"/>
          <w:kern w:val="0"/>
          <w:sz w:val="63"/>
          <w:szCs w:val="63"/>
          <w14:ligatures w14:val="none"/>
        </w:rPr>
        <w:t>bis</w:t>
      </w:r>
      <w:r w:rsidRPr="00020604">
        <w:rPr>
          <w:rFonts w:ascii="ff2" w:eastAsia="Times New Roman" w:hAnsi="ff2" w:cs="Times New Roman"/>
          <w:color w:val="231F20"/>
          <w:kern w:val="0"/>
          <w:sz w:val="63"/>
          <w:szCs w:val="63"/>
          <w14:ligatures w14:val="none"/>
        </w:rPr>
        <w:t xml:space="preserve">, K. W. Jiang, E. D. Liu &amp; B. Xiao, </w:t>
      </w:r>
      <w:r w:rsidRPr="00020604">
        <w:rPr>
          <w:rFonts w:ascii="ff1" w:eastAsia="Times New Roman" w:hAnsi="ff1" w:cs="Times New Roman"/>
          <w:color w:val="231F20"/>
          <w:kern w:val="0"/>
          <w:sz w:val="63"/>
          <w:szCs w:val="63"/>
          <w14:ligatures w14:val="none"/>
        </w:rPr>
        <w:t xml:space="preserve">sp. </w:t>
      </w:r>
      <w:proofErr w:type="spellStart"/>
      <w:r w:rsidRPr="00020604">
        <w:rPr>
          <w:rFonts w:ascii="ff1" w:eastAsia="Times New Roman" w:hAnsi="ff1" w:cs="Times New Roman"/>
          <w:color w:val="231F20"/>
          <w:kern w:val="0"/>
          <w:sz w:val="63"/>
          <w:szCs w:val="63"/>
          <w14:ligatures w14:val="none"/>
        </w:rPr>
        <w:t>nov.</w:t>
      </w:r>
      <w:proofErr w:type="spellEnd"/>
      <w:r w:rsidRPr="00020604">
        <w:rPr>
          <w:rFonts w:ascii="ff1" w:eastAsia="Times New Roman" w:hAnsi="ff1" w:cs="Times New Roman"/>
          <w:color w:val="231F20"/>
          <w:kern w:val="0"/>
          <w:sz w:val="63"/>
          <w:szCs w:val="63"/>
          <w14:ligatures w14:val="none"/>
        </w:rPr>
        <w:t xml:space="preserve"> </w:t>
      </w:r>
      <w:r w:rsidRPr="00020604">
        <w:rPr>
          <w:rFonts w:ascii="ff2" w:eastAsia="Times New Roman" w:hAnsi="ff2" w:cs="Times New Roman"/>
          <w:color w:val="231F20"/>
          <w:kern w:val="0"/>
          <w:sz w:val="63"/>
          <w:szCs w:val="63"/>
          <w14:ligatures w14:val="none"/>
        </w:rPr>
        <w:t>Figs. 8, 9, 10 &amp; 11E.</w:t>
      </w:r>
    </w:p>
    <w:p w14:paraId="3DAB8F4C" w14:textId="77777777" w:rsidR="00565E4F" w:rsidRPr="00020604" w:rsidRDefault="00565E4F" w:rsidP="00565E4F">
      <w:pPr>
        <w:shd w:val="clear" w:color="auto" w:fill="FFFFFF"/>
        <w:spacing w:after="0" w:line="0" w:lineRule="auto"/>
        <w:rPr>
          <w:rFonts w:ascii="ff3" w:eastAsia="Times New Roman" w:hAnsi="ff3" w:cs="Times New Roman"/>
          <w:color w:val="231F20"/>
          <w:kern w:val="0"/>
          <w:sz w:val="54"/>
          <w:szCs w:val="54"/>
          <w14:ligatures w14:val="none"/>
        </w:rPr>
      </w:pPr>
      <w:proofErr w:type="gramStart"/>
      <w:r w:rsidRPr="00020604">
        <w:rPr>
          <w:rFonts w:ascii="ff3" w:eastAsia="Times New Roman" w:hAnsi="ff3" w:cs="Times New Roman"/>
          <w:color w:val="231F20"/>
          <w:kern w:val="0"/>
          <w:sz w:val="54"/>
          <w:szCs w:val="54"/>
          <w14:ligatures w14:val="none"/>
        </w:rPr>
        <w:t>TYPE:</w:t>
      </w:r>
      <w:r w:rsidRPr="00020604">
        <w:rPr>
          <w:rFonts w:ascii="ff2" w:eastAsia="Times New Roman" w:hAnsi="ff2" w:cs="Times New Roman"/>
          <w:color w:val="231F20"/>
          <w:kern w:val="0"/>
          <w:sz w:val="54"/>
          <w:szCs w:val="54"/>
          <w14:ligatures w14:val="none"/>
        </w:rPr>
        <w:t>—</w:t>
      </w:r>
      <w:proofErr w:type="gramEnd"/>
      <w:r w:rsidRPr="00020604">
        <w:rPr>
          <w:rFonts w:ascii="ff2" w:eastAsia="Times New Roman" w:hAnsi="ff2" w:cs="Times New Roman"/>
          <w:color w:val="231F20"/>
          <w:kern w:val="0"/>
          <w:sz w:val="54"/>
          <w:szCs w:val="54"/>
          <w14:ligatures w14:val="none"/>
        </w:rPr>
        <w:t xml:space="preserve">CHINA.  Yunnan: </w:t>
      </w:r>
      <w:proofErr w:type="spellStart"/>
      <w:proofErr w:type="gramStart"/>
      <w:r w:rsidRPr="00020604">
        <w:rPr>
          <w:rFonts w:ascii="ff2" w:eastAsia="Times New Roman" w:hAnsi="ff2" w:cs="Times New Roman"/>
          <w:color w:val="231F20"/>
          <w:kern w:val="0"/>
          <w:sz w:val="54"/>
          <w:szCs w:val="54"/>
          <w14:ligatures w14:val="none"/>
        </w:rPr>
        <w:t>Wenshan</w:t>
      </w:r>
      <w:proofErr w:type="spellEnd"/>
      <w:r w:rsidRPr="00020604">
        <w:rPr>
          <w:rFonts w:ascii="ff2" w:eastAsia="Times New Roman" w:hAnsi="ff2" w:cs="Times New Roman"/>
          <w:color w:val="231F20"/>
          <w:kern w:val="0"/>
          <w:sz w:val="54"/>
          <w:szCs w:val="54"/>
          <w14:ligatures w14:val="none"/>
        </w:rPr>
        <w:t xml:space="preserve">,  </w:t>
      </w:r>
      <w:proofErr w:type="spellStart"/>
      <w:r w:rsidRPr="00020604">
        <w:rPr>
          <w:rFonts w:ascii="ff2" w:eastAsia="Times New Roman" w:hAnsi="ff2" w:cs="Times New Roman"/>
          <w:color w:val="231F20"/>
          <w:kern w:val="0"/>
          <w:sz w:val="54"/>
          <w:szCs w:val="54"/>
          <w14:ligatures w14:val="none"/>
        </w:rPr>
        <w:t>Guangnan</w:t>
      </w:r>
      <w:proofErr w:type="spellEnd"/>
      <w:r w:rsidRPr="00020604">
        <w:rPr>
          <w:rFonts w:ascii="ff2" w:eastAsia="Times New Roman" w:hAnsi="ff2" w:cs="Times New Roman"/>
          <w:color w:val="231F20"/>
          <w:kern w:val="0"/>
          <w:sz w:val="54"/>
          <w:szCs w:val="54"/>
          <w14:ligatures w14:val="none"/>
        </w:rPr>
        <w:t xml:space="preserve">,  </w:t>
      </w:r>
      <w:proofErr w:type="spellStart"/>
      <w:r w:rsidRPr="00020604">
        <w:rPr>
          <w:rFonts w:ascii="ff2" w:eastAsia="Times New Roman" w:hAnsi="ff2" w:cs="Times New Roman"/>
          <w:color w:val="231F20"/>
          <w:kern w:val="0"/>
          <w:sz w:val="54"/>
          <w:szCs w:val="54"/>
          <w14:ligatures w14:val="none"/>
        </w:rPr>
        <w:t>Liancheng</w:t>
      </w:r>
      <w:proofErr w:type="spellEnd"/>
      <w:r w:rsidRPr="00020604">
        <w:rPr>
          <w:rFonts w:ascii="ff2" w:eastAsia="Times New Roman" w:hAnsi="ff2" w:cs="Times New Roman"/>
          <w:color w:val="231F20"/>
          <w:kern w:val="0"/>
          <w:sz w:val="54"/>
          <w:szCs w:val="54"/>
          <w14:ligatures w14:val="none"/>
        </w:rPr>
        <w:t xml:space="preserve">,  </w:t>
      </w:r>
      <w:proofErr w:type="spellStart"/>
      <w:r w:rsidRPr="00020604">
        <w:rPr>
          <w:rFonts w:ascii="ff2" w:eastAsia="Times New Roman" w:hAnsi="ff2" w:cs="Times New Roman"/>
          <w:color w:val="231F20"/>
          <w:kern w:val="0"/>
          <w:sz w:val="54"/>
          <w:szCs w:val="54"/>
          <w14:ligatures w14:val="none"/>
        </w:rPr>
        <w:t>Lianhu</w:t>
      </w:r>
      <w:proofErr w:type="spellEnd"/>
      <w:proofErr w:type="gramEnd"/>
      <w:r w:rsidRPr="00020604">
        <w:rPr>
          <w:rFonts w:ascii="ff2" w:eastAsia="Times New Roman" w:hAnsi="ff2" w:cs="Times New Roman"/>
          <w:color w:val="231F20"/>
          <w:kern w:val="0"/>
          <w:sz w:val="54"/>
          <w:szCs w:val="54"/>
          <w14:ligatures w14:val="none"/>
        </w:rPr>
        <w:t xml:space="preserve">  </w:t>
      </w:r>
      <w:proofErr w:type="gramStart"/>
      <w:r w:rsidRPr="00020604">
        <w:rPr>
          <w:rFonts w:ascii="ff2" w:eastAsia="Times New Roman" w:hAnsi="ff2" w:cs="Times New Roman"/>
          <w:color w:val="231F20"/>
          <w:kern w:val="0"/>
          <w:sz w:val="54"/>
          <w:szCs w:val="54"/>
          <w14:ligatures w14:val="none"/>
        </w:rPr>
        <w:t>Community,  Huguo</w:t>
      </w:r>
      <w:proofErr w:type="gramEnd"/>
      <w:r w:rsidRPr="00020604">
        <w:rPr>
          <w:rFonts w:ascii="ff2" w:eastAsia="Times New Roman" w:hAnsi="ff2" w:cs="Times New Roman"/>
          <w:color w:val="231F20"/>
          <w:kern w:val="0"/>
          <w:sz w:val="54"/>
          <w:szCs w:val="54"/>
          <w14:ligatures w14:val="none"/>
        </w:rPr>
        <w:t xml:space="preserve">  </w:t>
      </w:r>
      <w:proofErr w:type="gramStart"/>
      <w:r w:rsidRPr="00020604">
        <w:rPr>
          <w:rFonts w:ascii="ff2" w:eastAsia="Times New Roman" w:hAnsi="ff2" w:cs="Times New Roman"/>
          <w:color w:val="231F20"/>
          <w:kern w:val="0"/>
          <w:sz w:val="54"/>
          <w:szCs w:val="54"/>
          <w14:ligatures w14:val="none"/>
        </w:rPr>
        <w:t>Temple,  cultivated</w:t>
      </w:r>
      <w:proofErr w:type="gramEnd"/>
      <w:r w:rsidRPr="00020604">
        <w:rPr>
          <w:rFonts w:ascii="ff2" w:eastAsia="Times New Roman" w:hAnsi="ff2" w:cs="Times New Roman"/>
          <w:color w:val="231F20"/>
          <w:kern w:val="0"/>
          <w:sz w:val="54"/>
          <w:szCs w:val="54"/>
          <w14:ligatures w14:val="none"/>
        </w:rPr>
        <w:t xml:space="preserve">  </w:t>
      </w:r>
      <w:proofErr w:type="gramStart"/>
      <w:r w:rsidRPr="00020604">
        <w:rPr>
          <w:rFonts w:ascii="ff2" w:eastAsia="Times New Roman" w:hAnsi="ff2" w:cs="Times New Roman"/>
          <w:color w:val="231F20"/>
          <w:kern w:val="0"/>
          <w:sz w:val="54"/>
          <w:szCs w:val="54"/>
          <w14:ligatures w14:val="none"/>
        </w:rPr>
        <w:t>as  a</w:t>
      </w:r>
      <w:proofErr w:type="gramEnd"/>
      <w:r w:rsidRPr="00020604">
        <w:rPr>
          <w:rFonts w:ascii="ff2" w:eastAsia="Times New Roman" w:hAnsi="ff2" w:cs="Times New Roman"/>
          <w:color w:val="231F20"/>
          <w:kern w:val="0"/>
          <w:sz w:val="54"/>
          <w:szCs w:val="54"/>
          <w14:ligatures w14:val="none"/>
        </w:rPr>
        <w:t xml:space="preserve">  </w:t>
      </w:r>
      <w:proofErr w:type="gramStart"/>
      <w:r w:rsidRPr="00020604">
        <w:rPr>
          <w:rFonts w:ascii="ff2" w:eastAsia="Times New Roman" w:hAnsi="ff2" w:cs="Times New Roman"/>
          <w:color w:val="231F20"/>
          <w:kern w:val="0"/>
          <w:sz w:val="54"/>
          <w:szCs w:val="54"/>
          <w14:ligatures w14:val="none"/>
        </w:rPr>
        <w:t>sacred  tree,  elev.</w:t>
      </w:r>
      <w:proofErr w:type="gramEnd"/>
      <w:r w:rsidRPr="00020604">
        <w:rPr>
          <w:rFonts w:ascii="ff2" w:eastAsia="Times New Roman" w:hAnsi="ff2" w:cs="Times New Roman"/>
          <w:color w:val="231F20"/>
          <w:kern w:val="0"/>
          <w:sz w:val="54"/>
          <w:szCs w:val="54"/>
          <w14:ligatures w14:val="none"/>
        </w:rPr>
        <w:t xml:space="preserve"> </w:t>
      </w:r>
    </w:p>
    <w:p w14:paraId="79A5274E"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54"/>
          <w:szCs w:val="54"/>
          <w14:ligatures w14:val="none"/>
        </w:rPr>
      </w:pPr>
      <w:proofErr w:type="gramStart"/>
      <w:r w:rsidRPr="00020604">
        <w:rPr>
          <w:rFonts w:ascii="ff2" w:eastAsia="Times New Roman" w:hAnsi="ff2" w:cs="Times New Roman"/>
          <w:color w:val="231F20"/>
          <w:kern w:val="0"/>
          <w:sz w:val="54"/>
          <w:szCs w:val="54"/>
          <w14:ligatures w14:val="none"/>
        </w:rPr>
        <w:t>1,213  m,  4</w:t>
      </w:r>
      <w:proofErr w:type="gramEnd"/>
      <w:r w:rsidRPr="00020604">
        <w:rPr>
          <w:rFonts w:ascii="ff2" w:eastAsia="Times New Roman" w:hAnsi="ff2" w:cs="Times New Roman"/>
          <w:color w:val="231F20"/>
          <w:kern w:val="0"/>
          <w:sz w:val="54"/>
          <w:szCs w:val="54"/>
          <w14:ligatures w14:val="none"/>
        </w:rPr>
        <w:t xml:space="preserve">  September </w:t>
      </w:r>
      <w:proofErr w:type="gramStart"/>
      <w:r w:rsidRPr="00020604">
        <w:rPr>
          <w:rFonts w:ascii="ff2" w:eastAsia="Times New Roman" w:hAnsi="ff2" w:cs="Times New Roman"/>
          <w:color w:val="231F20"/>
          <w:kern w:val="0"/>
          <w:sz w:val="54"/>
          <w:szCs w:val="54"/>
          <w14:ligatures w14:val="none"/>
        </w:rPr>
        <w:t xml:space="preserve">2023,  </w:t>
      </w:r>
      <w:r w:rsidRPr="00020604">
        <w:rPr>
          <w:rFonts w:ascii="ff4" w:eastAsia="Times New Roman" w:hAnsi="ff4" w:cs="Times New Roman"/>
          <w:color w:val="231F20"/>
          <w:kern w:val="0"/>
          <w:sz w:val="54"/>
          <w:szCs w:val="54"/>
          <w14:ligatures w14:val="none"/>
        </w:rPr>
        <w:t>B.</w:t>
      </w:r>
      <w:proofErr w:type="gramEnd"/>
      <w:r w:rsidRPr="00020604">
        <w:rPr>
          <w:rFonts w:ascii="ff4" w:eastAsia="Times New Roman" w:hAnsi="ff4" w:cs="Times New Roman"/>
          <w:color w:val="231F20"/>
          <w:kern w:val="0"/>
          <w:sz w:val="54"/>
          <w:szCs w:val="54"/>
          <w14:ligatures w14:val="none"/>
        </w:rPr>
        <w:t xml:space="preserve"> Pan </w:t>
      </w:r>
      <w:proofErr w:type="gramStart"/>
      <w:r w:rsidRPr="00020604">
        <w:rPr>
          <w:rFonts w:ascii="ff4" w:eastAsia="Times New Roman" w:hAnsi="ff4" w:cs="Times New Roman"/>
          <w:color w:val="231F20"/>
          <w:kern w:val="0"/>
          <w:sz w:val="54"/>
          <w:szCs w:val="54"/>
          <w14:ligatures w14:val="none"/>
        </w:rPr>
        <w:t>4144</w:t>
      </w:r>
      <w:r w:rsidRPr="00020604">
        <w:rPr>
          <w:rFonts w:ascii="ff2" w:eastAsia="Times New Roman" w:hAnsi="ff2" w:cs="Times New Roman"/>
          <w:color w:val="231F20"/>
          <w:kern w:val="0"/>
          <w:sz w:val="54"/>
          <w:szCs w:val="54"/>
          <w14:ligatures w14:val="none"/>
        </w:rPr>
        <w:t xml:space="preserve">  [holotype  HITBC</w:t>
      </w:r>
      <w:proofErr w:type="gramEnd"/>
      <w:r w:rsidRPr="00020604">
        <w:rPr>
          <w:rFonts w:ascii="ff2" w:eastAsia="Times New Roman" w:hAnsi="ff2" w:cs="Times New Roman"/>
          <w:color w:val="231F20"/>
          <w:kern w:val="0"/>
          <w:sz w:val="54"/>
          <w:szCs w:val="54"/>
          <w14:ligatures w14:val="none"/>
        </w:rPr>
        <w:t xml:space="preserve">  (</w:t>
      </w:r>
      <w:proofErr w:type="gramStart"/>
      <w:r w:rsidRPr="00020604">
        <w:rPr>
          <w:rFonts w:ascii="ff2" w:eastAsia="Times New Roman" w:hAnsi="ff2" w:cs="Times New Roman"/>
          <w:color w:val="231F20"/>
          <w:kern w:val="0"/>
          <w:sz w:val="54"/>
          <w:szCs w:val="54"/>
          <w14:ligatures w14:val="none"/>
        </w:rPr>
        <w:t>barcode  HITBC</w:t>
      </w:r>
      <w:proofErr w:type="gramEnd"/>
      <w:r w:rsidRPr="00020604">
        <w:rPr>
          <w:rFonts w:ascii="ff2" w:eastAsia="Times New Roman" w:hAnsi="ff2" w:cs="Times New Roman"/>
          <w:color w:val="231F20"/>
          <w:kern w:val="0"/>
          <w:sz w:val="54"/>
          <w:szCs w:val="54"/>
          <w14:ligatures w14:val="none"/>
        </w:rPr>
        <w:t xml:space="preserve">0129398!), </w:t>
      </w:r>
      <w:proofErr w:type="gramStart"/>
      <w:r w:rsidRPr="00020604">
        <w:rPr>
          <w:rFonts w:ascii="ff2" w:eastAsia="Times New Roman" w:hAnsi="ff2" w:cs="Times New Roman"/>
          <w:color w:val="231F20"/>
          <w:kern w:val="0"/>
          <w:sz w:val="54"/>
          <w:szCs w:val="54"/>
          <w14:ligatures w14:val="none"/>
        </w:rPr>
        <w:t>isotypes  NPH</w:t>
      </w:r>
      <w:proofErr w:type="gramEnd"/>
      <w:r w:rsidRPr="00020604">
        <w:rPr>
          <w:rFonts w:ascii="ff2" w:eastAsia="Times New Roman" w:hAnsi="ff2" w:cs="Times New Roman"/>
          <w:color w:val="231F20"/>
          <w:kern w:val="0"/>
          <w:sz w:val="54"/>
          <w:szCs w:val="54"/>
          <w14:ligatures w14:val="none"/>
        </w:rPr>
        <w:t xml:space="preserve"> (barcodes NPH</w:t>
      </w:r>
      <w:proofErr w:type="gramStart"/>
      <w:r w:rsidRPr="00020604">
        <w:rPr>
          <w:rFonts w:ascii="ff2" w:eastAsia="Times New Roman" w:hAnsi="ff2" w:cs="Times New Roman"/>
          <w:color w:val="231F20"/>
          <w:kern w:val="0"/>
          <w:sz w:val="54"/>
          <w:szCs w:val="54"/>
          <w14:ligatures w14:val="none"/>
        </w:rPr>
        <w:t>04061!,</w:t>
      </w:r>
      <w:proofErr w:type="gramEnd"/>
      <w:r w:rsidRPr="00020604">
        <w:rPr>
          <w:rFonts w:ascii="ff2" w:eastAsia="Times New Roman" w:hAnsi="ff2" w:cs="Times New Roman"/>
          <w:color w:val="231F20"/>
          <w:kern w:val="0"/>
          <w:sz w:val="54"/>
          <w:szCs w:val="54"/>
          <w14:ligatures w14:val="none"/>
        </w:rPr>
        <w:t xml:space="preserve"> </w:t>
      </w:r>
    </w:p>
    <w:p w14:paraId="4FE1CD3A"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54"/>
          <w:szCs w:val="54"/>
          <w14:ligatures w14:val="none"/>
        </w:rPr>
      </w:pPr>
      <w:r w:rsidRPr="00020604">
        <w:rPr>
          <w:rFonts w:ascii="ff2" w:eastAsia="Times New Roman" w:hAnsi="ff2" w:cs="Times New Roman"/>
          <w:color w:val="231F20"/>
          <w:kern w:val="0"/>
          <w:sz w:val="54"/>
          <w:szCs w:val="54"/>
          <w14:ligatures w14:val="none"/>
        </w:rPr>
        <w:t>NPH04062!)].</w:t>
      </w:r>
    </w:p>
    <w:p w14:paraId="248B0782" w14:textId="77777777" w:rsidR="00565E4F" w:rsidRPr="00020604" w:rsidRDefault="00565E4F" w:rsidP="00565E4F">
      <w:pPr>
        <w:shd w:val="clear" w:color="auto" w:fill="FFFFFF"/>
        <w:spacing w:after="0" w:line="0" w:lineRule="auto"/>
        <w:rPr>
          <w:rFonts w:ascii="ff3" w:eastAsia="Times New Roman" w:hAnsi="ff3" w:cs="Times New Roman"/>
          <w:color w:val="231F20"/>
          <w:kern w:val="0"/>
          <w:sz w:val="63"/>
          <w:szCs w:val="63"/>
          <w14:ligatures w14:val="none"/>
        </w:rPr>
      </w:pPr>
      <w:proofErr w:type="gramStart"/>
      <w:r w:rsidRPr="00020604">
        <w:rPr>
          <w:rFonts w:ascii="ff3" w:eastAsia="Times New Roman" w:hAnsi="ff3" w:cs="Times New Roman"/>
          <w:color w:val="231F20"/>
          <w:kern w:val="0"/>
          <w:sz w:val="63"/>
          <w:szCs w:val="63"/>
          <w14:ligatures w14:val="none"/>
        </w:rPr>
        <w:t>Diagnosis:</w:t>
      </w:r>
      <w:r w:rsidRPr="00020604">
        <w:rPr>
          <w:rFonts w:ascii="ff2" w:eastAsia="Times New Roman" w:hAnsi="ff2" w:cs="Times New Roman"/>
          <w:color w:val="231F20"/>
          <w:kern w:val="0"/>
          <w:sz w:val="63"/>
          <w:szCs w:val="63"/>
          <w14:ligatures w14:val="none"/>
        </w:rPr>
        <w:t>—</w:t>
      </w:r>
      <w:proofErr w:type="gramEnd"/>
      <w:r w:rsidRPr="00020604">
        <w:rPr>
          <w:rFonts w:ascii="ff4" w:eastAsia="Times New Roman" w:hAnsi="ff4" w:cs="Times New Roman"/>
          <w:color w:val="231F20"/>
          <w:kern w:val="0"/>
          <w:sz w:val="63"/>
          <w:szCs w:val="63"/>
          <w14:ligatures w14:val="none"/>
        </w:rPr>
        <w:t xml:space="preserve">Gymnocladus sanctus </w:t>
      </w:r>
      <w:r w:rsidRPr="00020604">
        <w:rPr>
          <w:rFonts w:ascii="ff2" w:eastAsia="Times New Roman" w:hAnsi="ff2" w:cs="Times New Roman"/>
          <w:color w:val="231F20"/>
          <w:kern w:val="0"/>
          <w:sz w:val="63"/>
          <w:szCs w:val="63"/>
          <w14:ligatures w14:val="none"/>
        </w:rPr>
        <w:t xml:space="preserve">most closely resembles the only American species in the genus, </w:t>
      </w:r>
      <w:r w:rsidRPr="00020604">
        <w:rPr>
          <w:rFonts w:ascii="ff4" w:eastAsia="Times New Roman" w:hAnsi="ff4" w:cs="Times New Roman"/>
          <w:color w:val="231F20"/>
          <w:kern w:val="0"/>
          <w:sz w:val="63"/>
          <w:szCs w:val="63"/>
          <w14:ligatures w14:val="none"/>
        </w:rPr>
        <w:t>G. dioicus</w:t>
      </w:r>
      <w:r w:rsidRPr="00020604">
        <w:rPr>
          <w:rFonts w:ascii="ff2" w:eastAsia="Times New Roman" w:hAnsi="ff2" w:cs="Times New Roman"/>
          <w:color w:val="231F20"/>
          <w:kern w:val="0"/>
          <w:sz w:val="63"/>
          <w:szCs w:val="63"/>
          <w14:ligatures w14:val="none"/>
        </w:rPr>
        <w:t xml:space="preserve">; as both </w:t>
      </w:r>
    </w:p>
    <w:p w14:paraId="04ABCD1D"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species have supra-axillary buds, and pale-</w:t>
      </w:r>
      <w:proofErr w:type="spellStart"/>
      <w:r w:rsidRPr="00020604">
        <w:rPr>
          <w:rFonts w:ascii="ff2" w:eastAsia="Times New Roman" w:hAnsi="ff2" w:cs="Times New Roman"/>
          <w:color w:val="231F20"/>
          <w:kern w:val="0"/>
          <w:sz w:val="63"/>
          <w:szCs w:val="63"/>
          <w14:ligatures w14:val="none"/>
        </w:rPr>
        <w:t>coloured</w:t>
      </w:r>
      <w:proofErr w:type="spellEnd"/>
      <w:r w:rsidRPr="00020604">
        <w:rPr>
          <w:rFonts w:ascii="ff2" w:eastAsia="Times New Roman" w:hAnsi="ff2" w:cs="Times New Roman"/>
          <w:color w:val="231F20"/>
          <w:kern w:val="0"/>
          <w:sz w:val="63"/>
          <w:szCs w:val="63"/>
          <w14:ligatures w14:val="none"/>
        </w:rPr>
        <w:t xml:space="preserve"> flowers and generally </w:t>
      </w:r>
      <w:proofErr w:type="spellStart"/>
      <w:r w:rsidRPr="00020604">
        <w:rPr>
          <w:rFonts w:ascii="ff2" w:eastAsia="Times New Roman" w:hAnsi="ff2" w:cs="Times New Roman"/>
          <w:color w:val="231F20"/>
          <w:kern w:val="0"/>
          <w:sz w:val="63"/>
          <w:szCs w:val="63"/>
          <w14:ligatures w14:val="none"/>
        </w:rPr>
        <w:t>estipellate</w:t>
      </w:r>
      <w:proofErr w:type="spellEnd"/>
      <w:r w:rsidRPr="00020604">
        <w:rPr>
          <w:rFonts w:ascii="ff2" w:eastAsia="Times New Roman" w:hAnsi="ff2" w:cs="Times New Roman"/>
          <w:color w:val="231F20"/>
          <w:kern w:val="0"/>
          <w:sz w:val="63"/>
          <w:szCs w:val="63"/>
          <w14:ligatures w14:val="none"/>
        </w:rPr>
        <w:t xml:space="preserve"> leaves with ovate to oblong-ovate </w:t>
      </w:r>
    </w:p>
    <w:p w14:paraId="4DE87E91"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leaflets. It can be distinguished from </w:t>
      </w:r>
      <w:r w:rsidRPr="00020604">
        <w:rPr>
          <w:rFonts w:ascii="ff4" w:eastAsia="Times New Roman" w:hAnsi="ff4" w:cs="Times New Roman"/>
          <w:color w:val="231F20"/>
          <w:kern w:val="0"/>
          <w:sz w:val="63"/>
          <w:szCs w:val="63"/>
          <w14:ligatures w14:val="none"/>
        </w:rPr>
        <w:t>G. dioicus</w:t>
      </w:r>
      <w:r w:rsidRPr="00020604">
        <w:rPr>
          <w:rFonts w:ascii="ff2" w:eastAsia="Times New Roman" w:hAnsi="ff2" w:cs="Times New Roman"/>
          <w:color w:val="231F20"/>
          <w:kern w:val="0"/>
          <w:sz w:val="63"/>
          <w:szCs w:val="63"/>
          <w14:ligatures w14:val="none"/>
        </w:rPr>
        <w:t xml:space="preserve"> by its generally lanceolate-ovate to oblong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ovate) leaflets, which </w:t>
      </w:r>
    </w:p>
    <w:p w14:paraId="6B4C60E2"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are thinly coriaceous (</w:t>
      </w:r>
      <w:r w:rsidRPr="00020604">
        <w:rPr>
          <w:rFonts w:ascii="ff4" w:eastAsia="Times New Roman" w:hAnsi="ff4" w:cs="Times New Roman"/>
          <w:color w:val="231F20"/>
          <w:kern w:val="0"/>
          <w:sz w:val="63"/>
          <w:szCs w:val="63"/>
          <w14:ligatures w14:val="none"/>
        </w:rPr>
        <w:t xml:space="preserve">vs. </w:t>
      </w:r>
      <w:r w:rsidRPr="00020604">
        <w:rPr>
          <w:rFonts w:ascii="ff2" w:eastAsia="Times New Roman" w:hAnsi="ff2" w:cs="Times New Roman"/>
          <w:color w:val="231F20"/>
          <w:kern w:val="0"/>
          <w:sz w:val="63"/>
          <w:szCs w:val="63"/>
          <w14:ligatures w14:val="none"/>
        </w:rPr>
        <w:t>chartaceous</w:t>
      </w:r>
      <w:proofErr w:type="gramStart"/>
      <w:r w:rsidRPr="00020604">
        <w:rPr>
          <w:rFonts w:ascii="ff2" w:eastAsia="Times New Roman" w:hAnsi="ff2" w:cs="Times New Roman"/>
          <w:color w:val="231F20"/>
          <w:kern w:val="0"/>
          <w:sz w:val="63"/>
          <w:szCs w:val="63"/>
          <w14:ligatures w14:val="none"/>
        </w:rPr>
        <w:t>),  pinkish</w:t>
      </w:r>
      <w:proofErr w:type="gramEnd"/>
      <w:r w:rsidRPr="00020604">
        <w:rPr>
          <w:rFonts w:ascii="ff2" w:eastAsia="Times New Roman" w:hAnsi="ff2" w:cs="Times New Roman"/>
          <w:color w:val="231F20"/>
          <w:kern w:val="0"/>
          <w:sz w:val="63"/>
          <w:szCs w:val="63"/>
          <w14:ligatures w14:val="none"/>
        </w:rPr>
        <w:t xml:space="preserve">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greenish)  flowers,  and</w:t>
      </w:r>
      <w:proofErr w:type="gramEnd"/>
      <w:r w:rsidRPr="00020604">
        <w:rPr>
          <w:rFonts w:ascii="ff2" w:eastAsia="Times New Roman" w:hAnsi="ff2" w:cs="Times New Roman"/>
          <w:color w:val="231F20"/>
          <w:kern w:val="0"/>
          <w:sz w:val="63"/>
          <w:szCs w:val="63"/>
          <w14:ligatures w14:val="none"/>
        </w:rPr>
        <w:t xml:space="preserve"> its smaller and thicker (8–</w:t>
      </w:r>
      <w:proofErr w:type="gramStart"/>
      <w:r w:rsidRPr="00020604">
        <w:rPr>
          <w:rFonts w:ascii="ff2" w:eastAsia="Times New Roman" w:hAnsi="ff2" w:cs="Times New Roman"/>
          <w:color w:val="231F20"/>
          <w:kern w:val="0"/>
          <w:sz w:val="63"/>
          <w:szCs w:val="63"/>
          <w14:ligatures w14:val="none"/>
        </w:rPr>
        <w:t>12  ×</w:t>
      </w:r>
      <w:proofErr w:type="gramEnd"/>
      <w:r w:rsidRPr="00020604">
        <w:rPr>
          <w:rFonts w:ascii="ff2" w:eastAsia="Times New Roman" w:hAnsi="ff2" w:cs="Times New Roman"/>
          <w:color w:val="231F20"/>
          <w:kern w:val="0"/>
          <w:sz w:val="63"/>
          <w:szCs w:val="63"/>
          <w14:ligatures w14:val="none"/>
        </w:rPr>
        <w:t xml:space="preserve">  3–4.</w:t>
      </w:r>
      <w:proofErr w:type="gramStart"/>
      <w:r w:rsidRPr="00020604">
        <w:rPr>
          <w:rFonts w:ascii="ff2" w:eastAsia="Times New Roman" w:hAnsi="ff2" w:cs="Times New Roman"/>
          <w:color w:val="231F20"/>
          <w:kern w:val="0"/>
          <w:sz w:val="63"/>
          <w:szCs w:val="63"/>
          <w14:ligatures w14:val="none"/>
        </w:rPr>
        <w:t>5  ×</w:t>
      </w:r>
      <w:proofErr w:type="gramEnd"/>
      <w:r w:rsidRPr="00020604">
        <w:rPr>
          <w:rFonts w:ascii="ff2" w:eastAsia="Times New Roman" w:hAnsi="ff2" w:cs="Times New Roman"/>
          <w:color w:val="231F20"/>
          <w:kern w:val="0"/>
          <w:sz w:val="63"/>
          <w:szCs w:val="63"/>
          <w14:ligatures w14:val="none"/>
        </w:rPr>
        <w:t xml:space="preserve"> </w:t>
      </w:r>
    </w:p>
    <w:p w14:paraId="6C2DA0A1"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2.5–3 cm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12–25 × 3–7 × 0.6–0.8 cm), sparsely puberulent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glaucous) pods, as well as its geographic distribution </w:t>
      </w:r>
    </w:p>
    <w:p w14:paraId="2D783B4C"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(native to Southwest China </w:t>
      </w:r>
      <w:r w:rsidRPr="00020604">
        <w:rPr>
          <w:rFonts w:ascii="ff4" w:eastAsia="Times New Roman" w:hAnsi="ff4" w:cs="Times New Roman"/>
          <w:color w:val="231F20"/>
          <w:kern w:val="0"/>
          <w:sz w:val="63"/>
          <w:szCs w:val="63"/>
          <w14:ligatures w14:val="none"/>
        </w:rPr>
        <w:t>vs.</w:t>
      </w:r>
      <w:r w:rsidRPr="00020604">
        <w:rPr>
          <w:rFonts w:ascii="ff2" w:eastAsia="Times New Roman" w:hAnsi="ff2" w:cs="Times New Roman"/>
          <w:color w:val="231F20"/>
          <w:kern w:val="0"/>
          <w:sz w:val="63"/>
          <w:szCs w:val="63"/>
          <w14:ligatures w14:val="none"/>
        </w:rPr>
        <w:t xml:space="preserve"> native to North America).</w:t>
      </w:r>
    </w:p>
    <w:p w14:paraId="7887A15B" w14:textId="77777777" w:rsidR="00565E4F" w:rsidRPr="00020604" w:rsidRDefault="00565E4F" w:rsidP="00565E4F">
      <w:pPr>
        <w:shd w:val="clear" w:color="auto" w:fill="FFFFFF"/>
        <w:spacing w:after="0" w:line="0" w:lineRule="auto"/>
        <w:rPr>
          <w:rFonts w:ascii="ff3" w:eastAsia="Times New Roman" w:hAnsi="ff3" w:cs="Times New Roman"/>
          <w:color w:val="231F20"/>
          <w:kern w:val="0"/>
          <w:sz w:val="63"/>
          <w:szCs w:val="63"/>
          <w14:ligatures w14:val="none"/>
        </w:rPr>
      </w:pPr>
      <w:proofErr w:type="gramStart"/>
      <w:r w:rsidRPr="00020604">
        <w:rPr>
          <w:rFonts w:ascii="ff3" w:eastAsia="Times New Roman" w:hAnsi="ff3" w:cs="Times New Roman"/>
          <w:color w:val="231F20"/>
          <w:kern w:val="0"/>
          <w:sz w:val="63"/>
          <w:szCs w:val="63"/>
          <w14:ligatures w14:val="none"/>
        </w:rPr>
        <w:t>Description:</w:t>
      </w:r>
      <w:r w:rsidRPr="00020604">
        <w:rPr>
          <w:rFonts w:ascii="ff2" w:eastAsia="Times New Roman" w:hAnsi="ff2" w:cs="Times New Roman"/>
          <w:color w:val="231F20"/>
          <w:kern w:val="0"/>
          <w:sz w:val="63"/>
          <w:szCs w:val="63"/>
          <w14:ligatures w14:val="none"/>
        </w:rPr>
        <w:t>—</w:t>
      </w:r>
      <w:proofErr w:type="gramEnd"/>
      <w:r w:rsidRPr="00020604">
        <w:rPr>
          <w:rFonts w:ascii="ff4" w:eastAsia="Times New Roman" w:hAnsi="ff4" w:cs="Times New Roman"/>
          <w:color w:val="231F20"/>
          <w:kern w:val="0"/>
          <w:sz w:val="63"/>
          <w:szCs w:val="63"/>
          <w14:ligatures w14:val="none"/>
        </w:rPr>
        <w:t>Deciduous trees</w:t>
      </w:r>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up  to</w:t>
      </w:r>
      <w:proofErr w:type="gramEnd"/>
      <w:r w:rsidRPr="00020604">
        <w:rPr>
          <w:rFonts w:ascii="ff2" w:eastAsia="Times New Roman" w:hAnsi="ff2" w:cs="Times New Roman"/>
          <w:color w:val="231F20"/>
          <w:kern w:val="0"/>
          <w:sz w:val="63"/>
          <w:szCs w:val="63"/>
          <w14:ligatures w14:val="none"/>
        </w:rPr>
        <w:t xml:space="preserve"> 25 m </w:t>
      </w:r>
      <w:proofErr w:type="gramStart"/>
      <w:r w:rsidRPr="00020604">
        <w:rPr>
          <w:rFonts w:ascii="ff2" w:eastAsia="Times New Roman" w:hAnsi="ff2" w:cs="Times New Roman"/>
          <w:color w:val="231F20"/>
          <w:kern w:val="0"/>
          <w:sz w:val="63"/>
          <w:szCs w:val="63"/>
          <w14:ligatures w14:val="none"/>
        </w:rPr>
        <w:t>tall,  dioecious</w:t>
      </w:r>
      <w:proofErr w:type="gramEnd"/>
      <w:r w:rsidRPr="00020604">
        <w:rPr>
          <w:rFonts w:ascii="ff2" w:eastAsia="Times New Roman" w:hAnsi="ff2" w:cs="Times New Roman"/>
          <w:color w:val="231F20"/>
          <w:kern w:val="0"/>
          <w:sz w:val="63"/>
          <w:szCs w:val="63"/>
          <w14:ligatures w14:val="none"/>
        </w:rPr>
        <w:t xml:space="preserve">.  </w:t>
      </w:r>
      <w:r w:rsidRPr="00020604">
        <w:rPr>
          <w:rFonts w:ascii="ff4" w:eastAsia="Times New Roman" w:hAnsi="ff4" w:cs="Times New Roman"/>
          <w:color w:val="231F20"/>
          <w:kern w:val="0"/>
          <w:sz w:val="63"/>
          <w:szCs w:val="63"/>
          <w14:ligatures w14:val="none"/>
        </w:rPr>
        <w:t>Bark</w:t>
      </w:r>
      <w:r w:rsidRPr="00020604">
        <w:rPr>
          <w:rFonts w:ascii="ff2" w:eastAsia="Times New Roman" w:hAnsi="ff2" w:cs="Times New Roman"/>
          <w:color w:val="231F20"/>
          <w:kern w:val="0"/>
          <w:sz w:val="63"/>
          <w:szCs w:val="63"/>
          <w14:ligatures w14:val="none"/>
        </w:rPr>
        <w:t xml:space="preserve"> whitish gray to </w:t>
      </w:r>
      <w:proofErr w:type="gramStart"/>
      <w:r w:rsidRPr="00020604">
        <w:rPr>
          <w:rFonts w:ascii="ff2" w:eastAsia="Times New Roman" w:hAnsi="ff2" w:cs="Times New Roman"/>
          <w:color w:val="231F20"/>
          <w:kern w:val="0"/>
          <w:sz w:val="63"/>
          <w:szCs w:val="63"/>
          <w14:ligatures w14:val="none"/>
        </w:rPr>
        <w:t>brownish  gray</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  reticulately</w:t>
      </w:r>
      <w:proofErr w:type="gramEnd"/>
      <w:r w:rsidRPr="00020604">
        <w:rPr>
          <w:rFonts w:ascii="ff2" w:eastAsia="Times New Roman" w:hAnsi="ff2" w:cs="Times New Roman"/>
          <w:color w:val="231F20"/>
          <w:kern w:val="0"/>
          <w:sz w:val="63"/>
          <w:szCs w:val="63"/>
          <w14:ligatures w14:val="none"/>
        </w:rPr>
        <w:t xml:space="preserve"> </w:t>
      </w:r>
    </w:p>
    <w:p w14:paraId="06461C98"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fissured or smooth when old. </w:t>
      </w:r>
      <w:r w:rsidRPr="00020604">
        <w:rPr>
          <w:rFonts w:ascii="ff4" w:eastAsia="Times New Roman" w:hAnsi="ff4" w:cs="Times New Roman"/>
          <w:color w:val="231F20"/>
          <w:kern w:val="0"/>
          <w:sz w:val="63"/>
          <w:szCs w:val="63"/>
          <w14:ligatures w14:val="none"/>
        </w:rPr>
        <w:t>Branchlets</w:t>
      </w:r>
      <w:r w:rsidRPr="00020604">
        <w:rPr>
          <w:rFonts w:ascii="ff2" w:eastAsia="Times New Roman" w:hAnsi="ff2" w:cs="Times New Roman"/>
          <w:color w:val="231F20"/>
          <w:kern w:val="0"/>
          <w:sz w:val="63"/>
          <w:szCs w:val="63"/>
          <w14:ligatures w14:val="none"/>
        </w:rPr>
        <w:t xml:space="preserve"> purplish brown, covered with conspicuous grayish-white lenticels. </w:t>
      </w:r>
      <w:r w:rsidRPr="00020604">
        <w:rPr>
          <w:rFonts w:ascii="ff4" w:eastAsia="Times New Roman" w:hAnsi="ff4" w:cs="Times New Roman"/>
          <w:color w:val="231F20"/>
          <w:kern w:val="0"/>
          <w:sz w:val="63"/>
          <w:szCs w:val="63"/>
          <w14:ligatures w14:val="none"/>
        </w:rPr>
        <w:t>Bud</w:t>
      </w:r>
      <w:r w:rsidRPr="00020604">
        <w:rPr>
          <w:rFonts w:ascii="ff2" w:eastAsia="Times New Roman" w:hAnsi="ff2" w:cs="Times New Roman"/>
          <w:color w:val="231F20"/>
          <w:kern w:val="0"/>
          <w:sz w:val="63"/>
          <w:szCs w:val="63"/>
          <w14:ligatures w14:val="none"/>
        </w:rPr>
        <w:t xml:space="preserve"> supra-</w:t>
      </w:r>
    </w:p>
    <w:p w14:paraId="4AC3A280"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axillary. </w:t>
      </w:r>
      <w:proofErr w:type="gramStart"/>
      <w:r w:rsidRPr="00020604">
        <w:rPr>
          <w:rFonts w:ascii="ff1" w:eastAsia="Times New Roman" w:hAnsi="ff1" w:cs="Times New Roman"/>
          <w:color w:val="231F20"/>
          <w:kern w:val="0"/>
          <w:sz w:val="63"/>
          <w:szCs w:val="63"/>
          <w14:ligatures w14:val="none"/>
        </w:rPr>
        <w:t>Leaves</w:t>
      </w:r>
      <w:r w:rsidRPr="00020604">
        <w:rPr>
          <w:rFonts w:ascii="ff2" w:eastAsia="Times New Roman" w:hAnsi="ff2" w:cs="Times New Roman"/>
          <w:color w:val="231F20"/>
          <w:kern w:val="0"/>
          <w:sz w:val="63"/>
          <w:szCs w:val="63"/>
          <w14:ligatures w14:val="none"/>
        </w:rPr>
        <w:t xml:space="preserve">  bipinnate,  15</w:t>
      </w:r>
      <w:proofErr w:type="gramEnd"/>
      <w:r w:rsidRPr="00020604">
        <w:rPr>
          <w:rFonts w:ascii="ff2" w:eastAsia="Times New Roman" w:hAnsi="ff2" w:cs="Times New Roman"/>
          <w:color w:val="231F20"/>
          <w:kern w:val="0"/>
          <w:sz w:val="63"/>
          <w:szCs w:val="63"/>
          <w14:ligatures w14:val="none"/>
        </w:rPr>
        <w:t xml:space="preserve">–70 </w:t>
      </w:r>
      <w:proofErr w:type="gramStart"/>
      <w:r w:rsidRPr="00020604">
        <w:rPr>
          <w:rFonts w:ascii="ff2" w:eastAsia="Times New Roman" w:hAnsi="ff2" w:cs="Times New Roman"/>
          <w:color w:val="231F20"/>
          <w:kern w:val="0"/>
          <w:sz w:val="63"/>
          <w:szCs w:val="63"/>
          <w14:ligatures w14:val="none"/>
        </w:rPr>
        <w:t xml:space="preserve">cm  long,  alternate;  </w:t>
      </w:r>
      <w:r w:rsidRPr="00020604">
        <w:rPr>
          <w:rFonts w:ascii="ff4" w:eastAsia="Times New Roman" w:hAnsi="ff4" w:cs="Times New Roman"/>
          <w:color w:val="231F20"/>
          <w:kern w:val="0"/>
          <w:sz w:val="63"/>
          <w:szCs w:val="63"/>
          <w14:ligatures w14:val="none"/>
        </w:rPr>
        <w:t>petioles</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 xml:space="preserve">and  </w:t>
      </w:r>
      <w:r w:rsidRPr="00020604">
        <w:rPr>
          <w:rFonts w:ascii="ff4" w:eastAsia="Times New Roman" w:hAnsi="ff4" w:cs="Times New Roman"/>
          <w:color w:val="231F20"/>
          <w:kern w:val="0"/>
          <w:sz w:val="63"/>
          <w:szCs w:val="63"/>
          <w14:ligatures w14:val="none"/>
        </w:rPr>
        <w:t>rachis</w:t>
      </w:r>
      <w:proofErr w:type="gramEnd"/>
      <w:r w:rsidRPr="00020604">
        <w:rPr>
          <w:rFonts w:ascii="ff2" w:eastAsia="Times New Roman" w:hAnsi="ff2" w:cs="Times New Roman"/>
          <w:color w:val="231F20"/>
          <w:kern w:val="0"/>
          <w:sz w:val="63"/>
          <w:szCs w:val="63"/>
          <w14:ligatures w14:val="none"/>
        </w:rPr>
        <w:t xml:space="preserve">  covered </w:t>
      </w:r>
      <w:proofErr w:type="gramStart"/>
      <w:r w:rsidRPr="00020604">
        <w:rPr>
          <w:rFonts w:ascii="ff2" w:eastAsia="Times New Roman" w:hAnsi="ff2" w:cs="Times New Roman"/>
          <w:color w:val="231F20"/>
          <w:kern w:val="0"/>
          <w:sz w:val="63"/>
          <w:szCs w:val="63"/>
          <w14:ligatures w14:val="none"/>
        </w:rPr>
        <w:t>with  prominent</w:t>
      </w:r>
      <w:proofErr w:type="gramEnd"/>
      <w:r w:rsidRPr="00020604">
        <w:rPr>
          <w:rFonts w:ascii="ff2" w:eastAsia="Times New Roman" w:hAnsi="ff2" w:cs="Times New Roman"/>
          <w:color w:val="231F20"/>
          <w:kern w:val="0"/>
          <w:sz w:val="63"/>
          <w:szCs w:val="63"/>
          <w14:ligatures w14:val="none"/>
        </w:rPr>
        <w:t xml:space="preserve">  lenticels, denser </w:t>
      </w:r>
    </w:p>
    <w:p w14:paraId="4E3DD394"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toward base, puberulent with sparse, light yellow to pale, somewhat curved hairs when young, glabrescent with age; </w:t>
      </w:r>
    </w:p>
    <w:p w14:paraId="34EAAEC1" w14:textId="77777777" w:rsidR="00565E4F" w:rsidRPr="00020604" w:rsidRDefault="00565E4F" w:rsidP="00565E4F">
      <w:pPr>
        <w:shd w:val="clear" w:color="auto" w:fill="FFFFFF"/>
        <w:spacing w:after="0" w:line="0" w:lineRule="auto"/>
        <w:rPr>
          <w:rFonts w:ascii="ff4" w:eastAsia="Times New Roman" w:hAnsi="ff4" w:cs="Times New Roman"/>
          <w:color w:val="231F20"/>
          <w:kern w:val="0"/>
          <w:sz w:val="63"/>
          <w:szCs w:val="63"/>
          <w14:ligatures w14:val="none"/>
        </w:rPr>
      </w:pPr>
      <w:r w:rsidRPr="00020604">
        <w:rPr>
          <w:rFonts w:ascii="ff4" w:eastAsia="Times New Roman" w:hAnsi="ff4" w:cs="Times New Roman"/>
          <w:color w:val="231F20"/>
          <w:kern w:val="0"/>
          <w:sz w:val="63"/>
          <w:szCs w:val="63"/>
          <w14:ligatures w14:val="none"/>
        </w:rPr>
        <w:t>pointlet</w:t>
      </w:r>
      <w:r w:rsidRPr="00020604">
        <w:rPr>
          <w:rFonts w:ascii="ff2" w:eastAsia="Times New Roman" w:hAnsi="ff2" w:cs="Times New Roman"/>
          <w:color w:val="231F20"/>
          <w:kern w:val="0"/>
          <w:sz w:val="63"/>
          <w:szCs w:val="63"/>
          <w14:ligatures w14:val="none"/>
        </w:rPr>
        <w:t xml:space="preserve"> often present, ca. 3 mm, hairy as rachis. </w:t>
      </w:r>
      <w:r w:rsidRPr="00020604">
        <w:rPr>
          <w:rFonts w:ascii="ff4" w:eastAsia="Times New Roman" w:hAnsi="ff4" w:cs="Times New Roman"/>
          <w:color w:val="231F20"/>
          <w:kern w:val="0"/>
          <w:sz w:val="63"/>
          <w:szCs w:val="63"/>
          <w14:ligatures w14:val="none"/>
        </w:rPr>
        <w:t>Pinnae</w:t>
      </w:r>
      <w:r w:rsidRPr="00020604">
        <w:rPr>
          <w:rFonts w:ascii="ff2" w:eastAsia="Times New Roman" w:hAnsi="ff2" w:cs="Times New Roman"/>
          <w:color w:val="231F20"/>
          <w:kern w:val="0"/>
          <w:sz w:val="63"/>
          <w:szCs w:val="63"/>
          <w14:ligatures w14:val="none"/>
        </w:rPr>
        <w:t xml:space="preserve"> 2–4-jugate, alternate to sub-opposite, 7–30 cm; </w:t>
      </w:r>
      <w:r w:rsidRPr="00020604">
        <w:rPr>
          <w:rFonts w:ascii="ff4" w:eastAsia="Times New Roman" w:hAnsi="ff4" w:cs="Times New Roman"/>
          <w:color w:val="231F20"/>
          <w:kern w:val="0"/>
          <w:sz w:val="63"/>
          <w:szCs w:val="63"/>
          <w14:ligatures w14:val="none"/>
        </w:rPr>
        <w:t>rachilla</w:t>
      </w:r>
      <w:r w:rsidRPr="00020604">
        <w:rPr>
          <w:rFonts w:ascii="ff2" w:eastAsia="Times New Roman" w:hAnsi="ff2" w:cs="Times New Roman"/>
          <w:color w:val="231F20"/>
          <w:kern w:val="0"/>
          <w:sz w:val="63"/>
          <w:szCs w:val="63"/>
          <w14:ligatures w14:val="none"/>
        </w:rPr>
        <w:t xml:space="preserve"> hairy </w:t>
      </w:r>
    </w:p>
    <w:p w14:paraId="2A3F01B9"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as rachis, base pulvinate, conspicuously rugose; </w:t>
      </w:r>
      <w:r w:rsidRPr="00020604">
        <w:rPr>
          <w:rFonts w:ascii="ff4" w:eastAsia="Times New Roman" w:hAnsi="ff4" w:cs="Times New Roman"/>
          <w:color w:val="231F20"/>
          <w:kern w:val="0"/>
          <w:sz w:val="63"/>
          <w:szCs w:val="63"/>
          <w14:ligatures w14:val="none"/>
        </w:rPr>
        <w:t>pointlet</w:t>
      </w:r>
      <w:r w:rsidRPr="00020604">
        <w:rPr>
          <w:rFonts w:ascii="ff2" w:eastAsia="Times New Roman" w:hAnsi="ff2" w:cs="Times New Roman"/>
          <w:color w:val="231F20"/>
          <w:kern w:val="0"/>
          <w:sz w:val="63"/>
          <w:szCs w:val="63"/>
          <w14:ligatures w14:val="none"/>
        </w:rPr>
        <w:t xml:space="preserve"> often present, 1–3(–14) mm, hairy as rachilla. </w:t>
      </w:r>
      <w:r w:rsidRPr="00020604">
        <w:rPr>
          <w:rFonts w:ascii="ff4" w:eastAsia="Times New Roman" w:hAnsi="ff4" w:cs="Times New Roman"/>
          <w:color w:val="231F20"/>
          <w:kern w:val="0"/>
          <w:sz w:val="63"/>
          <w:szCs w:val="63"/>
          <w14:ligatures w14:val="none"/>
        </w:rPr>
        <w:t>Stipels</w:t>
      </w:r>
      <w:r w:rsidRPr="00020604">
        <w:rPr>
          <w:rFonts w:ascii="ff2" w:eastAsia="Times New Roman" w:hAnsi="ff2" w:cs="Times New Roman"/>
          <w:color w:val="231F20"/>
          <w:kern w:val="0"/>
          <w:sz w:val="63"/>
          <w:szCs w:val="63"/>
          <w14:ligatures w14:val="none"/>
        </w:rPr>
        <w:t xml:space="preserve"> not </w:t>
      </w:r>
    </w:p>
    <w:p w14:paraId="4E31E75B"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observed (absent from all examined material). </w:t>
      </w:r>
      <w:r w:rsidRPr="00020604">
        <w:rPr>
          <w:rFonts w:ascii="ff4" w:eastAsia="Times New Roman" w:hAnsi="ff4" w:cs="Times New Roman"/>
          <w:color w:val="231F20"/>
          <w:kern w:val="0"/>
          <w:sz w:val="63"/>
          <w:szCs w:val="63"/>
          <w14:ligatures w14:val="none"/>
        </w:rPr>
        <w:t>Leaflets</w:t>
      </w:r>
      <w:r w:rsidRPr="00020604">
        <w:rPr>
          <w:rFonts w:ascii="ff2" w:eastAsia="Times New Roman" w:hAnsi="ff2" w:cs="Times New Roman"/>
          <w:color w:val="231F20"/>
          <w:kern w:val="0"/>
          <w:sz w:val="63"/>
          <w:szCs w:val="63"/>
          <w14:ligatures w14:val="none"/>
        </w:rPr>
        <w:t xml:space="preserve"> 3–5(–6) pairs, opposite to alternate, generally lanceolate-ovate </w:t>
      </w:r>
    </w:p>
    <w:p w14:paraId="6B855D08"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to oblong, less frequently ovate, 4–12 × 1.5–4 cm, thinly coriaceous; base rounded to broadly cuneate or sometimes </w:t>
      </w:r>
    </w:p>
    <w:p w14:paraId="764EE6FA"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cordate, ± asymmetrical with midvein closer to lower margin; apex acute to caudate-acuminate; adaxial surface very </w:t>
      </w:r>
    </w:p>
    <w:p w14:paraId="4BFFF463"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sparsely puberulent </w:t>
      </w:r>
      <w:proofErr w:type="gramStart"/>
      <w:r w:rsidRPr="00020604">
        <w:rPr>
          <w:rFonts w:ascii="ff2" w:eastAsia="Times New Roman" w:hAnsi="ff2" w:cs="Times New Roman"/>
          <w:color w:val="231F20"/>
          <w:kern w:val="0"/>
          <w:sz w:val="63"/>
          <w:szCs w:val="63"/>
          <w14:ligatures w14:val="none"/>
        </w:rPr>
        <w:t>with  pale</w:t>
      </w:r>
      <w:proofErr w:type="gramEnd"/>
      <w:r w:rsidRPr="00020604">
        <w:rPr>
          <w:rFonts w:ascii="ff2" w:eastAsia="Times New Roman" w:hAnsi="ff2" w:cs="Times New Roman"/>
          <w:color w:val="231F20"/>
          <w:kern w:val="0"/>
          <w:sz w:val="63"/>
          <w:szCs w:val="63"/>
          <w14:ligatures w14:val="none"/>
        </w:rPr>
        <w:t xml:space="preserve">  to yellowish, ± appressed </w:t>
      </w:r>
      <w:proofErr w:type="gramStart"/>
      <w:r w:rsidRPr="00020604">
        <w:rPr>
          <w:rFonts w:ascii="ff2" w:eastAsia="Times New Roman" w:hAnsi="ff2" w:cs="Times New Roman"/>
          <w:color w:val="231F20"/>
          <w:kern w:val="0"/>
          <w:sz w:val="63"/>
          <w:szCs w:val="63"/>
          <w14:ligatures w14:val="none"/>
        </w:rPr>
        <w:t>hairs  when</w:t>
      </w:r>
      <w:proofErr w:type="gramEnd"/>
      <w:r w:rsidRPr="00020604">
        <w:rPr>
          <w:rFonts w:ascii="ff2" w:eastAsia="Times New Roman" w:hAnsi="ff2" w:cs="Times New Roman"/>
          <w:color w:val="231F20"/>
          <w:kern w:val="0"/>
          <w:sz w:val="63"/>
          <w:szCs w:val="63"/>
          <w14:ligatures w14:val="none"/>
        </w:rPr>
        <w:t xml:space="preserve">  young, denser along midvein, </w:t>
      </w:r>
      <w:proofErr w:type="gramStart"/>
      <w:r w:rsidRPr="00020604">
        <w:rPr>
          <w:rFonts w:ascii="ff2" w:eastAsia="Times New Roman" w:hAnsi="ff2" w:cs="Times New Roman"/>
          <w:color w:val="231F20"/>
          <w:kern w:val="0"/>
          <w:sz w:val="63"/>
          <w:szCs w:val="63"/>
          <w14:ligatures w14:val="none"/>
        </w:rPr>
        <w:t>glabrescent  with</w:t>
      </w:r>
      <w:proofErr w:type="gramEnd"/>
      <w:r w:rsidRPr="00020604">
        <w:rPr>
          <w:rFonts w:ascii="ff2" w:eastAsia="Times New Roman" w:hAnsi="ff2" w:cs="Times New Roman"/>
          <w:color w:val="231F20"/>
          <w:kern w:val="0"/>
          <w:sz w:val="63"/>
          <w:szCs w:val="63"/>
          <w14:ligatures w14:val="none"/>
        </w:rPr>
        <w:t xml:space="preserve"> </w:t>
      </w:r>
    </w:p>
    <w:p w14:paraId="354F65A3"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proofErr w:type="gramStart"/>
      <w:r w:rsidRPr="00020604">
        <w:rPr>
          <w:rFonts w:ascii="ff2" w:eastAsia="Times New Roman" w:hAnsi="ff2" w:cs="Times New Roman"/>
          <w:color w:val="231F20"/>
          <w:kern w:val="0"/>
          <w:sz w:val="63"/>
          <w:szCs w:val="63"/>
          <w14:ligatures w14:val="none"/>
        </w:rPr>
        <w:t>age;  abaxial</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surface  sparsely</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puberulent  with</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yellowish  hairs,  denser</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near  base</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and  along</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midvein  and</w:t>
      </w:r>
      <w:proofErr w:type="gramEnd"/>
      <w:r w:rsidRPr="00020604">
        <w:rPr>
          <w:rFonts w:ascii="ff2" w:eastAsia="Times New Roman" w:hAnsi="ff2" w:cs="Times New Roman"/>
          <w:color w:val="231F20"/>
          <w:kern w:val="0"/>
          <w:sz w:val="63"/>
          <w:szCs w:val="63"/>
          <w14:ligatures w14:val="none"/>
        </w:rPr>
        <w:t xml:space="preserve">  secondary </w:t>
      </w:r>
    </w:p>
    <w:p w14:paraId="41FAF8BA"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proofErr w:type="gramStart"/>
      <w:r w:rsidRPr="00020604">
        <w:rPr>
          <w:rFonts w:ascii="ff2" w:eastAsia="Times New Roman" w:hAnsi="ff2" w:cs="Times New Roman"/>
          <w:color w:val="231F20"/>
          <w:kern w:val="0"/>
          <w:sz w:val="63"/>
          <w:szCs w:val="63"/>
          <w14:ligatures w14:val="none"/>
        </w:rPr>
        <w:t>veins;  midvein</w:t>
      </w:r>
      <w:proofErr w:type="gramEnd"/>
      <w:r w:rsidRPr="00020604">
        <w:rPr>
          <w:rFonts w:ascii="ff2" w:eastAsia="Times New Roman" w:hAnsi="ff2" w:cs="Times New Roman"/>
          <w:color w:val="231F20"/>
          <w:kern w:val="0"/>
          <w:sz w:val="63"/>
          <w:szCs w:val="63"/>
          <w14:ligatures w14:val="none"/>
        </w:rPr>
        <w:t xml:space="preserve">  and </w:t>
      </w:r>
      <w:proofErr w:type="gramStart"/>
      <w:r w:rsidRPr="00020604">
        <w:rPr>
          <w:rFonts w:ascii="ff2" w:eastAsia="Times New Roman" w:hAnsi="ff2" w:cs="Times New Roman"/>
          <w:color w:val="231F20"/>
          <w:kern w:val="0"/>
          <w:sz w:val="63"/>
          <w:szCs w:val="63"/>
          <w14:ligatures w14:val="none"/>
        </w:rPr>
        <w:t>secondary  veins</w:t>
      </w:r>
      <w:proofErr w:type="gramEnd"/>
      <w:r w:rsidRPr="00020604">
        <w:rPr>
          <w:rFonts w:ascii="ff2" w:eastAsia="Times New Roman" w:hAnsi="ff2" w:cs="Times New Roman"/>
          <w:color w:val="231F20"/>
          <w:kern w:val="0"/>
          <w:sz w:val="63"/>
          <w:szCs w:val="63"/>
          <w14:ligatures w14:val="none"/>
        </w:rPr>
        <w:t xml:space="preserve">  impressed </w:t>
      </w:r>
      <w:proofErr w:type="gramStart"/>
      <w:r w:rsidRPr="00020604">
        <w:rPr>
          <w:rFonts w:ascii="ff2" w:eastAsia="Times New Roman" w:hAnsi="ff2" w:cs="Times New Roman"/>
          <w:color w:val="231F20"/>
          <w:kern w:val="0"/>
          <w:sz w:val="63"/>
          <w:szCs w:val="63"/>
          <w14:ligatures w14:val="none"/>
        </w:rPr>
        <w:t>adaxially  when</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mature,  prominent</w:t>
      </w:r>
      <w:proofErr w:type="gramEnd"/>
      <w:r w:rsidRPr="00020604">
        <w:rPr>
          <w:rFonts w:ascii="ff2" w:eastAsia="Times New Roman" w:hAnsi="ff2" w:cs="Times New Roman"/>
          <w:color w:val="231F20"/>
          <w:kern w:val="0"/>
          <w:sz w:val="63"/>
          <w:szCs w:val="63"/>
          <w14:ligatures w14:val="none"/>
        </w:rPr>
        <w:t xml:space="preserve">  </w:t>
      </w:r>
      <w:proofErr w:type="gramStart"/>
      <w:r w:rsidRPr="00020604">
        <w:rPr>
          <w:rFonts w:ascii="ff2" w:eastAsia="Times New Roman" w:hAnsi="ff2" w:cs="Times New Roman"/>
          <w:color w:val="231F20"/>
          <w:kern w:val="0"/>
          <w:sz w:val="63"/>
          <w:szCs w:val="63"/>
          <w14:ligatures w14:val="none"/>
        </w:rPr>
        <w:t>abaxially;  petiolules</w:t>
      </w:r>
      <w:proofErr w:type="gramEnd"/>
      <w:r w:rsidRPr="00020604">
        <w:rPr>
          <w:rFonts w:ascii="ff2" w:eastAsia="Times New Roman" w:hAnsi="ff2" w:cs="Times New Roman"/>
          <w:color w:val="231F20"/>
          <w:kern w:val="0"/>
          <w:sz w:val="63"/>
          <w:szCs w:val="63"/>
          <w14:ligatures w14:val="none"/>
        </w:rPr>
        <w:t xml:space="preserve">  ca.  </w:t>
      </w:r>
      <w:proofErr w:type="gramStart"/>
      <w:r w:rsidRPr="00020604">
        <w:rPr>
          <w:rFonts w:ascii="ff2" w:eastAsia="Times New Roman" w:hAnsi="ff2" w:cs="Times New Roman"/>
          <w:color w:val="231F20"/>
          <w:kern w:val="0"/>
          <w:sz w:val="63"/>
          <w:szCs w:val="63"/>
          <w14:ligatures w14:val="none"/>
        </w:rPr>
        <w:t>3  mm</w:t>
      </w:r>
      <w:proofErr w:type="gramEnd"/>
      <w:r w:rsidRPr="00020604">
        <w:rPr>
          <w:rFonts w:ascii="ff2" w:eastAsia="Times New Roman" w:hAnsi="ff2" w:cs="Times New Roman"/>
          <w:color w:val="231F20"/>
          <w:kern w:val="0"/>
          <w:sz w:val="63"/>
          <w:szCs w:val="63"/>
          <w14:ligatures w14:val="none"/>
        </w:rPr>
        <w:t xml:space="preserve"> </w:t>
      </w:r>
    </w:p>
    <w:p w14:paraId="5424E198"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 xml:space="preserve">long, puberulent with light yellow, ± ascending, somewhat curved hairs. </w:t>
      </w:r>
      <w:r w:rsidRPr="00020604">
        <w:rPr>
          <w:rFonts w:ascii="ff1" w:eastAsia="Times New Roman" w:hAnsi="ff1" w:cs="Times New Roman"/>
          <w:color w:val="231F20"/>
          <w:kern w:val="0"/>
          <w:sz w:val="63"/>
          <w:szCs w:val="63"/>
          <w14:ligatures w14:val="none"/>
        </w:rPr>
        <w:t>Inflorescence</w:t>
      </w:r>
      <w:r w:rsidRPr="00020604">
        <w:rPr>
          <w:rFonts w:ascii="ff2" w:eastAsia="Times New Roman" w:hAnsi="ff2" w:cs="Times New Roman"/>
          <w:color w:val="231F20"/>
          <w:kern w:val="0"/>
          <w:sz w:val="63"/>
          <w:szCs w:val="63"/>
          <w14:ligatures w14:val="none"/>
        </w:rPr>
        <w:t xml:space="preserve"> a multi-branched panicle with </w:t>
      </w:r>
    </w:p>
    <w:p w14:paraId="25EF5EE2" w14:textId="77777777" w:rsidR="00565E4F" w:rsidRPr="00020604" w:rsidRDefault="00565E4F" w:rsidP="00565E4F">
      <w:pPr>
        <w:shd w:val="clear" w:color="auto" w:fill="FFFFFF"/>
        <w:spacing w:after="0" w:line="0" w:lineRule="auto"/>
        <w:rPr>
          <w:rFonts w:ascii="ff2" w:eastAsia="Times New Roman" w:hAnsi="ff2" w:cs="Times New Roman"/>
          <w:color w:val="231F20"/>
          <w:kern w:val="0"/>
          <w:sz w:val="63"/>
          <w:szCs w:val="63"/>
          <w14:ligatures w14:val="none"/>
        </w:rPr>
      </w:pPr>
      <w:r w:rsidRPr="00020604">
        <w:rPr>
          <w:rFonts w:ascii="ff2" w:eastAsia="Times New Roman" w:hAnsi="ff2" w:cs="Times New Roman"/>
          <w:color w:val="231F20"/>
          <w:kern w:val="0"/>
          <w:sz w:val="63"/>
          <w:szCs w:val="63"/>
          <w14:ligatures w14:val="none"/>
        </w:rPr>
        <w:t>numerous flowers.</w:t>
      </w:r>
    </w:p>
    <w:p w14:paraId="6B17D5B2" w14:textId="77777777" w:rsidR="00565E4F" w:rsidRDefault="00565E4F" w:rsidP="00565E4F">
      <w:pPr>
        <w:pStyle w:val="NormalWeb"/>
      </w:pPr>
      <w:r>
        <w:rPr>
          <w:noProof/>
        </w:rPr>
        <w:lastRenderedPageBreak/>
        <w:drawing>
          <wp:inline distT="0" distB="0" distL="0" distR="0" wp14:anchorId="53E367D1" wp14:editId="0F5D6109">
            <wp:extent cx="2467032" cy="1957037"/>
            <wp:effectExtent l="7620" t="0" r="0" b="0"/>
            <wp:docPr id="881465522" name="Picture 881465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4541" t="17267" r="17239"/>
                    <a:stretch>
                      <a:fillRect/>
                    </a:stretch>
                  </pic:blipFill>
                  <pic:spPr bwMode="auto">
                    <a:xfrm rot="5400000">
                      <a:off x="0" y="0"/>
                      <a:ext cx="2499343" cy="198266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2BE6869" wp14:editId="7DB84F4B">
            <wp:extent cx="3360420" cy="2025381"/>
            <wp:effectExtent l="0" t="0" r="0" b="0"/>
            <wp:docPr id="121145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7125" t="23167" r="9250" b="17667"/>
                    <a:stretch>
                      <a:fillRect/>
                    </a:stretch>
                  </pic:blipFill>
                  <pic:spPr bwMode="auto">
                    <a:xfrm rot="10800000">
                      <a:off x="0" y="0"/>
                      <a:ext cx="3394971" cy="2046206"/>
                    </a:xfrm>
                    <a:prstGeom prst="rect">
                      <a:avLst/>
                    </a:prstGeom>
                    <a:noFill/>
                    <a:ln>
                      <a:noFill/>
                    </a:ln>
                    <a:extLst>
                      <a:ext uri="{53640926-AAD7-44D8-BBD7-CCE9431645EC}">
                        <a14:shadowObscured xmlns:a14="http://schemas.microsoft.com/office/drawing/2010/main"/>
                      </a:ext>
                    </a:extLst>
                  </pic:spPr>
                </pic:pic>
              </a:graphicData>
            </a:graphic>
          </wp:inline>
        </w:drawing>
      </w:r>
    </w:p>
    <w:p w14:paraId="0C6E0674" w14:textId="77777777" w:rsidR="00565E4F" w:rsidRPr="001A361D" w:rsidRDefault="00565E4F" w:rsidP="00565E4F">
      <w:pPr>
        <w:pStyle w:val="NormalWeb"/>
        <w:rPr>
          <w:rFonts w:asciiTheme="minorHAnsi" w:hAnsiTheme="minorHAnsi" w:cstheme="minorHAnsi"/>
          <w:b/>
          <w:bCs/>
          <w:sz w:val="20"/>
          <w:szCs w:val="20"/>
        </w:rPr>
      </w:pPr>
      <w:r w:rsidRPr="001A361D">
        <w:rPr>
          <w:rFonts w:asciiTheme="minorHAnsi" w:hAnsiTheme="minorHAnsi" w:cstheme="minorHAnsi"/>
          <w:b/>
          <w:bCs/>
          <w:sz w:val="20"/>
          <w:szCs w:val="20"/>
        </w:rPr>
        <w:t>G Sanctus growing in urban areas of Yunnan, China</w:t>
      </w:r>
      <w:r>
        <w:rPr>
          <w:rFonts w:asciiTheme="minorHAnsi" w:hAnsiTheme="minorHAnsi" w:cstheme="minorHAnsi"/>
          <w:b/>
          <w:bCs/>
          <w:sz w:val="20"/>
          <w:szCs w:val="20"/>
        </w:rPr>
        <w:t xml:space="preserve">. </w:t>
      </w:r>
    </w:p>
    <w:p w14:paraId="7861E784" w14:textId="77777777" w:rsidR="00BA6BAB" w:rsidRDefault="00BA6BAB" w:rsidP="00BA6BAB">
      <w:pPr>
        <w:rPr>
          <w:i/>
          <w:iCs/>
        </w:rPr>
      </w:pPr>
    </w:p>
    <w:p w14:paraId="20055B8C" w14:textId="2184A058" w:rsidR="00BA6BAB" w:rsidRDefault="00BA6BAB" w:rsidP="00BA6BAB">
      <w:r w:rsidRPr="008952C7">
        <w:rPr>
          <w:i/>
          <w:iCs/>
        </w:rPr>
        <w:t>G. sanctus</w:t>
      </w:r>
      <w:r>
        <w:t xml:space="preserve"> is a medium</w:t>
      </w:r>
      <w:r w:rsidR="00A12F9E">
        <w:t xml:space="preserve"> size</w:t>
      </w:r>
      <w:r>
        <w:t xml:space="preserve"> tree that most closely resembles the only American species in the genus, G. dioicus. </w:t>
      </w:r>
      <w:r w:rsidR="00AB4FF8">
        <w:t xml:space="preserve"> </w:t>
      </w:r>
      <w:r>
        <w:t xml:space="preserve">The leaflets are a good size, and much larger than the other Asian species. The </w:t>
      </w:r>
      <w:r w:rsidRPr="002F318A">
        <w:rPr>
          <w:i/>
          <w:iCs/>
        </w:rPr>
        <w:t>G. sanctus</w:t>
      </w:r>
      <w:r>
        <w:t xml:space="preserve"> leaves duplicate the leaflet pattern of one variety </w:t>
      </w:r>
      <w:r w:rsidRPr="003417F6">
        <w:rPr>
          <w:i/>
          <w:iCs/>
        </w:rPr>
        <w:t>G. dioicus</w:t>
      </w:r>
      <w:r>
        <w:t xml:space="preserve">. It is nothing like the Mastodon Coffeetree specimens.  </w:t>
      </w:r>
    </w:p>
    <w:p w14:paraId="1B8F8574" w14:textId="77777777" w:rsidR="00AB4FF8" w:rsidRDefault="00AB4FF8" w:rsidP="00BA6BAB"/>
    <w:p w14:paraId="017F47B3" w14:textId="2998BE4B" w:rsidR="00372A3B" w:rsidRDefault="00372A3B" w:rsidP="00372A3B">
      <w:pPr>
        <w:pStyle w:val="NormalWeb"/>
      </w:pPr>
      <w:r>
        <w:rPr>
          <w:noProof/>
        </w:rPr>
        <w:t xml:space="preserve"> </w:t>
      </w:r>
      <w:r>
        <w:rPr>
          <w:noProof/>
        </w:rPr>
        <w:drawing>
          <wp:inline distT="0" distB="0" distL="0" distR="0" wp14:anchorId="63C913F1" wp14:editId="224CA563">
            <wp:extent cx="2682240" cy="2011680"/>
            <wp:effectExtent l="0" t="0" r="3810" b="7620"/>
            <wp:docPr id="860824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0800000">
                      <a:off x="0" y="0"/>
                      <a:ext cx="2682240" cy="2011680"/>
                    </a:xfrm>
                    <a:prstGeom prst="rect">
                      <a:avLst/>
                    </a:prstGeom>
                    <a:noFill/>
                    <a:ln>
                      <a:noFill/>
                    </a:ln>
                  </pic:spPr>
                </pic:pic>
              </a:graphicData>
            </a:graphic>
          </wp:inline>
        </w:drawing>
      </w:r>
      <w:r>
        <w:rPr>
          <w:noProof/>
        </w:rPr>
        <w:t xml:space="preserve"> </w:t>
      </w:r>
      <w:r>
        <w:t xml:space="preserve">  </w:t>
      </w:r>
      <w:r>
        <w:rPr>
          <w:noProof/>
        </w:rPr>
        <w:drawing>
          <wp:inline distT="0" distB="0" distL="0" distR="0" wp14:anchorId="70E813FF" wp14:editId="78024E8B">
            <wp:extent cx="2727960" cy="20459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0800000">
                      <a:off x="0" y="0"/>
                      <a:ext cx="2727960" cy="2045970"/>
                    </a:xfrm>
                    <a:prstGeom prst="rect">
                      <a:avLst/>
                    </a:prstGeom>
                    <a:noFill/>
                    <a:ln>
                      <a:noFill/>
                    </a:ln>
                  </pic:spPr>
                </pic:pic>
              </a:graphicData>
            </a:graphic>
          </wp:inline>
        </w:drawing>
      </w:r>
    </w:p>
    <w:p w14:paraId="43D381BF" w14:textId="6EFE0682" w:rsidR="00AB4FF8" w:rsidRPr="00372A3B" w:rsidRDefault="00372A3B" w:rsidP="00BA6BAB">
      <w:pPr>
        <w:rPr>
          <w:b/>
          <w:bCs/>
          <w:sz w:val="20"/>
          <w:szCs w:val="20"/>
        </w:rPr>
      </w:pPr>
      <w:r>
        <w:rPr>
          <w:b/>
          <w:bCs/>
          <w:sz w:val="20"/>
          <w:szCs w:val="20"/>
        </w:rPr>
        <w:t>“Variety B”</w:t>
      </w:r>
      <w:r w:rsidRPr="00372A3B">
        <w:rPr>
          <w:b/>
          <w:bCs/>
          <w:sz w:val="20"/>
          <w:szCs w:val="20"/>
        </w:rPr>
        <w:t xml:space="preserve"> of G. dioicus</w:t>
      </w:r>
      <w:r w:rsidRPr="00372A3B">
        <w:rPr>
          <w:b/>
          <w:bCs/>
          <w:sz w:val="20"/>
          <w:szCs w:val="20"/>
        </w:rPr>
        <w:tab/>
      </w:r>
      <w:r w:rsidRPr="00372A3B">
        <w:rPr>
          <w:b/>
          <w:bCs/>
          <w:sz w:val="20"/>
          <w:szCs w:val="20"/>
        </w:rPr>
        <w:tab/>
        <w:t xml:space="preserve">         </w:t>
      </w:r>
      <w:r>
        <w:rPr>
          <w:b/>
          <w:bCs/>
          <w:sz w:val="20"/>
          <w:szCs w:val="20"/>
        </w:rPr>
        <w:t xml:space="preserve">                            </w:t>
      </w:r>
      <w:r w:rsidRPr="00372A3B">
        <w:rPr>
          <w:b/>
          <w:bCs/>
          <w:sz w:val="20"/>
          <w:szCs w:val="20"/>
        </w:rPr>
        <w:t xml:space="preserve"> scientific drawing of G. sanctus</w:t>
      </w:r>
    </w:p>
    <w:p w14:paraId="17412058" w14:textId="0512DA65" w:rsidR="00372A3B" w:rsidRDefault="00372A3B" w:rsidP="00BA6BAB"/>
    <w:p w14:paraId="6C4A8DAE" w14:textId="32CBBB58" w:rsidR="00A75759" w:rsidRDefault="00A75759" w:rsidP="00BA6BAB">
      <w:r>
        <w:t xml:space="preserve">The scientific drawing of the </w:t>
      </w:r>
      <w:r w:rsidRPr="003417F6">
        <w:rPr>
          <w:i/>
          <w:iCs/>
        </w:rPr>
        <w:t>G. sanctus</w:t>
      </w:r>
      <w:r>
        <w:t xml:space="preserve"> leaf is a shocking and a 99% match to </w:t>
      </w:r>
      <w:r>
        <w:t>Leaf #3 of</w:t>
      </w:r>
      <w:r>
        <w:t xml:space="preserve"> </w:t>
      </w:r>
      <w:r w:rsidRPr="003417F6">
        <w:rPr>
          <w:i/>
          <w:iCs/>
        </w:rPr>
        <w:t xml:space="preserve">G. dioicus </w:t>
      </w:r>
      <w:r>
        <w:t>that I illustrated in the chapter “Natural Variation of Kentucky Coffeetree”.</w:t>
      </w:r>
    </w:p>
    <w:p w14:paraId="08C25042" w14:textId="77777777" w:rsidR="00A75759" w:rsidRDefault="00A75759" w:rsidP="00BA6BAB"/>
    <w:p w14:paraId="24A754CB" w14:textId="46223372" w:rsidR="00372A3B" w:rsidRDefault="00372A3B" w:rsidP="00BA6BAB">
      <w:r>
        <w:lastRenderedPageBreak/>
        <w:t xml:space="preserve">The classic variety of G. dioicus looks very different from the above leaf, which I call “Variety B”.  It remains to be seen whether or not </w:t>
      </w:r>
      <w:r w:rsidR="00A75759">
        <w:t>Variety B</w:t>
      </w:r>
      <w:r>
        <w:t xml:space="preserve"> of G. dioicus will ultimately be determined to be yet another species. Scientists comparing G. sanctus to G. dioicus may have looked </w:t>
      </w:r>
      <w:r w:rsidR="00A12F9E">
        <w:t xml:space="preserve">only </w:t>
      </w:r>
      <w:r>
        <w:t xml:space="preserve">at classic Gymnocladus, what I call “Variety A”. It would be interesting to see if the flowers of Variety B are more similar to G. sanctus than to Variety A. I cannot rule out the possibility that the Chinese somehow sourced the seeds of Variety B over 150 years ago, and that Variety B is actually G. sanctus. </w:t>
      </w:r>
    </w:p>
    <w:p w14:paraId="0EF4914F" w14:textId="77777777" w:rsidR="00372A3B" w:rsidRDefault="00372A3B" w:rsidP="00BA6BAB"/>
    <w:p w14:paraId="2EFE5BB1" w14:textId="77777777" w:rsidR="00BA6BAB" w:rsidRDefault="00BA6BAB" w:rsidP="00BA6BAB">
      <w:r>
        <w:t xml:space="preserve">I described the other four Asian species just for the purposes of eliminating them from consideration as being the Mastodon Coffeetree. They are completely irrelevant to any further research on American Gymnocladus because they are all too different from both </w:t>
      </w:r>
      <w:r w:rsidRPr="00FF3623">
        <w:rPr>
          <w:i/>
          <w:iCs/>
        </w:rPr>
        <w:t>G. dioicus</w:t>
      </w:r>
      <w:r>
        <w:t xml:space="preserve"> and </w:t>
      </w:r>
      <w:r w:rsidRPr="00FF3623">
        <w:rPr>
          <w:i/>
          <w:iCs/>
        </w:rPr>
        <w:t>G. hesperia</w:t>
      </w:r>
      <w:r>
        <w:t xml:space="preserve">.   </w:t>
      </w:r>
    </w:p>
    <w:p w14:paraId="612367AE" w14:textId="77777777" w:rsidR="00BA6BAB" w:rsidRDefault="00BA6BAB" w:rsidP="00BA6BAB"/>
    <w:p w14:paraId="51204610" w14:textId="7399C3C2" w:rsidR="00C22F5B" w:rsidRDefault="00BA6BAB" w:rsidP="00C22F5B">
      <w:r>
        <w:t xml:space="preserve">I am devoting significant text here to </w:t>
      </w:r>
      <w:r w:rsidRPr="00FF3623">
        <w:rPr>
          <w:i/>
          <w:iCs/>
        </w:rPr>
        <w:t>G. sanctus</w:t>
      </w:r>
      <w:r>
        <w:t xml:space="preserve"> because information on this species is much more relevant to the investigation of how many Gymnocladus species exist in the United States. </w:t>
      </w:r>
    </w:p>
    <w:p w14:paraId="5E2CB5D1" w14:textId="77777777" w:rsidR="00C22F5B" w:rsidRDefault="00C22F5B" w:rsidP="00C22F5B"/>
    <w:p w14:paraId="7AD8AD57" w14:textId="6D445E08" w:rsidR="00C22F5B" w:rsidRDefault="00C22F5B" w:rsidP="00A75759">
      <w:pPr/>
      <w:r>
        <w:t xml:space="preserve">I suspect it is impossible for one deciduous tree species to be native to both China and the United States.  A botanist can confirm if this is a rule. Therefore, G. sanctus is indeed native to China. These are different species, but very closely related.  Perhaps </w:t>
      </w:r>
      <w:r w:rsidR="00BA6BAB">
        <w:t>the American version</w:t>
      </w:r>
      <w:r>
        <w:t xml:space="preserve"> </w:t>
      </w:r>
      <w:r w:rsidR="00BA6BAB">
        <w:t xml:space="preserve">shown on the left (which is not a classic Kentucky Coffeetree) </w:t>
      </w:r>
      <w:r>
        <w:t>travelled over the Bering Land Bridge to Asia during the warm Eocene climate</w:t>
      </w:r>
      <w:r w:rsidR="00BA6BAB">
        <w:t>, and that was the ancestor of the G. sanctus</w:t>
      </w:r>
      <w:r>
        <w:t xml:space="preserve">.  </w:t>
      </w:r>
    </w:p>
    <w:p w14:paraId="43A9F63C" w14:textId="77777777" w:rsidR="00C22F5B" w:rsidRDefault="00C22F5B" w:rsidP="00C22F5B"/>
    <w:p w14:paraId="6A58273F" w14:textId="77777777" w:rsidR="00C22F5B" w:rsidRDefault="00C22F5B" w:rsidP="00C22F5B">
      <w:r>
        <w:t>And what of the Solitair specimen?</w:t>
      </w:r>
    </w:p>
    <w:p w14:paraId="52E698B7" w14:textId="77777777" w:rsidR="00C22F5B" w:rsidRDefault="00C22F5B" w:rsidP="00C22F5B">
      <w:pPr>
        <w:rPr>
          <w:b/>
          <w:bCs/>
          <w:sz w:val="20"/>
          <w:szCs w:val="20"/>
        </w:rPr>
      </w:pPr>
    </w:p>
    <w:p w14:paraId="737D95D8" w14:textId="77777777" w:rsidR="00C22F5B" w:rsidRDefault="00C22F5B" w:rsidP="00C22F5B">
      <w:r>
        <w:rPr>
          <w:noProof/>
        </w:rPr>
        <w:lastRenderedPageBreak/>
        <w:drawing>
          <wp:inline distT="0" distB="0" distL="0" distR="0" wp14:anchorId="2D032263" wp14:editId="6C4AE9E2">
            <wp:extent cx="1599574" cy="2400300"/>
            <wp:effectExtent l="0" t="0" r="635" b="0"/>
            <wp:docPr id="360333827" name="Picture 360333827" descr="Gymnocladus dioicus - Tönnersjö Plants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ymnocladus dioicus - Tönnersjö Plantskol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2551" cy="2434779"/>
                    </a:xfrm>
                    <a:prstGeom prst="rect">
                      <a:avLst/>
                    </a:prstGeom>
                    <a:noFill/>
                    <a:ln>
                      <a:noFill/>
                    </a:ln>
                  </pic:spPr>
                </pic:pic>
              </a:graphicData>
            </a:graphic>
          </wp:inline>
        </w:drawing>
      </w:r>
      <w:r>
        <w:t xml:space="preserve">  </w:t>
      </w:r>
      <w:r>
        <w:rPr>
          <w:noProof/>
        </w:rPr>
        <w:drawing>
          <wp:inline distT="0" distB="0" distL="0" distR="0" wp14:anchorId="10FB6C9B" wp14:editId="18822032">
            <wp:extent cx="2331741" cy="1850254"/>
            <wp:effectExtent l="0" t="6668" r="4763" b="4762"/>
            <wp:docPr id="872618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483"/>
                    <a:stretch>
                      <a:fillRect/>
                    </a:stretch>
                  </pic:blipFill>
                  <pic:spPr bwMode="auto">
                    <a:xfrm rot="5400000">
                      <a:off x="0" y="0"/>
                      <a:ext cx="2380969" cy="188931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319E63F" wp14:editId="23A2CEB0">
            <wp:extent cx="2258261" cy="1889760"/>
            <wp:effectExtent l="0" t="0" r="8890" b="0"/>
            <wp:docPr id="2082761783" name="Picture 208276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0375"/>
                    <a:stretch>
                      <a:fillRect/>
                    </a:stretch>
                  </pic:blipFill>
                  <pic:spPr bwMode="auto">
                    <a:xfrm rot="10800000">
                      <a:off x="0" y="0"/>
                      <a:ext cx="2286160" cy="1913107"/>
                    </a:xfrm>
                    <a:prstGeom prst="rect">
                      <a:avLst/>
                    </a:prstGeom>
                    <a:noFill/>
                    <a:ln>
                      <a:noFill/>
                    </a:ln>
                    <a:extLst>
                      <a:ext uri="{53640926-AAD7-44D8-BBD7-CCE9431645EC}">
                        <a14:shadowObscured xmlns:a14="http://schemas.microsoft.com/office/drawing/2010/main"/>
                      </a:ext>
                    </a:extLst>
                  </pic:spPr>
                </pic:pic>
              </a:graphicData>
            </a:graphic>
          </wp:inline>
        </w:drawing>
      </w:r>
    </w:p>
    <w:p w14:paraId="33EA78DB" w14:textId="77777777" w:rsidR="00C22F5B" w:rsidRPr="00273DF4" w:rsidRDefault="00C22F5B" w:rsidP="00C22F5B">
      <w:pPr>
        <w:rPr>
          <w:b/>
          <w:bCs/>
          <w:sz w:val="20"/>
          <w:szCs w:val="20"/>
        </w:rPr>
      </w:pPr>
      <w:r>
        <w:rPr>
          <w:b/>
          <w:bCs/>
          <w:sz w:val="20"/>
          <w:szCs w:val="20"/>
        </w:rPr>
        <w:t>LEFT TO RIGHT</w:t>
      </w:r>
      <w:r w:rsidRPr="00273DF4">
        <w:rPr>
          <w:b/>
          <w:bCs/>
          <w:sz w:val="20"/>
          <w:szCs w:val="20"/>
        </w:rPr>
        <w:t xml:space="preserve">:  </w:t>
      </w:r>
      <w:r>
        <w:rPr>
          <w:b/>
          <w:bCs/>
          <w:sz w:val="20"/>
          <w:szCs w:val="20"/>
        </w:rPr>
        <w:t>c</w:t>
      </w:r>
      <w:r w:rsidRPr="00273DF4">
        <w:rPr>
          <w:b/>
          <w:bCs/>
          <w:sz w:val="20"/>
          <w:szCs w:val="20"/>
        </w:rPr>
        <w:t xml:space="preserve">lassic </w:t>
      </w:r>
      <w:r>
        <w:rPr>
          <w:b/>
          <w:bCs/>
          <w:sz w:val="20"/>
          <w:szCs w:val="20"/>
        </w:rPr>
        <w:t>G. dioicus</w:t>
      </w:r>
      <w:r w:rsidRPr="00273DF4">
        <w:rPr>
          <w:b/>
          <w:bCs/>
          <w:sz w:val="20"/>
          <w:szCs w:val="20"/>
        </w:rPr>
        <w:t xml:space="preserve">, </w:t>
      </w:r>
      <w:r>
        <w:rPr>
          <w:b/>
          <w:bCs/>
          <w:sz w:val="20"/>
          <w:szCs w:val="20"/>
        </w:rPr>
        <w:t xml:space="preserve">the </w:t>
      </w:r>
      <w:r w:rsidRPr="00273DF4">
        <w:rPr>
          <w:b/>
          <w:bCs/>
          <w:sz w:val="20"/>
          <w:szCs w:val="20"/>
        </w:rPr>
        <w:t xml:space="preserve">Solitaire specimen, and </w:t>
      </w:r>
      <w:r>
        <w:rPr>
          <w:b/>
          <w:bCs/>
          <w:sz w:val="20"/>
          <w:szCs w:val="20"/>
        </w:rPr>
        <w:t xml:space="preserve">the </w:t>
      </w:r>
      <w:r w:rsidRPr="00273DF4">
        <w:rPr>
          <w:b/>
          <w:bCs/>
          <w:sz w:val="20"/>
          <w:szCs w:val="20"/>
        </w:rPr>
        <w:t xml:space="preserve">G. </w:t>
      </w:r>
      <w:r>
        <w:rPr>
          <w:b/>
          <w:bCs/>
          <w:sz w:val="20"/>
          <w:szCs w:val="20"/>
        </w:rPr>
        <w:t>s</w:t>
      </w:r>
      <w:r w:rsidRPr="00273DF4">
        <w:rPr>
          <w:b/>
          <w:bCs/>
          <w:sz w:val="20"/>
          <w:szCs w:val="20"/>
        </w:rPr>
        <w:t>anctus scientific drawing</w:t>
      </w:r>
    </w:p>
    <w:p w14:paraId="452B26ED" w14:textId="77777777" w:rsidR="00C22F5B" w:rsidRDefault="00C22F5B" w:rsidP="00C22F5B"/>
    <w:p w14:paraId="238122DF" w14:textId="571932F8" w:rsidR="00C22F5B" w:rsidRDefault="00C22F5B" w:rsidP="00C22F5B">
      <w:r>
        <w:t xml:space="preserve">Interesting how the Solitaire specimen also looks much more like </w:t>
      </w:r>
      <w:r w:rsidRPr="00604BB1">
        <w:t xml:space="preserve">G. sanctus than a classic G. dioicus. </w:t>
      </w:r>
      <w:r>
        <w:t xml:space="preserve">It is starting to look like there could be </w:t>
      </w:r>
      <w:r w:rsidR="00DC76D5">
        <w:t xml:space="preserve">more </w:t>
      </w:r>
      <w:r>
        <w:t xml:space="preserve">Coffeetree species in the United States, </w:t>
      </w:r>
      <w:r w:rsidR="00DC76D5">
        <w:t xml:space="preserve">not just G. dioicus and G. hesperia. </w:t>
      </w:r>
    </w:p>
    <w:p w14:paraId="0FD3F30F" w14:textId="77777777" w:rsidR="00C22F5B" w:rsidRDefault="00C22F5B" w:rsidP="00565E4F"/>
    <w:p w14:paraId="78546926" w14:textId="7939BC40" w:rsidR="00565E4F" w:rsidRDefault="00565E4F" w:rsidP="00565E4F">
      <w:r>
        <w:t xml:space="preserve">Here’s a snippet of the scientific report on G. </w:t>
      </w:r>
      <w:r w:rsidR="00604BB1">
        <w:t>s</w:t>
      </w:r>
      <w:r>
        <w:t>anctus</w:t>
      </w:r>
    </w:p>
    <w:p w14:paraId="5952C792" w14:textId="77777777" w:rsidR="00565E4F" w:rsidRDefault="00565E4F" w:rsidP="00565E4F">
      <w:pPr>
        <w:pStyle w:val="NormalWeb"/>
      </w:pPr>
      <w:r>
        <w:rPr>
          <w:noProof/>
        </w:rPr>
        <w:lastRenderedPageBreak/>
        <w:drawing>
          <wp:inline distT="0" distB="0" distL="0" distR="0" wp14:anchorId="22C6F792" wp14:editId="46145150">
            <wp:extent cx="6019800" cy="4907446"/>
            <wp:effectExtent l="0" t="0" r="0" b="7620"/>
            <wp:docPr id="992032616" name="Picture 99203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l="3876" r="4124"/>
                    <a:stretch>
                      <a:fillRect/>
                    </a:stretch>
                  </pic:blipFill>
                  <pic:spPr bwMode="auto">
                    <a:xfrm rot="10800000">
                      <a:off x="0" y="0"/>
                      <a:ext cx="6030929" cy="4916518"/>
                    </a:xfrm>
                    <a:prstGeom prst="rect">
                      <a:avLst/>
                    </a:prstGeom>
                    <a:noFill/>
                    <a:ln>
                      <a:noFill/>
                    </a:ln>
                    <a:extLst>
                      <a:ext uri="{53640926-AAD7-44D8-BBD7-CCE9431645EC}">
                        <a14:shadowObscured xmlns:a14="http://schemas.microsoft.com/office/drawing/2010/main"/>
                      </a:ext>
                    </a:extLst>
                  </pic:spPr>
                </pic:pic>
              </a:graphicData>
            </a:graphic>
          </wp:inline>
        </w:drawing>
      </w:r>
    </w:p>
    <w:p w14:paraId="505F9625" w14:textId="77777777" w:rsidR="004847A9" w:rsidRDefault="004847A9" w:rsidP="004847A9"/>
    <w:p w14:paraId="4B9954C9" w14:textId="21C813DC" w:rsidR="004847A9" w:rsidRDefault="004847A9" w:rsidP="004847A9">
      <w:r>
        <w:t>The original bean image (</w:t>
      </w:r>
      <w:r>
        <w:t>below</w:t>
      </w:r>
      <w:r>
        <w:t xml:space="preserve">) from the technical report also contains a bean pod called (E) of the Sanctuary Coffeetree, G. sanctus. It was much smaller and looked shriveled. The </w:t>
      </w:r>
      <w:r w:rsidR="00DC76D5">
        <w:t xml:space="preserve">technical </w:t>
      </w:r>
      <w:r>
        <w:t>report does not clarify if the</w:t>
      </w:r>
      <w:r w:rsidR="00A12F9E">
        <w:t>ir</w:t>
      </w:r>
      <w:r>
        <w:t xml:space="preserve"> image is from a fertile seed pod.</w:t>
      </w:r>
      <w:r w:rsidR="00DC76D5">
        <w:t xml:space="preserve"> Information like that is valuable, readers cannot be left guessing. </w:t>
      </w:r>
      <w:r>
        <w:t xml:space="preserve"> I cropped it out </w:t>
      </w:r>
      <w:r w:rsidR="00DC76D5">
        <w:t xml:space="preserve">of the image </w:t>
      </w:r>
      <w:r>
        <w:t>because it might be an infertile bean pod from the sole female specimen.</w:t>
      </w:r>
    </w:p>
    <w:p w14:paraId="1954217F" w14:textId="77777777" w:rsidR="004847A9" w:rsidRPr="00AF3F6F" w:rsidRDefault="004847A9" w:rsidP="004847A9">
      <w:pPr>
        <w:rPr>
          <w:sz w:val="28"/>
          <w:szCs w:val="28"/>
        </w:rPr>
      </w:pPr>
    </w:p>
    <w:p w14:paraId="4B95D6E2" w14:textId="77777777" w:rsidR="004847A9" w:rsidRDefault="004847A9" w:rsidP="004847A9">
      <w:pPr/>
      <w:r>
        <w:rPr>
          <w:noProof/>
        </w:rPr>
        <w:lastRenderedPageBreak/>
        <w:drawing>
          <wp:inline distT="0" distB="0" distL="0" distR="0" wp14:anchorId="22CB12F3" wp14:editId="63A2C08E">
            <wp:extent cx="4113573" cy="3121365"/>
            <wp:effectExtent l="952" t="0" r="2223" b="2222"/>
            <wp:docPr id="770531290" name="Picture 77053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t="11225" r="19047" b="6872"/>
                    <a:stretch>
                      <a:fillRect/>
                    </a:stretch>
                  </pic:blipFill>
                  <pic:spPr bwMode="auto">
                    <a:xfrm rot="5400000">
                      <a:off x="0" y="0"/>
                      <a:ext cx="4114485" cy="3122057"/>
                    </a:xfrm>
                    <a:prstGeom prst="rect">
                      <a:avLst/>
                    </a:prstGeom>
                    <a:noFill/>
                    <a:ln>
                      <a:noFill/>
                    </a:ln>
                    <a:extLst>
                      <a:ext uri="{53640926-AAD7-44D8-BBD7-CCE9431645EC}">
                        <a14:shadowObscured xmlns:a14="http://schemas.microsoft.com/office/drawing/2010/main"/>
                      </a:ext>
                    </a:extLst>
                  </pic:spPr>
                </pic:pic>
              </a:graphicData>
            </a:graphic>
          </wp:inline>
        </w:drawing>
      </w:r>
    </w:p>
    <w:p w14:paraId="5C14CAF5" w14:textId="0A21BE97" w:rsidR="00604BB1" w:rsidRPr="004847A9" w:rsidRDefault="004847A9" w:rsidP="00565E4F">
      <w:pPr>
        <w:rPr>
          <w:b/>
          <w:bCs/>
          <w:sz w:val="20"/>
          <w:szCs w:val="20"/>
        </w:rPr>
      </w:pPr>
      <w:r w:rsidRPr="00B024A3">
        <w:rPr>
          <w:b/>
          <w:bCs/>
          <w:sz w:val="20"/>
          <w:szCs w:val="20"/>
        </w:rPr>
        <w:t xml:space="preserve"> (A) augustifolius </w:t>
      </w:r>
      <w:r>
        <w:rPr>
          <w:b/>
          <w:bCs/>
          <w:sz w:val="20"/>
          <w:szCs w:val="20"/>
        </w:rPr>
        <w:t xml:space="preserve">is the top bean pod </w:t>
      </w:r>
      <w:r w:rsidRPr="00B024A3">
        <w:rPr>
          <w:b/>
          <w:bCs/>
          <w:sz w:val="20"/>
          <w:szCs w:val="20"/>
        </w:rPr>
        <w:t xml:space="preserve">(B) assamicus (C) chinensis (D) dioicus </w:t>
      </w:r>
    </w:p>
    <w:sectPr w:rsidR="00604BB1" w:rsidRPr="00484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ff2">
    <w:altName w:val="Cambria"/>
    <w:panose1 w:val="00000000000000000000"/>
    <w:charset w:val="00"/>
    <w:family w:val="roman"/>
    <w:notTrueType/>
    <w:pitch w:val="default"/>
  </w:font>
  <w:font w:name="ff4">
    <w:altName w:val="Cambria"/>
    <w:panose1 w:val="00000000000000000000"/>
    <w:charset w:val="00"/>
    <w:family w:val="roman"/>
    <w:notTrueType/>
    <w:pitch w:val="default"/>
  </w:font>
  <w:font w:name="ff3">
    <w:altName w:val="Cambria"/>
    <w:panose1 w:val="00000000000000000000"/>
    <w:charset w:val="00"/>
    <w:family w:val="roman"/>
    <w:notTrueType/>
    <w:pitch w:val="default"/>
  </w:font>
  <w:font w:name="ff1">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2EA8"/>
    <w:multiLevelType w:val="hybridMultilevel"/>
    <w:tmpl w:val="71E61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3D7896"/>
    <w:multiLevelType w:val="hybridMultilevel"/>
    <w:tmpl w:val="838AD2FA"/>
    <w:lvl w:ilvl="0" w:tplc="7F3A455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828267">
    <w:abstractNumId w:val="0"/>
  </w:num>
  <w:num w:numId="2" w16cid:durableId="1607540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E4F"/>
    <w:rsid w:val="00035E70"/>
    <w:rsid w:val="00167FD4"/>
    <w:rsid w:val="00226CBD"/>
    <w:rsid w:val="002541DD"/>
    <w:rsid w:val="00277E42"/>
    <w:rsid w:val="002A5869"/>
    <w:rsid w:val="00372A3B"/>
    <w:rsid w:val="0037400A"/>
    <w:rsid w:val="003D3972"/>
    <w:rsid w:val="003F7183"/>
    <w:rsid w:val="00425B00"/>
    <w:rsid w:val="004847A9"/>
    <w:rsid w:val="00512035"/>
    <w:rsid w:val="0051284A"/>
    <w:rsid w:val="00565E4F"/>
    <w:rsid w:val="00603E3E"/>
    <w:rsid w:val="00604BB1"/>
    <w:rsid w:val="006E1A32"/>
    <w:rsid w:val="00801305"/>
    <w:rsid w:val="00872C1A"/>
    <w:rsid w:val="00A12F9E"/>
    <w:rsid w:val="00A75759"/>
    <w:rsid w:val="00AB4FF8"/>
    <w:rsid w:val="00AF3F6F"/>
    <w:rsid w:val="00B06007"/>
    <w:rsid w:val="00B255F8"/>
    <w:rsid w:val="00B97892"/>
    <w:rsid w:val="00BA6BAB"/>
    <w:rsid w:val="00C22F5B"/>
    <w:rsid w:val="00C26AAF"/>
    <w:rsid w:val="00CA6CBE"/>
    <w:rsid w:val="00DC76D5"/>
    <w:rsid w:val="00E45C72"/>
    <w:rsid w:val="00E670C7"/>
    <w:rsid w:val="00EA576F"/>
    <w:rsid w:val="00F6545A"/>
    <w:rsid w:val="00F66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84A9"/>
  <w15:chartTrackingRefBased/>
  <w15:docId w15:val="{045898CF-2AC4-4247-B521-FA17B090C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E4F"/>
  </w:style>
  <w:style w:type="paragraph" w:styleId="Heading1">
    <w:name w:val="heading 1"/>
    <w:basedOn w:val="Normal"/>
    <w:next w:val="Normal"/>
    <w:link w:val="Heading1Char"/>
    <w:uiPriority w:val="9"/>
    <w:qFormat/>
    <w:rsid w:val="00565E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5E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E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E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5E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5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E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5E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E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E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5E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5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E4F"/>
    <w:rPr>
      <w:rFonts w:eastAsiaTheme="majorEastAsia" w:cstheme="majorBidi"/>
      <w:color w:val="272727" w:themeColor="text1" w:themeTint="D8"/>
    </w:rPr>
  </w:style>
  <w:style w:type="paragraph" w:styleId="Title">
    <w:name w:val="Title"/>
    <w:basedOn w:val="Normal"/>
    <w:next w:val="Normal"/>
    <w:link w:val="TitleChar"/>
    <w:uiPriority w:val="10"/>
    <w:qFormat/>
    <w:rsid w:val="00565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E4F"/>
    <w:pPr>
      <w:spacing w:before="160"/>
      <w:jc w:val="center"/>
    </w:pPr>
    <w:rPr>
      <w:i/>
      <w:iCs/>
      <w:color w:val="404040" w:themeColor="text1" w:themeTint="BF"/>
    </w:rPr>
  </w:style>
  <w:style w:type="character" w:customStyle="1" w:styleId="QuoteChar">
    <w:name w:val="Quote Char"/>
    <w:basedOn w:val="DefaultParagraphFont"/>
    <w:link w:val="Quote"/>
    <w:uiPriority w:val="29"/>
    <w:rsid w:val="00565E4F"/>
    <w:rPr>
      <w:i/>
      <w:iCs/>
      <w:color w:val="404040" w:themeColor="text1" w:themeTint="BF"/>
    </w:rPr>
  </w:style>
  <w:style w:type="paragraph" w:styleId="ListParagraph">
    <w:name w:val="List Paragraph"/>
    <w:basedOn w:val="Normal"/>
    <w:uiPriority w:val="34"/>
    <w:qFormat/>
    <w:rsid w:val="00565E4F"/>
    <w:pPr>
      <w:ind w:left="720"/>
      <w:contextualSpacing/>
    </w:pPr>
  </w:style>
  <w:style w:type="character" w:styleId="IntenseEmphasis">
    <w:name w:val="Intense Emphasis"/>
    <w:basedOn w:val="DefaultParagraphFont"/>
    <w:uiPriority w:val="21"/>
    <w:qFormat/>
    <w:rsid w:val="00565E4F"/>
    <w:rPr>
      <w:i/>
      <w:iCs/>
      <w:color w:val="2F5496" w:themeColor="accent1" w:themeShade="BF"/>
    </w:rPr>
  </w:style>
  <w:style w:type="paragraph" w:styleId="IntenseQuote">
    <w:name w:val="Intense Quote"/>
    <w:basedOn w:val="Normal"/>
    <w:next w:val="Normal"/>
    <w:link w:val="IntenseQuoteChar"/>
    <w:uiPriority w:val="30"/>
    <w:qFormat/>
    <w:rsid w:val="00565E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5E4F"/>
    <w:rPr>
      <w:i/>
      <w:iCs/>
      <w:color w:val="2F5496" w:themeColor="accent1" w:themeShade="BF"/>
    </w:rPr>
  </w:style>
  <w:style w:type="character" w:styleId="IntenseReference">
    <w:name w:val="Intense Reference"/>
    <w:basedOn w:val="DefaultParagraphFont"/>
    <w:uiPriority w:val="32"/>
    <w:qFormat/>
    <w:rsid w:val="00565E4F"/>
    <w:rPr>
      <w:b/>
      <w:bCs/>
      <w:smallCaps/>
      <w:color w:val="2F5496" w:themeColor="accent1" w:themeShade="BF"/>
      <w:spacing w:val="5"/>
    </w:rPr>
  </w:style>
  <w:style w:type="paragraph" w:styleId="NormalWeb">
    <w:name w:val="Normal (Web)"/>
    <w:basedOn w:val="Normal"/>
    <w:uiPriority w:val="99"/>
    <w:unhideWhenUsed/>
    <w:rsid w:val="00565E4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F3F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hyperlink" Target="https://www.researchgate.net/publication/405261248_Taxonomic_review_of_the_genus_Gymnocladus_Fabaceae_Caesalpinioideae_Gleditsieae_with_emphasis_on_Asian_species_including_a_new_species_G_sanctus" TargetMode="Externa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Martindale</dc:creator>
  <cp:keywords/>
  <dc:description/>
  <cp:lastModifiedBy>Eric Martindale</cp:lastModifiedBy>
  <cp:revision>2</cp:revision>
  <dcterms:created xsi:type="dcterms:W3CDTF">2026-10-05T02:33:00Z</dcterms:created>
  <dcterms:modified xsi:type="dcterms:W3CDTF">2026-10-05T02:33:00Z</dcterms:modified>
</cp:coreProperties>
</file>