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jc w:val="center"/>
      </w:pPr>
      <w:r>
        <w:drawing>
          <wp:inline xmlns:a="http://schemas.openxmlformats.org/drawingml/2006/main" xmlns:pic="http://schemas.openxmlformats.org/drawingml/2006/picture">
            <wp:extent cx="4709160" cy="5158582"/>
            <wp:docPr id="1" name="Picture 1" title="The Path to Personal Growth original cover artwork" descr="A forest road viewed from above with the title The Path to Personal Growth."/>
            <wp:cNvGraphicFramePr>
              <a:graphicFrameLocks noChangeAspect="1"/>
            </wp:cNvGraphicFramePr>
            <a:graphic>
              <a:graphicData uri="http://schemas.openxmlformats.org/drawingml/2006/picture">
                <pic:pic>
                  <pic:nvPicPr>
                    <pic:cNvPr id="0" name="image2.png"/>
                    <pic:cNvPicPr/>
                  </pic:nvPicPr>
                  <pic:blipFill>
                    <a:blip r:embed="rId11"/>
                    <a:stretch>
                      <a:fillRect/>
                    </a:stretch>
                  </pic:blipFill>
                  <pic:spPr>
                    <a:xfrm>
                      <a:off x="0" y="0"/>
                      <a:ext cx="4709160" cy="5158582"/>
                    </a:xfrm>
                    <a:prstGeom prst="rect"/>
                  </pic:spPr>
                </pic:pic>
              </a:graphicData>
            </a:graphic>
          </wp:inline>
        </w:drawing>
      </w:r>
    </w:p>
    <w:p>
      <w:pPr>
        <w:pStyle w:val="Title"/>
      </w:pPr>
      <w:r>
        <w:t>THE PATH TO PERSONAL GROWTH</w:t>
      </w:r>
    </w:p>
    <w:p>
      <w:pPr>
        <w:pStyle w:val="Subtitle"/>
      </w:pPr>
      <w:r>
        <w:t>A Practical Guide to Purpose, Recovery, Routines, Brain Health, and Lasting Change</w:t>
      </w:r>
    </w:p>
    <w:p>
      <w:pPr>
        <w:spacing w:before="120" w:after="80"/>
        <w:jc w:val="center"/>
      </w:pPr>
      <w:r>
        <w:rPr>
          <w:rFonts w:ascii="Calibri" w:hAnsi="Calibri" w:eastAsia="Calibri"/>
          <w:b/>
          <w:color w:val="2E74B5"/>
          <w:sz w:val="20"/>
        </w:rPr>
        <w:t>REVISED AND EXPANDED EDITION  |  2026</w:t>
      </w:r>
    </w:p>
    <w:p>
      <w:pPr>
        <w:spacing w:before="40" w:after="0"/>
        <w:jc w:val="center"/>
      </w:pPr>
      <w:r>
        <w:rPr>
          <w:rFonts w:ascii="Calibri" w:hAnsi="Calibri" w:eastAsia="Calibri"/>
          <w:b/>
          <w:color w:val="203748"/>
          <w:sz w:val="24"/>
        </w:rPr>
        <w:t>MATTHEW DILLON LANE</w:t>
      </w:r>
    </w:p>
    <w:p>
      <w:r>
        <w:br w:type="page"/>
      </w:r>
    </w:p>
    <w:p>
      <w:pPr>
        <w:pStyle w:val="Heading1"/>
        <w:pageBreakBefore w:val="0"/>
      </w:pPr>
      <w:r>
        <w:rPr>
          <w:rFonts w:ascii="Calibri" w:hAnsi="Calibri" w:eastAsia="Calibri"/>
          <w:i w:val="0"/>
          <w:color w:val="2E74B5"/>
          <w:sz w:val="32"/>
        </w:rPr>
        <w:t>Reader's Note</w:t>
      </w:r>
    </w:p>
    <w:p>
      <w:pPr>
        <w:jc w:val="both"/>
      </w:pPr>
      <w:r>
        <w:rPr>
          <w:rFonts w:ascii="Calibri" w:hAnsi="Calibri" w:eastAsia="Calibri"/>
          <w:i w:val="0"/>
          <w:color w:val="000000"/>
          <w:sz w:val="22"/>
        </w:rPr>
        <w:t>This book is a practical and reflective guide based on personal experience, recovery principles, and publicly available health information. It is not a medical diagnosis, treatment plan, or substitute for care from a licensed professional. Health needs vary from person to person. Before changing medication, starting a supplement, beginning nicotine-replacement therapy, or making a major change to an exercise or treatment plan, talk with a qualified healthcare professional who knows your history.</w:t>
      </w:r>
    </w:p>
    <w:p>
      <w:pPr>
        <w:jc w:val="both"/>
      </w:pPr>
      <w:r>
        <w:rPr>
          <w:rFonts w:ascii="Calibri" w:hAnsi="Calibri" w:eastAsia="Calibri"/>
          <w:i w:val="0"/>
          <w:color w:val="000000"/>
          <w:sz w:val="22"/>
        </w:rPr>
        <w:t xml:space="preserve">If you are in the United States or its territories and need immediate emotional support, call or text 988 or visit </w:t>
      </w:r>
      <w:hyperlink r:id="rId12">
        <w:r>
          <w:rPr>
            <w:rFonts w:ascii="Calibri" w:hAnsi="Calibri"/>
            <w:color w:val="2E74B5"/>
            <w:u w:val="single"/>
            <w:sz w:val="22"/>
          </w:rPr>
          <w:t>https://988lifeline.org</w:t>
        </w:r>
      </w:hyperlink>
      <w:r>
        <w:rPr>
          <w:rFonts w:ascii="Calibri" w:hAnsi="Calibri" w:eastAsia="Calibri"/>
          <w:i w:val="0"/>
          <w:color w:val="000000"/>
          <w:sz w:val="22"/>
        </w:rPr>
        <w:t xml:space="preserve"> to chat with a trained crisis counselor. The service is available 24 hours a day, every day. If there is immediate danger, contact local emergency services.</w:t>
      </w:r>
    </w:p>
    <w:p>
      <w:pPr>
        <w:pStyle w:val="Heading1"/>
        <w:pageBreakBefore/>
      </w:pPr>
      <w:r>
        <w:rPr>
          <w:rFonts w:ascii="Calibri" w:hAnsi="Calibri" w:eastAsia="Calibri"/>
          <w:i w:val="0"/>
          <w:color w:val="2E74B5"/>
          <w:sz w:val="32"/>
        </w:rPr>
        <w:t>How to Use This Book</w:t>
      </w:r>
    </w:p>
    <w:p>
      <w:pPr>
        <w:jc w:val="both"/>
      </w:pPr>
      <w:r>
        <w:rPr>
          <w:rFonts w:ascii="Calibri" w:hAnsi="Calibri" w:eastAsia="Calibri"/>
          <w:i w:val="0"/>
          <w:color w:val="000000"/>
          <w:sz w:val="22"/>
        </w:rPr>
        <w:t>Personal growth is not a performance. It is a practice. You do not have to finish this book in one sitting or complete every exercise perfectly. Read one chapter at a time, underline what feels useful, and choose one action that is small enough to repeat.</w:t>
      </w:r>
    </w:p>
    <w:p>
      <w:pPr>
        <w:jc w:val="both"/>
      </w:pPr>
      <w:r>
        <w:rPr>
          <w:rFonts w:ascii="Calibri" w:hAnsi="Calibri" w:eastAsia="Calibri"/>
          <w:i w:val="0"/>
          <w:color w:val="000000"/>
          <w:sz w:val="22"/>
        </w:rPr>
        <w:t>Each chapter contains three elements:</w:t>
      </w:r>
    </w:p>
    <w:p>
      <w:pPr>
        <w:numPr>
          <w:ilvl w:val="0"/>
          <w:numId w:val="10"/>
        </w:numPr>
        <w:widowControl/>
        <w:spacing w:after="80" w:line="290" w:lineRule="auto"/>
        <w:jc w:val="left"/>
      </w:pPr>
      <w:r>
        <w:rPr>
          <w:rFonts w:ascii="Calibri" w:hAnsi="Calibri" w:eastAsia="Calibri"/>
          <w:i w:val="0"/>
          <w:color w:val="000000"/>
          <w:sz w:val="22"/>
        </w:rPr>
        <w:t>A topical description that tells you what the chapter is designed to address.</w:t>
      </w:r>
    </w:p>
    <w:p>
      <w:pPr>
        <w:numPr>
          <w:ilvl w:val="0"/>
          <w:numId w:val="10"/>
        </w:numPr>
        <w:widowControl/>
        <w:spacing w:after="80" w:line="290" w:lineRule="auto"/>
        <w:jc w:val="left"/>
      </w:pPr>
      <w:r>
        <w:rPr>
          <w:rFonts w:ascii="Calibri" w:hAnsi="Calibri" w:eastAsia="Calibri"/>
          <w:i w:val="0"/>
          <w:color w:val="000000"/>
          <w:sz w:val="22"/>
        </w:rPr>
        <w:t>A practical discussion that connects personal insight with everyday behavior.</w:t>
      </w:r>
    </w:p>
    <w:p>
      <w:pPr>
        <w:numPr>
          <w:ilvl w:val="0"/>
          <w:numId w:val="10"/>
        </w:numPr>
        <w:widowControl/>
        <w:spacing w:after="80" w:line="290" w:lineRule="auto"/>
        <w:jc w:val="left"/>
      </w:pPr>
      <w:r>
        <w:rPr>
          <w:rFonts w:ascii="Calibri" w:hAnsi="Calibri" w:eastAsia="Calibri"/>
          <w:i w:val="0"/>
          <w:color w:val="000000"/>
          <w:sz w:val="22"/>
        </w:rPr>
        <w:t>Reflection questions or action steps that help you turn an idea into a routine.</w:t>
      </w:r>
    </w:p>
    <w:p>
      <w:pPr>
        <w:jc w:val="both"/>
      </w:pPr>
      <w:r>
        <w:rPr>
          <w:rFonts w:ascii="Calibri" w:hAnsi="Calibri" w:eastAsia="Calibri"/>
          <w:i w:val="0"/>
          <w:color w:val="000000"/>
          <w:sz w:val="22"/>
        </w:rPr>
        <w:t>The chapters move from purpose to practice, from practice to recovery, and from recovery to sustained growth. You can read them in order or return to the chapter that meets your present need.</w:t>
      </w:r>
    </w:p>
    <w:p>
      <w:pPr>
        <w:pStyle w:val="Heading1"/>
        <w:pageBreakBefore/>
      </w:pPr>
      <w:r>
        <w:rPr>
          <w:rFonts w:ascii="Calibri" w:hAnsi="Calibri" w:eastAsia="Calibri"/>
          <w:i w:val="0"/>
          <w:color w:val="2E74B5"/>
          <w:sz w:val="32"/>
        </w:rPr>
        <w:t>Chapter-by-Chapter Topical Overview</w:t>
      </w:r>
    </w:p>
    <w:p>
      <w:pPr>
        <w:pStyle w:val="Heading2"/>
        <w:pageBreakBefore w:val="0"/>
      </w:pPr>
      <w:r>
        <w:rPr>
          <w:rFonts w:ascii="Calibri" w:hAnsi="Calibri" w:eastAsia="Calibri"/>
          <w:i w:val="0"/>
          <w:color w:val="2E74B5"/>
          <w:sz w:val="26"/>
        </w:rPr>
        <w:t>Chapter 1: Purpose and Everyday Leadership</w:t>
      </w:r>
    </w:p>
    <w:p>
      <w:pPr>
        <w:jc w:val="both"/>
      </w:pPr>
      <w:r>
        <w:rPr>
          <w:rFonts w:ascii="Calibri" w:hAnsi="Calibri" w:eastAsia="Calibri"/>
          <w:i w:val="0"/>
          <w:color w:val="000000"/>
          <w:sz w:val="22"/>
        </w:rPr>
        <w:t>This chapter explores purpose as a daily way of living rather than a title, job, or distant achievement. It connects self-care, service, mentorship, and community to a grounded form of leadership that begins with how you prepare for the day and how you treat the people around you.</w:t>
      </w:r>
    </w:p>
    <w:p>
      <w:pPr>
        <w:pStyle w:val="Heading2"/>
        <w:pageBreakBefore w:val="0"/>
      </w:pPr>
      <w:r>
        <w:rPr>
          <w:rFonts w:ascii="Calibri" w:hAnsi="Calibri" w:eastAsia="Calibri"/>
          <w:i w:val="0"/>
          <w:color w:val="2E74B5"/>
          <w:sz w:val="26"/>
        </w:rPr>
        <w:t>Chapter 2: Taking Yourself Seriously with Self-Compassion</w:t>
      </w:r>
    </w:p>
    <w:p>
      <w:pPr>
        <w:jc w:val="both"/>
      </w:pPr>
      <w:r>
        <w:rPr>
          <w:rFonts w:ascii="Calibri" w:hAnsi="Calibri" w:eastAsia="Calibri"/>
          <w:i w:val="0"/>
          <w:color w:val="000000"/>
          <w:sz w:val="22"/>
        </w:rPr>
        <w:t>This chapter examines the difference between healthy accountability and destructive self-criticism. It offers a practical way to respond to mistakes, emotional distress, and the feeling that something is missing, while emphasizing support, safety, and compassionate action.</w:t>
      </w:r>
    </w:p>
    <w:p>
      <w:pPr>
        <w:pStyle w:val="Heading2"/>
        <w:pageBreakBefore w:val="0"/>
      </w:pPr>
      <w:r>
        <w:rPr>
          <w:rFonts w:ascii="Calibri" w:hAnsi="Calibri" w:eastAsia="Calibri"/>
          <w:i w:val="0"/>
          <w:color w:val="2E74B5"/>
          <w:sz w:val="26"/>
        </w:rPr>
        <w:t>Chapter 3: Building a Morning That Supports You</w:t>
      </w:r>
    </w:p>
    <w:p>
      <w:pPr>
        <w:jc w:val="both"/>
      </w:pPr>
      <w:r>
        <w:rPr>
          <w:rFonts w:ascii="Calibri" w:hAnsi="Calibri" w:eastAsia="Calibri"/>
          <w:i w:val="0"/>
          <w:color w:val="000000"/>
          <w:sz w:val="22"/>
        </w:rPr>
        <w:t>This chapter turns the morning routine into a flexible personal system. It helps readers review what is working, reduce habits that create unnecessary stress, improve the evening-to-morning transition, and build a realistic routine that supports energy, attention, and purpose.</w:t>
      </w:r>
    </w:p>
    <w:p>
      <w:pPr>
        <w:pStyle w:val="Heading2"/>
        <w:pageBreakBefore w:val="0"/>
      </w:pPr>
      <w:r>
        <w:rPr>
          <w:rFonts w:ascii="Calibri" w:hAnsi="Calibri" w:eastAsia="Calibri"/>
          <w:i w:val="0"/>
          <w:color w:val="2E74B5"/>
          <w:sz w:val="26"/>
        </w:rPr>
        <w:t>Chapter 4: Recovery, Setbacks, and Community</w:t>
      </w:r>
    </w:p>
    <w:p>
      <w:pPr>
        <w:jc w:val="both"/>
      </w:pPr>
      <w:r>
        <w:rPr>
          <w:rFonts w:ascii="Calibri" w:hAnsi="Calibri" w:eastAsia="Calibri"/>
          <w:i w:val="0"/>
          <w:color w:val="000000"/>
          <w:sz w:val="22"/>
        </w:rPr>
        <w:t>This chapter reframes a setback as information rather than a final verdict. It explains why connection, peer support, professional care, and recovery communities can strengthen resilience and make it easier to return to a healthy direction after a difficult period.</w:t>
      </w:r>
    </w:p>
    <w:p>
      <w:pPr>
        <w:pStyle w:val="Heading2"/>
        <w:pageBreakBefore w:val="0"/>
      </w:pPr>
      <w:r>
        <w:rPr>
          <w:rFonts w:ascii="Calibri" w:hAnsi="Calibri" w:eastAsia="Calibri"/>
          <w:i w:val="0"/>
          <w:color w:val="2E74B5"/>
          <w:sz w:val="26"/>
        </w:rPr>
        <w:t>Chapter 5: Triggers and Response Planning</w:t>
      </w:r>
    </w:p>
    <w:p>
      <w:pPr>
        <w:jc w:val="both"/>
      </w:pPr>
      <w:r>
        <w:rPr>
          <w:rFonts w:ascii="Calibri" w:hAnsi="Calibri" w:eastAsia="Calibri"/>
          <w:i w:val="0"/>
          <w:color w:val="000000"/>
          <w:sz w:val="22"/>
        </w:rPr>
        <w:t>This chapter identifies internal triggers, external triggers, and positive protective cues. It guides readers in creating a written response plan so that cravings, stress, painful emotions, and high-risk situations can be met with preparation instead of improvisation.</w:t>
      </w:r>
    </w:p>
    <w:p>
      <w:pPr>
        <w:pStyle w:val="Heading2"/>
        <w:pageBreakBefore w:val="0"/>
      </w:pPr>
      <w:r>
        <w:rPr>
          <w:rFonts w:ascii="Calibri" w:hAnsi="Calibri" w:eastAsia="Calibri"/>
          <w:i w:val="0"/>
          <w:color w:val="2E74B5"/>
          <w:sz w:val="26"/>
        </w:rPr>
        <w:t>Chapter 6: Rewriting Your Personal Narrative</w:t>
      </w:r>
    </w:p>
    <w:p>
      <w:pPr>
        <w:jc w:val="both"/>
      </w:pPr>
      <w:r>
        <w:rPr>
          <w:rFonts w:ascii="Calibri" w:hAnsi="Calibri" w:eastAsia="Calibri"/>
          <w:i w:val="0"/>
          <w:color w:val="000000"/>
          <w:sz w:val="22"/>
        </w:rPr>
        <w:t>This chapter presents visualization and future-focused thinking as tools for attention and action, not guarantees of an outcome. It helps readers define the person they are becoming, identify behaviors that support that identity, and build change through repeated evidence.</w:t>
      </w:r>
    </w:p>
    <w:p>
      <w:pPr>
        <w:pStyle w:val="Heading2"/>
        <w:pageBreakBefore w:val="0"/>
      </w:pPr>
      <w:r>
        <w:rPr>
          <w:rFonts w:ascii="Calibri" w:hAnsi="Calibri" w:eastAsia="Calibri"/>
          <w:i w:val="0"/>
          <w:color w:val="2E74B5"/>
          <w:sz w:val="26"/>
        </w:rPr>
        <w:t>Chapter 7: Protecting Brain and Cognitive Health</w:t>
      </w:r>
    </w:p>
    <w:p>
      <w:pPr>
        <w:jc w:val="both"/>
      </w:pPr>
      <w:r>
        <w:rPr>
          <w:rFonts w:ascii="Calibri" w:hAnsi="Calibri" w:eastAsia="Calibri"/>
          <w:i w:val="0"/>
          <w:color w:val="000000"/>
          <w:sz w:val="22"/>
        </w:rPr>
        <w:t>This chapter reorganizes the original brain-health material into an evidence-aware checklist. It covers cardiovascular health, learning, injury prevention, sleep, mental health, metabolic health, social connection, and medical partnership while clearly separating risk reduction from promises of prevention.</w:t>
      </w:r>
    </w:p>
    <w:p>
      <w:pPr>
        <w:pStyle w:val="Heading2"/>
        <w:pageBreakBefore w:val="0"/>
      </w:pPr>
      <w:r>
        <w:rPr>
          <w:rFonts w:ascii="Calibri" w:hAnsi="Calibri" w:eastAsia="Calibri"/>
          <w:i w:val="0"/>
          <w:color w:val="2E74B5"/>
          <w:sz w:val="26"/>
        </w:rPr>
        <w:t>Chapter 8: Building a Personal Nicotine Quit Plan</w:t>
      </w:r>
    </w:p>
    <w:p>
      <w:pPr>
        <w:jc w:val="both"/>
      </w:pPr>
      <w:r>
        <w:rPr>
          <w:rFonts w:ascii="Calibri" w:hAnsi="Calibri" w:eastAsia="Calibri"/>
          <w:i w:val="0"/>
          <w:color w:val="000000"/>
          <w:sz w:val="22"/>
        </w:rPr>
        <w:t>This chapter converts the original nicotine guide into a safer, more adaptable quit plan. It addresses motivation, triggers, support, quit-smoking medicines, the first four weeks, setbacks, and forty-four possible reasons for choosing a nicotine-free life.</w:t>
      </w:r>
    </w:p>
    <w:p>
      <w:pPr>
        <w:pStyle w:val="Heading2"/>
        <w:pageBreakBefore w:val="0"/>
      </w:pPr>
      <w:r>
        <w:rPr>
          <w:rFonts w:ascii="Calibri" w:hAnsi="Calibri" w:eastAsia="Calibri"/>
          <w:i w:val="0"/>
          <w:color w:val="2E74B5"/>
          <w:sz w:val="26"/>
        </w:rPr>
        <w:t>Chapter 9: Daily Recovery and Spiritual Grounding</w:t>
      </w:r>
    </w:p>
    <w:p>
      <w:pPr>
        <w:jc w:val="both"/>
      </w:pPr>
      <w:r>
        <w:rPr>
          <w:rFonts w:ascii="Calibri" w:hAnsi="Calibri" w:eastAsia="Calibri"/>
          <w:i w:val="0"/>
          <w:color w:val="000000"/>
          <w:sz w:val="22"/>
        </w:rPr>
        <w:t>This chapter develops a repeatable recovery practice built around gratitude, reflection, meditation, breathing, journaling, meetings, service, and remembering why change matters. Spiritual language is offered as an option, with room for each reader's beliefs and traditions.</w:t>
      </w:r>
    </w:p>
    <w:p>
      <w:pPr>
        <w:pStyle w:val="Heading2"/>
        <w:pageBreakBefore w:val="0"/>
      </w:pPr>
      <w:r>
        <w:rPr>
          <w:rFonts w:ascii="Calibri" w:hAnsi="Calibri" w:eastAsia="Calibri"/>
          <w:i w:val="0"/>
          <w:color w:val="2E74B5"/>
          <w:sz w:val="26"/>
        </w:rPr>
        <w:t>Chapter 10: Twelve Commitments for Purpose-Driven Recovery</w:t>
      </w:r>
    </w:p>
    <w:p>
      <w:pPr>
        <w:jc w:val="both"/>
      </w:pPr>
      <w:r>
        <w:rPr>
          <w:rFonts w:ascii="Calibri" w:hAnsi="Calibri" w:eastAsia="Calibri"/>
          <w:i w:val="0"/>
          <w:color w:val="000000"/>
          <w:sz w:val="22"/>
        </w:rPr>
        <w:t>This chapter gathers the book's main ideas into a twelve-part framework. It moves from defining what you want to recognizing harmful patterns, caring for the brain and body, healing with support, strengthening relationships, and living in alignment with a meaningful purpose.</w:t>
      </w:r>
    </w:p>
    <w:p>
      <w:pPr>
        <w:pStyle w:val="Heading1"/>
        <w:pageBreakBefore/>
      </w:pPr>
      <w:r>
        <w:rPr>
          <w:rFonts w:ascii="Calibri" w:hAnsi="Calibri" w:eastAsia="Calibri"/>
          <w:i w:val="0"/>
          <w:color w:val="2E74B5"/>
          <w:sz w:val="32"/>
        </w:rPr>
        <w:t>Introduction: Growth Is a Direction</w:t>
      </w:r>
    </w:p>
    <w:p>
      <w:pPr>
        <w:jc w:val="both"/>
      </w:pPr>
      <w:r>
        <w:rPr>
          <w:rFonts w:ascii="Calibri" w:hAnsi="Calibri" w:eastAsia="Calibri"/>
          <w:i w:val="0"/>
          <w:color w:val="000000"/>
          <w:sz w:val="22"/>
        </w:rPr>
        <w:t>Personal growth is often described as if it were a finish line. We imagine that one day we will become disciplined enough, healed enough, successful enough, or certain enough to declare the work complete. Real life rarely follows that pattern. Growth is less like arriving at a destination and more like learning to choose a direction again and again.</w:t>
      </w:r>
    </w:p>
    <w:p>
      <w:pPr>
        <w:jc w:val="both"/>
      </w:pPr>
      <w:r>
        <w:rPr>
          <w:rFonts w:ascii="Calibri" w:hAnsi="Calibri" w:eastAsia="Calibri"/>
          <w:i w:val="0"/>
          <w:color w:val="000000"/>
          <w:sz w:val="22"/>
        </w:rPr>
        <w:t>This book began as a record of lessons gathered through personal routines, recovery experiences, spiritual reflection, coaching, and the support of people who offered guidance at important moments. Its central belief is simple: people can change, and change becomes more durable when it is supported by honest reflection, practical structure, community, and compassion.</w:t>
      </w:r>
    </w:p>
    <w:p>
      <w:pPr>
        <w:jc w:val="both"/>
      </w:pPr>
      <w:r>
        <w:rPr>
          <w:rFonts w:ascii="Calibri" w:hAnsi="Calibri" w:eastAsia="Calibri"/>
          <w:i w:val="0"/>
          <w:color w:val="000000"/>
          <w:sz w:val="22"/>
        </w:rPr>
        <w:t>You will find several kinds of material here. Some chapters are personal and philosophical. Others are practical guides. A few address health, recovery, nicotine use, and cognitive well-being. In this revised edition, personal experience is kept in its proper place: it can offer hope, language, and useful questions, but it does not replace professional assessment or scientific evidence.</w:t>
      </w:r>
    </w:p>
    <w:p>
      <w:pPr>
        <w:jc w:val="both"/>
      </w:pPr>
      <w:r>
        <w:rPr>
          <w:rFonts w:ascii="Calibri" w:hAnsi="Calibri" w:eastAsia="Calibri"/>
          <w:i w:val="0"/>
          <w:color w:val="000000"/>
          <w:sz w:val="22"/>
        </w:rPr>
        <w:t>The aim is not perfection. Perfection can become a moving target that keeps a person ashamed of ordinary human limits. The aim is participation. Can you participate in your own life today? Can you notice what is happening, ask for help when needed, and make one choice that supports the person you want to become?</w:t>
      </w:r>
    </w:p>
    <w:p>
      <w:pPr>
        <w:jc w:val="both"/>
      </w:pPr>
      <w:r>
        <w:rPr>
          <w:rFonts w:ascii="Calibri" w:hAnsi="Calibri" w:eastAsia="Calibri"/>
          <w:i w:val="0"/>
          <w:color w:val="000000"/>
          <w:sz w:val="22"/>
        </w:rPr>
        <w:t>The path may include prayer, meditation, exercise, journaling, counseling, peer support, medical care, or service to others. It may include repairing a morning routine, learning how to respond to a trigger, or deciding that a setback will become a lesson instead of a label. No single practice works for everyone. The practical challenge is to build a system that is safe, honest, and repeatable for you.</w:t>
      </w:r>
    </w:p>
    <w:p>
      <w:pPr>
        <w:jc w:val="both"/>
      </w:pPr>
      <w:r>
        <w:rPr>
          <w:rFonts w:ascii="Calibri" w:hAnsi="Calibri" w:eastAsia="Calibri"/>
          <w:i w:val="0"/>
          <w:color w:val="000000"/>
          <w:sz w:val="22"/>
        </w:rPr>
        <w:t>Leadership is one of the threads running through this book, but leadership here does not mean control. It means responsibility. It means learning to guide your own choices, listening to other people, accepting correction, and offering support without pretending to have every answer. It begins privately, in the small decisions that no audience sees.</w:t>
      </w:r>
    </w:p>
    <w:p>
      <w:pPr>
        <w:jc w:val="both"/>
      </w:pPr>
      <w:r>
        <w:rPr>
          <w:rFonts w:ascii="Calibri" w:hAnsi="Calibri" w:eastAsia="Calibri"/>
          <w:i w:val="0"/>
          <w:color w:val="000000"/>
          <w:sz w:val="22"/>
        </w:rPr>
        <w:t>If you remember only one sentence from this introduction, let it be this: growth is not proved by what you intend once; it is built by what you practice repeatedly.</w:t>
      </w:r>
    </w:p>
    <w:p>
      <w:pPr>
        <w:pStyle w:val="Heading1"/>
        <w:pageBreakBefore/>
      </w:pPr>
      <w:r>
        <w:rPr>
          <w:rFonts w:ascii="Calibri" w:hAnsi="Calibri" w:eastAsia="Calibri"/>
          <w:i w:val="0"/>
          <w:color w:val="2E74B5"/>
          <w:sz w:val="32"/>
        </w:rPr>
        <w:t>Chapter 1: Purpose and Everyday Leadership</w:t>
      </w:r>
    </w:p>
    <w:p>
      <w:pPr>
        <w:pStyle w:val="ChapterFocus"/>
        <w:shd w:val="clear" w:color="auto" w:fill="F4F6F9"/>
        <w:pBdr>
          <w:left w:val="single" w:sz="18" w:space="8" w:color="2E74B5"/>
        </w:pBdr>
      </w:pPr>
      <w:r>
        <w:rPr>
          <w:rFonts w:ascii="Calibri" w:hAnsi="Calibri" w:eastAsia="Calibri"/>
          <w:b/>
          <w:i w:val="0"/>
          <w:color w:val="1F4D78"/>
          <w:sz w:val="21"/>
        </w:rPr>
        <w:t>Chapter focus:</w:t>
      </w:r>
      <w:r>
        <w:rPr>
          <w:rFonts w:ascii="Calibri" w:hAnsi="Calibri" w:eastAsia="Calibri"/>
          <w:i/>
          <w:color w:val="1F4D78"/>
          <w:sz w:val="21"/>
        </w:rPr>
        <w:t xml:space="preserve"> Purpose becomes practical when it shapes your routine, your relationships, and the way you serve others.</w:t>
      </w:r>
    </w:p>
    <w:p>
      <w:pPr>
        <w:pStyle w:val="Heading2"/>
        <w:pageBreakBefore w:val="0"/>
      </w:pPr>
      <w:r>
        <w:rPr>
          <w:rFonts w:ascii="Calibri" w:hAnsi="Calibri" w:eastAsia="Calibri"/>
          <w:i w:val="0"/>
          <w:color w:val="2E74B5"/>
          <w:sz w:val="26"/>
        </w:rPr>
        <w:t>Purpose Before Position</w:t>
      </w:r>
    </w:p>
    <w:p>
      <w:pPr>
        <w:jc w:val="both"/>
      </w:pPr>
      <w:r>
        <w:rPr>
          <w:rFonts w:ascii="Calibri" w:hAnsi="Calibri" w:eastAsia="Calibri"/>
          <w:i w:val="0"/>
          <w:color w:val="000000"/>
          <w:sz w:val="22"/>
        </w:rPr>
        <w:t>My sense of purpose begins with a desire to guide, encourage, and support people as they work through their own challenges. That purpose does not depend on a formal position. It begins when I wake up and decide how I will enter the day.</w:t>
      </w:r>
    </w:p>
    <w:p>
      <w:pPr>
        <w:jc w:val="both"/>
      </w:pPr>
      <w:r>
        <w:rPr>
          <w:rFonts w:ascii="Calibri" w:hAnsi="Calibri" w:eastAsia="Calibri"/>
          <w:i w:val="0"/>
          <w:color w:val="000000"/>
          <w:sz w:val="22"/>
        </w:rPr>
        <w:t>It is easy to imagine that purpose must be dramatic. We may think it requires a perfect career, a public platform, or one defining accomplishment. Sometimes purpose is much quieter. It may appear in the way you listen to a friend, keep a promise, prepare for a meeting, care for your health, or share what you have learned without forcing it on someone else.</w:t>
      </w:r>
    </w:p>
    <w:p>
      <w:pPr>
        <w:jc w:val="both"/>
      </w:pPr>
      <w:r>
        <w:rPr>
          <w:rFonts w:ascii="Calibri" w:hAnsi="Calibri" w:eastAsia="Calibri"/>
          <w:i w:val="0"/>
          <w:color w:val="000000"/>
          <w:sz w:val="22"/>
        </w:rPr>
        <w:t>A career can be meaningful, but a paycheck alone cannot answer every question about meaning. Purpose is the connection between what you value and what you repeatedly contribute. It can be expressed through paid work, family care, volunteering, creative projects, recovery service, community involvement, or everyday kindness.</w:t>
      </w:r>
    </w:p>
    <w:p>
      <w:pPr>
        <w:pStyle w:val="Heading2"/>
        <w:pageBreakBefore w:val="0"/>
      </w:pPr>
      <w:r>
        <w:rPr>
          <w:rFonts w:ascii="Calibri" w:hAnsi="Calibri" w:eastAsia="Calibri"/>
          <w:i w:val="0"/>
          <w:color w:val="2E74B5"/>
          <w:sz w:val="26"/>
        </w:rPr>
        <w:t>Preparing Yourself to Serve</w:t>
      </w:r>
    </w:p>
    <w:p>
      <w:pPr>
        <w:jc w:val="both"/>
      </w:pPr>
      <w:r>
        <w:rPr>
          <w:rFonts w:ascii="Calibri" w:hAnsi="Calibri" w:eastAsia="Calibri"/>
          <w:i w:val="0"/>
          <w:color w:val="000000"/>
          <w:sz w:val="22"/>
        </w:rPr>
        <w:t>My morning practices have included making the bed, showering, reading, praying, meditating, journaling, eating, and reviewing a checklist. These actions are not important because everyone must copy them. They are important because they create a transition from sleep to intention.</w:t>
      </w:r>
    </w:p>
    <w:p>
      <w:pPr>
        <w:jc w:val="both"/>
      </w:pPr>
      <w:r>
        <w:rPr>
          <w:rFonts w:ascii="Calibri" w:hAnsi="Calibri" w:eastAsia="Calibri"/>
          <w:i w:val="0"/>
          <w:color w:val="000000"/>
          <w:sz w:val="22"/>
        </w:rPr>
        <w:t>Self-care and service are not opposites. When I prepare myself well, I am more able to listen, think clearly, and respond patiently. When I ignore my basic needs, I am more likely to confuse urgency with importance or to offer help that I am not ready to give.</w:t>
      </w:r>
    </w:p>
    <w:p>
      <w:pPr>
        <w:jc w:val="both"/>
      </w:pPr>
      <w:r>
        <w:rPr>
          <w:rFonts w:ascii="Calibri" w:hAnsi="Calibri" w:eastAsia="Calibri"/>
          <w:i w:val="0"/>
          <w:color w:val="000000"/>
          <w:sz w:val="22"/>
        </w:rPr>
        <w:t>The most useful routine is not the most impressive one. It is the routine that reliably helps you become present. For one person, that may begin with prayer. For another, it may begin with medication taken as prescribed, water, breakfast, a walk, or five quiet minutes before looking at a phone.</w:t>
      </w:r>
    </w:p>
    <w:p>
      <w:pPr>
        <w:pStyle w:val="Heading2"/>
        <w:pageBreakBefore w:val="0"/>
      </w:pPr>
      <w:r>
        <w:rPr>
          <w:rFonts w:ascii="Calibri" w:hAnsi="Calibri" w:eastAsia="Calibri"/>
          <w:i w:val="0"/>
          <w:color w:val="2E74B5"/>
          <w:sz w:val="26"/>
        </w:rPr>
        <w:t>Learning from Mentors and Community</w:t>
      </w:r>
    </w:p>
    <w:p>
      <w:pPr>
        <w:jc w:val="both"/>
      </w:pPr>
      <w:r>
        <w:rPr>
          <w:rFonts w:ascii="Calibri" w:hAnsi="Calibri" w:eastAsia="Calibri"/>
          <w:i w:val="0"/>
          <w:color w:val="000000"/>
          <w:sz w:val="22"/>
        </w:rPr>
        <w:t>No one develops alone. Mentors, peers, teachers, counselors, relatives, recovery leaders, and friends can help us recognize what we cannot see by ourselves. A strong mentor does not create dependence. A strong mentor helps you develop judgment, ask better questions, and take responsibility for your decisions.</w:t>
      </w:r>
    </w:p>
    <w:p>
      <w:pPr>
        <w:jc w:val="both"/>
      </w:pPr>
      <w:r>
        <w:rPr>
          <w:rFonts w:ascii="Calibri" w:hAnsi="Calibri" w:eastAsia="Calibri"/>
          <w:i w:val="0"/>
          <w:color w:val="000000"/>
          <w:sz w:val="22"/>
        </w:rPr>
        <w:t>Community also changes the meaning of leadership. Leadership is not standing above people; it is growing among them. In a room full of people working toward recovery or personal development, everyone carries some knowledge. The newest person may remind the group what courage looks like. The most experienced person may offer perspective. The quietest person may notice what everyone else missed.</w:t>
      </w:r>
    </w:p>
    <w:p>
      <w:pPr>
        <w:jc w:val="both"/>
      </w:pPr>
      <w:r>
        <w:rPr>
          <w:rFonts w:ascii="Calibri" w:hAnsi="Calibri" w:eastAsia="Calibri"/>
          <w:i w:val="0"/>
          <w:color w:val="000000"/>
          <w:sz w:val="22"/>
        </w:rPr>
        <w:t>I want readers to treat their own stories as valuable evidence. What helped you survive an emotional, physical, social, or spiritual challenge? Which person made a difference? What did you learn too late that might help someone else earlier? Sharing wisely can turn private hardship into public usefulness.</w:t>
      </w:r>
    </w:p>
    <w:p>
      <w:pPr>
        <w:pStyle w:val="Heading2"/>
        <w:pageBreakBefore w:val="0"/>
      </w:pPr>
      <w:r>
        <w:rPr>
          <w:rFonts w:ascii="Calibri" w:hAnsi="Calibri" w:eastAsia="Calibri"/>
          <w:i w:val="0"/>
          <w:color w:val="2E74B5"/>
          <w:sz w:val="26"/>
        </w:rPr>
        <w:t>A Grounded Definition of Leadership</w:t>
      </w:r>
    </w:p>
    <w:p>
      <w:pPr>
        <w:jc w:val="both"/>
      </w:pPr>
      <w:r>
        <w:rPr>
          <w:rFonts w:ascii="Calibri" w:hAnsi="Calibri" w:eastAsia="Calibri"/>
          <w:i w:val="0"/>
          <w:color w:val="000000"/>
          <w:sz w:val="22"/>
        </w:rPr>
        <w:t>Everyday leadership can be measured by a few practical questions:</w:t>
      </w:r>
    </w:p>
    <w:p>
      <w:pPr>
        <w:numPr>
          <w:ilvl w:val="0"/>
          <w:numId w:val="11"/>
        </w:numPr>
        <w:widowControl/>
        <w:spacing w:after="80" w:line="290" w:lineRule="auto"/>
        <w:jc w:val="left"/>
      </w:pPr>
      <w:r>
        <w:rPr>
          <w:rFonts w:ascii="Calibri" w:hAnsi="Calibri" w:eastAsia="Calibri"/>
          <w:i w:val="0"/>
          <w:color w:val="000000"/>
          <w:sz w:val="22"/>
        </w:rPr>
        <w:t>Do my actions match the values I claim?</w:t>
      </w:r>
    </w:p>
    <w:p>
      <w:pPr>
        <w:numPr>
          <w:ilvl w:val="0"/>
          <w:numId w:val="11"/>
        </w:numPr>
        <w:widowControl/>
        <w:spacing w:after="80" w:line="290" w:lineRule="auto"/>
        <w:jc w:val="left"/>
      </w:pPr>
      <w:r>
        <w:rPr>
          <w:rFonts w:ascii="Calibri" w:hAnsi="Calibri" w:eastAsia="Calibri"/>
          <w:i w:val="0"/>
          <w:color w:val="000000"/>
          <w:sz w:val="22"/>
        </w:rPr>
        <w:t>Can I listen without immediately making the conversation about myself?</w:t>
      </w:r>
    </w:p>
    <w:p>
      <w:pPr>
        <w:numPr>
          <w:ilvl w:val="0"/>
          <w:numId w:val="11"/>
        </w:numPr>
        <w:widowControl/>
        <w:spacing w:after="80" w:line="290" w:lineRule="auto"/>
        <w:jc w:val="left"/>
      </w:pPr>
      <w:r>
        <w:rPr>
          <w:rFonts w:ascii="Calibri" w:hAnsi="Calibri" w:eastAsia="Calibri"/>
          <w:i w:val="0"/>
          <w:color w:val="000000"/>
          <w:sz w:val="22"/>
        </w:rPr>
        <w:t>Can I admit when I am wrong or when I do not know?</w:t>
      </w:r>
    </w:p>
    <w:p>
      <w:pPr>
        <w:numPr>
          <w:ilvl w:val="0"/>
          <w:numId w:val="11"/>
        </w:numPr>
        <w:widowControl/>
        <w:spacing w:after="80" w:line="290" w:lineRule="auto"/>
        <w:jc w:val="left"/>
      </w:pPr>
      <w:r>
        <w:rPr>
          <w:rFonts w:ascii="Calibri" w:hAnsi="Calibri" w:eastAsia="Calibri"/>
          <w:i w:val="0"/>
          <w:color w:val="000000"/>
          <w:sz w:val="22"/>
        </w:rPr>
        <w:t>Do I respect another person's right to choose?</w:t>
      </w:r>
    </w:p>
    <w:p>
      <w:pPr>
        <w:numPr>
          <w:ilvl w:val="0"/>
          <w:numId w:val="11"/>
        </w:numPr>
        <w:widowControl/>
        <w:spacing w:after="80" w:line="290" w:lineRule="auto"/>
        <w:jc w:val="left"/>
      </w:pPr>
      <w:r>
        <w:rPr>
          <w:rFonts w:ascii="Calibri" w:hAnsi="Calibri" w:eastAsia="Calibri"/>
          <w:i w:val="0"/>
          <w:color w:val="000000"/>
          <w:sz w:val="22"/>
        </w:rPr>
        <w:t>Am I caring for my own health and responsibilities?</w:t>
      </w:r>
    </w:p>
    <w:p>
      <w:pPr>
        <w:numPr>
          <w:ilvl w:val="0"/>
          <w:numId w:val="11"/>
        </w:numPr>
        <w:widowControl/>
        <w:spacing w:after="80" w:line="290" w:lineRule="auto"/>
        <w:jc w:val="left"/>
      </w:pPr>
      <w:r>
        <w:rPr>
          <w:rFonts w:ascii="Calibri" w:hAnsi="Calibri" w:eastAsia="Calibri"/>
          <w:i w:val="0"/>
          <w:color w:val="000000"/>
          <w:sz w:val="22"/>
        </w:rPr>
        <w:t>Does my help increase another person's capacity, safety, or freedom?</w:t>
      </w:r>
    </w:p>
    <w:p>
      <w:pPr>
        <w:jc w:val="both"/>
      </w:pPr>
      <w:r>
        <w:rPr>
          <w:rFonts w:ascii="Calibri" w:hAnsi="Calibri" w:eastAsia="Calibri"/>
          <w:i w:val="0"/>
          <w:color w:val="000000"/>
          <w:sz w:val="22"/>
        </w:rPr>
        <w:t>Purpose becomes trustworthy when it is connected to humility. The desire to help is powerful, but good intentions still need consent, boundaries, competence, and accountability. Sometimes leadership means speaking. Sometimes it means making room for a professional, an elder, or the person most affected to lead.</w:t>
      </w:r>
    </w:p>
    <w:p>
      <w:pPr>
        <w:pStyle w:val="Heading2"/>
        <w:pageBreakBefore w:val="0"/>
      </w:pPr>
      <w:r>
        <w:rPr>
          <w:rFonts w:ascii="Calibri" w:hAnsi="Calibri" w:eastAsia="Calibri"/>
          <w:i w:val="0"/>
          <w:color w:val="2E74B5"/>
          <w:sz w:val="26"/>
        </w:rPr>
        <w:t>Practice: Write a One-Sentence Purpose</w:t>
      </w:r>
    </w:p>
    <w:p>
      <w:pPr>
        <w:jc w:val="both"/>
      </w:pPr>
      <w:r>
        <w:rPr>
          <w:rFonts w:ascii="Calibri" w:hAnsi="Calibri" w:eastAsia="Calibri"/>
          <w:i w:val="0"/>
          <w:color w:val="000000"/>
          <w:sz w:val="22"/>
        </w:rPr>
        <w:t>Complete this sentence without using a job title:</w:t>
      </w:r>
    </w:p>
    <w:p>
      <w:pPr>
        <w:jc w:val="both"/>
      </w:pPr>
      <w:r>
        <w:rPr>
          <w:rFonts w:ascii="Calibri" w:hAnsi="Calibri" w:eastAsia="Calibri"/>
          <w:i w:val="0"/>
          <w:color w:val="000000"/>
          <w:sz w:val="22"/>
        </w:rPr>
        <w:t>My purpose in this season is to use my strengths in order to ________ for ________ while practicing ________.</w:t>
      </w:r>
    </w:p>
    <w:p>
      <w:pPr>
        <w:jc w:val="both"/>
      </w:pPr>
      <w:r>
        <w:rPr>
          <w:rFonts w:ascii="Calibri" w:hAnsi="Calibri" w:eastAsia="Calibri"/>
          <w:i w:val="0"/>
          <w:color w:val="000000"/>
          <w:sz w:val="22"/>
        </w:rPr>
        <w:t>Then choose one action that can express that purpose this week. Keep it small enough to complete and specific enough to recognize.</w:t>
      </w:r>
    </w:p>
    <w:p>
      <w:pPr>
        <w:pStyle w:val="Heading2"/>
        <w:pageBreakBefore w:val="0"/>
        <w:spacing w:before="160" w:after="80"/>
      </w:pPr>
      <w:r>
        <w:rPr>
          <w:rFonts w:ascii="Calibri" w:hAnsi="Calibri" w:eastAsia="Calibri"/>
          <w:i w:val="0"/>
          <w:color w:val="2E74B5"/>
          <w:sz w:val="26"/>
        </w:rPr>
        <w:t>Reflection</w:t>
      </w:r>
    </w:p>
    <w:p>
      <w:pPr>
        <w:numPr>
          <w:ilvl w:val="0"/>
          <w:numId w:val="12"/>
        </w:numPr>
        <w:widowControl/>
        <w:spacing w:after="40" w:line="280" w:lineRule="auto"/>
        <w:jc w:val="left"/>
      </w:pPr>
      <w:r>
        <w:rPr>
          <w:rFonts w:ascii="Calibri" w:hAnsi="Calibri" w:eastAsia="Calibri"/>
          <w:i w:val="0"/>
          <w:color w:val="000000"/>
          <w:sz w:val="22"/>
        </w:rPr>
        <w:t>Where does purpose already appear in your ordinary life?</w:t>
      </w:r>
    </w:p>
    <w:p>
      <w:pPr>
        <w:numPr>
          <w:ilvl w:val="0"/>
          <w:numId w:val="12"/>
        </w:numPr>
        <w:widowControl/>
        <w:spacing w:after="40" w:line="280" w:lineRule="auto"/>
        <w:jc w:val="left"/>
      </w:pPr>
      <w:r>
        <w:rPr>
          <w:rFonts w:ascii="Calibri" w:hAnsi="Calibri" w:eastAsia="Calibri"/>
          <w:i w:val="0"/>
          <w:color w:val="000000"/>
          <w:sz w:val="22"/>
        </w:rPr>
        <w:t>Which daily practice helps you become more useful to yourself and others?</w:t>
      </w:r>
    </w:p>
    <w:p>
      <w:pPr>
        <w:numPr>
          <w:ilvl w:val="0"/>
          <w:numId w:val="12"/>
        </w:numPr>
        <w:widowControl/>
        <w:spacing w:after="40" w:line="280" w:lineRule="auto"/>
        <w:jc w:val="left"/>
      </w:pPr>
      <w:r>
        <w:rPr>
          <w:rFonts w:ascii="Calibri" w:hAnsi="Calibri" w:eastAsia="Calibri"/>
          <w:i w:val="0"/>
          <w:color w:val="000000"/>
          <w:sz w:val="22"/>
        </w:rPr>
        <w:t>Who has mentored you, and what lesson are you ready to pass forward?</w:t>
      </w:r>
    </w:p>
    <w:p>
      <w:pPr>
        <w:pStyle w:val="Heading1"/>
        <w:pageBreakBefore/>
      </w:pPr>
      <w:r>
        <w:rPr>
          <w:rFonts w:ascii="Calibri" w:hAnsi="Calibri" w:eastAsia="Calibri"/>
          <w:i w:val="0"/>
          <w:color w:val="2E74B5"/>
          <w:sz w:val="32"/>
        </w:rPr>
        <w:t>Chapter 2: Taking Yourself Seriously with Self-Compassion</w:t>
      </w:r>
    </w:p>
    <w:p>
      <w:pPr>
        <w:pStyle w:val="ChapterFocus"/>
        <w:shd w:val="clear" w:color="auto" w:fill="F4F6F9"/>
        <w:pBdr>
          <w:left w:val="single" w:sz="18" w:space="8" w:color="2E74B5"/>
        </w:pBdr>
      </w:pPr>
      <w:r>
        <w:rPr>
          <w:rFonts w:ascii="Calibri" w:hAnsi="Calibri" w:eastAsia="Calibri"/>
          <w:b/>
          <w:i w:val="0"/>
          <w:color w:val="1F4D78"/>
          <w:sz w:val="21"/>
        </w:rPr>
        <w:t>Chapter focus:</w:t>
      </w:r>
      <w:r>
        <w:rPr>
          <w:rFonts w:ascii="Calibri" w:hAnsi="Calibri" w:eastAsia="Calibri"/>
          <w:i/>
          <w:color w:val="1F4D78"/>
          <w:sz w:val="21"/>
        </w:rPr>
        <w:t xml:space="preserve"> Healthy accountability asks for honesty and repair; it does not require humiliation, perfection, or hopelessness.</w:t>
      </w:r>
    </w:p>
    <w:p>
      <w:pPr>
        <w:pStyle w:val="Heading2"/>
        <w:pageBreakBefore w:val="0"/>
      </w:pPr>
      <w:r>
        <w:rPr>
          <w:rFonts w:ascii="Calibri" w:hAnsi="Calibri" w:eastAsia="Calibri"/>
          <w:i w:val="0"/>
          <w:color w:val="2E74B5"/>
          <w:sz w:val="26"/>
        </w:rPr>
        <w:t>Standards Without Shame</w:t>
      </w:r>
    </w:p>
    <w:p>
      <w:pPr>
        <w:jc w:val="both"/>
      </w:pPr>
      <w:r>
        <w:rPr>
          <w:rFonts w:ascii="Calibri" w:hAnsi="Calibri" w:eastAsia="Calibri"/>
          <w:i w:val="0"/>
          <w:color w:val="000000"/>
          <w:sz w:val="22"/>
        </w:rPr>
        <w:t>People sometimes say, "Do not take yourself too seriously." There is wisdom in being able to laugh, stay flexible, and remember that not every mistake is a catastrophe. There is also wisdom in taking your life seriously enough to keep promises, learn from consequences, and protect what matters.</w:t>
      </w:r>
    </w:p>
    <w:p>
      <w:pPr>
        <w:jc w:val="both"/>
      </w:pPr>
      <w:r>
        <w:rPr>
          <w:rFonts w:ascii="Calibri" w:hAnsi="Calibri" w:eastAsia="Calibri"/>
          <w:i w:val="0"/>
          <w:color w:val="000000"/>
          <w:sz w:val="22"/>
        </w:rPr>
        <w:t>The challenge is to separate accountability from self-attack. Accountability says, "I did something that needs attention." Shame says, "I am permanently bad and nothing can change." Accountability names behavior, impact, and the next responsible step. Shame collapses the entire person into one painful moment.</w:t>
      </w:r>
    </w:p>
    <w:p>
      <w:pPr>
        <w:jc w:val="both"/>
      </w:pPr>
      <w:r>
        <w:rPr>
          <w:rFonts w:ascii="Calibri" w:hAnsi="Calibri" w:eastAsia="Calibri"/>
          <w:i w:val="0"/>
          <w:color w:val="000000"/>
          <w:sz w:val="22"/>
        </w:rPr>
        <w:t>Perfectionism can look like discipline, but the two are not the same. Discipline helps you return to a practice after an imperfect day. Perfectionism often tells you that an imperfect day has ruined the whole effort. A disciplined person can correct course. A perfectionistic person may become trapped in punishment or avoidance.</w:t>
      </w:r>
    </w:p>
    <w:p>
      <w:pPr>
        <w:jc w:val="both"/>
      </w:pPr>
      <w:r>
        <w:rPr>
          <w:rFonts w:ascii="Calibri" w:hAnsi="Calibri" w:eastAsia="Calibri"/>
          <w:i w:val="0"/>
          <w:color w:val="000000"/>
          <w:sz w:val="22"/>
        </w:rPr>
        <w:t>Try this three-part response to a mistake:</w:t>
      </w:r>
    </w:p>
    <w:p>
      <w:pPr>
        <w:numPr>
          <w:ilvl w:val="0"/>
          <w:numId w:val="13"/>
        </w:numPr>
        <w:widowControl/>
        <w:spacing w:after="80" w:line="290" w:lineRule="auto"/>
        <w:jc w:val="left"/>
      </w:pPr>
      <w:r>
        <w:rPr>
          <w:rFonts w:ascii="Calibri" w:hAnsi="Calibri" w:eastAsia="Calibri"/>
          <w:i w:val="0"/>
          <w:color w:val="000000"/>
          <w:sz w:val="22"/>
        </w:rPr>
        <w:t>Name what happened in plain language without exaggeration.</w:t>
      </w:r>
    </w:p>
    <w:p>
      <w:pPr>
        <w:numPr>
          <w:ilvl w:val="0"/>
          <w:numId w:val="13"/>
        </w:numPr>
        <w:widowControl/>
        <w:spacing w:after="80" w:line="290" w:lineRule="auto"/>
        <w:jc w:val="left"/>
      </w:pPr>
      <w:r>
        <w:rPr>
          <w:rFonts w:ascii="Calibri" w:hAnsi="Calibri" w:eastAsia="Calibri"/>
          <w:i w:val="0"/>
          <w:color w:val="000000"/>
          <w:sz w:val="22"/>
        </w:rPr>
        <w:t>Identify what can be repaired, learned, or prevented.</w:t>
      </w:r>
    </w:p>
    <w:p>
      <w:pPr>
        <w:numPr>
          <w:ilvl w:val="0"/>
          <w:numId w:val="13"/>
        </w:numPr>
        <w:widowControl/>
        <w:spacing w:after="80" w:line="290" w:lineRule="auto"/>
        <w:jc w:val="left"/>
      </w:pPr>
      <w:r>
        <w:rPr>
          <w:rFonts w:ascii="Calibri" w:hAnsi="Calibri" w:eastAsia="Calibri"/>
          <w:i w:val="0"/>
          <w:color w:val="000000"/>
          <w:sz w:val="22"/>
        </w:rPr>
        <w:t>Choose the next action and a time to complete it.</w:t>
      </w:r>
    </w:p>
    <w:p>
      <w:pPr>
        <w:jc w:val="both"/>
      </w:pPr>
      <w:r>
        <w:rPr>
          <w:rFonts w:ascii="Calibri" w:hAnsi="Calibri" w:eastAsia="Calibri"/>
          <w:i w:val="0"/>
          <w:color w:val="000000"/>
          <w:sz w:val="22"/>
        </w:rPr>
        <w:t>This process is serious because it produces responsibility. It is compassionate because it leaves room for change.</w:t>
      </w:r>
    </w:p>
    <w:p>
      <w:pPr>
        <w:pStyle w:val="Heading2"/>
        <w:pageBreakBefore w:val="0"/>
      </w:pPr>
      <w:r>
        <w:rPr>
          <w:rFonts w:ascii="Calibri" w:hAnsi="Calibri" w:eastAsia="Calibri"/>
          <w:i w:val="0"/>
          <w:color w:val="2E74B5"/>
          <w:sz w:val="26"/>
        </w:rPr>
        <w:t>When You Need Something but Cannot Name It</w:t>
      </w:r>
    </w:p>
    <w:p>
      <w:pPr>
        <w:jc w:val="both"/>
      </w:pPr>
      <w:r>
        <w:rPr>
          <w:rFonts w:ascii="Calibri" w:hAnsi="Calibri" w:eastAsia="Calibri"/>
          <w:i w:val="0"/>
          <w:color w:val="000000"/>
          <w:sz w:val="22"/>
        </w:rPr>
        <w:t>There are periods when anxiety, depression, grief, withdrawal, loneliness, exhaustion, or stress create a powerful feeling that something is wrong. The mind may race. The body may feel tense, cold, restless, nauseated, or drained. You may feel desperate for relief without knowing what kind of relief would actually help.</w:t>
      </w:r>
    </w:p>
    <w:p>
      <w:pPr>
        <w:jc w:val="both"/>
      </w:pPr>
      <w:r>
        <w:rPr>
          <w:rFonts w:ascii="Calibri" w:hAnsi="Calibri" w:eastAsia="Calibri"/>
          <w:i w:val="0"/>
          <w:color w:val="000000"/>
          <w:sz w:val="22"/>
        </w:rPr>
        <w:t>In that moment, do not demand that you solve your whole life. Begin with a smaller question: What would help me become safer and more stable during the next ten minutes?</w:t>
      </w:r>
    </w:p>
    <w:p>
      <w:pPr>
        <w:jc w:val="both"/>
      </w:pPr>
      <w:r>
        <w:rPr>
          <w:rFonts w:ascii="Calibri" w:hAnsi="Calibri" w:eastAsia="Calibri"/>
          <w:i w:val="0"/>
          <w:color w:val="000000"/>
          <w:sz w:val="22"/>
        </w:rPr>
        <w:t>Possible answers may include drinking water, eating something nourishing, moving to a calmer place, taking prescribed medication as directed, stepping away from a conflict, calling a trusted person, contacting a counselor, or using a crisis service. The goal is not to pretend that a serious problem is only a mood. The goal is to reduce immediate overwhelm enough to make the next decision with support.</w:t>
      </w:r>
    </w:p>
    <w:p>
      <w:pPr>
        <w:pStyle w:val="Heading2"/>
        <w:pageBreakBefore w:val="0"/>
      </w:pPr>
      <w:r>
        <w:rPr>
          <w:rFonts w:ascii="Calibri" w:hAnsi="Calibri" w:eastAsia="Calibri"/>
          <w:i w:val="0"/>
          <w:color w:val="2E74B5"/>
          <w:sz w:val="26"/>
        </w:rPr>
        <w:t>Find Your Window and Door People</w:t>
      </w:r>
    </w:p>
    <w:p>
      <w:pPr>
        <w:jc w:val="both"/>
      </w:pPr>
      <w:r>
        <w:rPr>
          <w:rFonts w:ascii="Calibri" w:hAnsi="Calibri" w:eastAsia="Calibri"/>
          <w:i w:val="0"/>
          <w:color w:val="000000"/>
          <w:sz w:val="22"/>
        </w:rPr>
        <w:t>I think of certain helpers as window or door people. A window person helps light enter a situation that felt closed. A door person helps you see a safe next step. They may be a friend, family member, peer specialist, sponsor, counselor, first responder, caseworker, faith leader, or healthcare professional.</w:t>
      </w:r>
    </w:p>
    <w:p>
      <w:pPr>
        <w:jc w:val="both"/>
      </w:pPr>
      <w:r>
        <w:rPr>
          <w:rFonts w:ascii="Calibri" w:hAnsi="Calibri" w:eastAsia="Calibri"/>
          <w:i w:val="0"/>
          <w:color w:val="000000"/>
          <w:sz w:val="22"/>
        </w:rPr>
        <w:t>Make a short support list before a crisis:</w:t>
      </w:r>
    </w:p>
    <w:p>
      <w:pPr>
        <w:numPr>
          <w:ilvl w:val="0"/>
          <w:numId w:val="14"/>
        </w:numPr>
        <w:widowControl/>
        <w:spacing w:after="80" w:line="290" w:lineRule="auto"/>
        <w:jc w:val="left"/>
      </w:pPr>
      <w:r>
        <w:rPr>
          <w:rFonts w:ascii="Calibri" w:hAnsi="Calibri" w:eastAsia="Calibri"/>
          <w:i w:val="0"/>
          <w:color w:val="000000"/>
          <w:sz w:val="22"/>
        </w:rPr>
        <w:t>One person who listens without escalating the situation.</w:t>
      </w:r>
    </w:p>
    <w:p>
      <w:pPr>
        <w:numPr>
          <w:ilvl w:val="0"/>
          <w:numId w:val="14"/>
        </w:numPr>
        <w:widowControl/>
        <w:spacing w:after="80" w:line="290" w:lineRule="auto"/>
        <w:jc w:val="left"/>
      </w:pPr>
      <w:r>
        <w:rPr>
          <w:rFonts w:ascii="Calibri" w:hAnsi="Calibri" w:eastAsia="Calibri"/>
          <w:i w:val="0"/>
          <w:color w:val="000000"/>
          <w:sz w:val="22"/>
        </w:rPr>
        <w:t>One person who understands recovery or mental health.</w:t>
      </w:r>
    </w:p>
    <w:p>
      <w:pPr>
        <w:numPr>
          <w:ilvl w:val="0"/>
          <w:numId w:val="14"/>
        </w:numPr>
        <w:widowControl/>
        <w:spacing w:after="80" w:line="290" w:lineRule="auto"/>
        <w:jc w:val="left"/>
      </w:pPr>
      <w:r>
        <w:rPr>
          <w:rFonts w:ascii="Calibri" w:hAnsi="Calibri" w:eastAsia="Calibri"/>
          <w:i w:val="0"/>
          <w:color w:val="000000"/>
          <w:sz w:val="22"/>
        </w:rPr>
        <w:t>One professional or organization you can contact.</w:t>
      </w:r>
    </w:p>
    <w:p>
      <w:pPr>
        <w:numPr>
          <w:ilvl w:val="0"/>
          <w:numId w:val="14"/>
        </w:numPr>
        <w:widowControl/>
        <w:spacing w:after="80" w:line="290" w:lineRule="auto"/>
        <w:jc w:val="left"/>
      </w:pPr>
      <w:r>
        <w:rPr>
          <w:rFonts w:ascii="Calibri" w:hAnsi="Calibri" w:eastAsia="Calibri"/>
          <w:i w:val="0"/>
          <w:color w:val="000000"/>
          <w:sz w:val="22"/>
        </w:rPr>
        <w:t>One place where you usually feel safer and calmer.</w:t>
      </w:r>
    </w:p>
    <w:p>
      <w:pPr>
        <w:numPr>
          <w:ilvl w:val="0"/>
          <w:numId w:val="14"/>
        </w:numPr>
        <w:widowControl/>
        <w:spacing w:after="80" w:line="290" w:lineRule="auto"/>
        <w:jc w:val="left"/>
      </w:pPr>
      <w:r>
        <w:rPr>
          <w:rFonts w:ascii="Calibri" w:hAnsi="Calibri" w:eastAsia="Calibri"/>
          <w:i w:val="0"/>
          <w:color w:val="000000"/>
          <w:sz w:val="22"/>
        </w:rPr>
        <w:t>One crisis resource you can use at any hour.</w:t>
      </w:r>
    </w:p>
    <w:p>
      <w:pPr>
        <w:jc w:val="both"/>
      </w:pPr>
      <w:r>
        <w:rPr>
          <w:rFonts w:ascii="Calibri" w:hAnsi="Calibri" w:eastAsia="Calibri"/>
          <w:i w:val="0"/>
          <w:color w:val="000000"/>
          <w:sz w:val="22"/>
        </w:rPr>
        <w:t>Support works best when the request is clear. Instead of saying only, "I am not okay," you might say, "Can you stay on the phone with me for ten minutes?" or "Can you help me decide whether I need urgent care?" A specific request gives the other person a useful role.</w:t>
      </w:r>
    </w:p>
    <w:p>
      <w:pPr>
        <w:pStyle w:val="Heading2"/>
        <w:pageBreakBefore w:val="0"/>
      </w:pPr>
      <w:r>
        <w:rPr>
          <w:rFonts w:ascii="Calibri" w:hAnsi="Calibri" w:eastAsia="Calibri"/>
          <w:i w:val="0"/>
          <w:color w:val="2E74B5"/>
          <w:sz w:val="26"/>
        </w:rPr>
        <w:t>A Mood Change or a Life Change?</w:t>
      </w:r>
    </w:p>
    <w:p>
      <w:pPr>
        <w:jc w:val="both"/>
      </w:pPr>
      <w:r>
        <w:rPr>
          <w:rFonts w:ascii="Calibri" w:hAnsi="Calibri" w:eastAsia="Calibri"/>
          <w:i w:val="0"/>
          <w:color w:val="000000"/>
          <w:sz w:val="22"/>
        </w:rPr>
        <w:t>Some discomfort responds to a modest reset: water, food, rest, fresh air, movement, a shower, less screen time, or a conversation. Other situations require a larger response, such as therapy, medical evaluation, substance-use treatment, a safer living arrangement, legal assistance, or a change in daily environment.</w:t>
      </w:r>
    </w:p>
    <w:p>
      <w:pPr>
        <w:jc w:val="both"/>
      </w:pPr>
      <w:r>
        <w:rPr>
          <w:rFonts w:ascii="Calibri" w:hAnsi="Calibri" w:eastAsia="Calibri"/>
          <w:i w:val="0"/>
          <w:color w:val="000000"/>
          <w:sz w:val="22"/>
        </w:rPr>
        <w:t>Do not use a small self-care technique to dismiss a serious need. If symptoms are intense, persistent, worsening, or interfering with sleep, safety, work, relationships, or basic functioning, seek professional help. If you may hurt yourself or someone else, or you cannot keep yourself safe, use emergency or crisis support now.</w:t>
      </w:r>
    </w:p>
    <w:p>
      <w:pPr>
        <w:jc w:val="both"/>
      </w:pPr>
      <w:r>
        <w:rPr>
          <w:rFonts w:ascii="Calibri" w:hAnsi="Calibri" w:eastAsia="Calibri"/>
          <w:i w:val="0"/>
          <w:color w:val="000000"/>
          <w:sz w:val="22"/>
        </w:rPr>
        <w:t xml:space="preserve">In the United States and its territories, call or text 988 or chat through </w:t>
      </w:r>
      <w:hyperlink r:id="rId12">
        <w:r>
          <w:rPr>
            <w:rFonts w:ascii="Calibri" w:hAnsi="Calibri"/>
            <w:color w:val="2E74B5"/>
            <w:u w:val="single"/>
            <w:sz w:val="22"/>
          </w:rPr>
          <w:t>https://988lifeline.org</w:t>
        </w:r>
      </w:hyperlink>
      <w:r>
        <w:rPr>
          <w:rFonts w:ascii="Calibri" w:hAnsi="Calibri" w:eastAsia="Calibri"/>
          <w:i w:val="0"/>
          <w:color w:val="000000"/>
          <w:sz w:val="22"/>
        </w:rPr>
        <w:t>.</w:t>
      </w:r>
      <w:r>
        <w:rPr>
          <w:rFonts w:ascii="Calibri" w:hAnsi="Calibri" w:eastAsia="Calibri"/>
          <w:i w:val="0"/>
          <w:color w:val="000000"/>
          <w:sz w:val="22"/>
        </w:rPr>
        <w:t xml:space="preserve"> For mental health or substance-use treatment information and referrals, SAMHSA's National Helpline is 1-800-662-HELP (4357), and </w:t>
      </w:r>
      <w:hyperlink r:id="rId13">
        <w:r>
          <w:rPr>
            <w:rFonts w:ascii="Calibri" w:hAnsi="Calibri"/>
            <w:color w:val="2E74B5"/>
            <w:u w:val="single"/>
            <w:sz w:val="22"/>
          </w:rPr>
          <w:t>https://FindTreatment.gov</w:t>
        </w:r>
      </w:hyperlink>
      <w:r>
        <w:rPr>
          <w:rFonts w:ascii="Calibri" w:hAnsi="Calibri" w:eastAsia="Calibri"/>
          <w:i w:val="0"/>
          <w:color w:val="000000"/>
          <w:sz w:val="22"/>
        </w:rPr>
        <w:t xml:space="preserve"> offers a searchable directory. See Sources 1-3.</w:t>
      </w:r>
    </w:p>
    <w:p>
      <w:pPr>
        <w:pStyle w:val="Heading2"/>
        <w:pageBreakBefore w:val="0"/>
      </w:pPr>
      <w:r>
        <w:rPr>
          <w:rFonts w:ascii="Calibri" w:hAnsi="Calibri" w:eastAsia="Calibri"/>
          <w:i w:val="0"/>
          <w:color w:val="2E74B5"/>
          <w:sz w:val="26"/>
        </w:rPr>
        <w:t>Practice: The Compassionate Accountability Page</w:t>
      </w:r>
    </w:p>
    <w:p>
      <w:pPr>
        <w:jc w:val="both"/>
      </w:pPr>
      <w:r>
        <w:rPr>
          <w:rFonts w:ascii="Calibri" w:hAnsi="Calibri" w:eastAsia="Calibri"/>
          <w:i w:val="0"/>
          <w:color w:val="000000"/>
          <w:sz w:val="22"/>
        </w:rPr>
        <w:t>Write four short statements:</w:t>
      </w:r>
    </w:p>
    <w:p>
      <w:pPr>
        <w:numPr>
          <w:ilvl w:val="0"/>
          <w:numId w:val="15"/>
        </w:numPr>
        <w:widowControl/>
        <w:spacing w:after="80" w:line="290" w:lineRule="auto"/>
        <w:jc w:val="left"/>
      </w:pPr>
      <w:r>
        <w:rPr>
          <w:rFonts w:ascii="Calibri" w:hAnsi="Calibri" w:eastAsia="Calibri"/>
          <w:i w:val="0"/>
          <w:color w:val="000000"/>
          <w:sz w:val="22"/>
        </w:rPr>
        <w:t>What happened:</w:t>
      </w:r>
    </w:p>
    <w:p>
      <w:pPr>
        <w:numPr>
          <w:ilvl w:val="0"/>
          <w:numId w:val="15"/>
        </w:numPr>
        <w:widowControl/>
        <w:spacing w:after="80" w:line="290" w:lineRule="auto"/>
        <w:jc w:val="left"/>
      </w:pPr>
      <w:r>
        <w:rPr>
          <w:rFonts w:ascii="Calibri" w:hAnsi="Calibri" w:eastAsia="Calibri"/>
          <w:i w:val="0"/>
          <w:color w:val="000000"/>
          <w:sz w:val="22"/>
        </w:rPr>
        <w:t>What I feel:</w:t>
      </w:r>
    </w:p>
    <w:p>
      <w:pPr>
        <w:numPr>
          <w:ilvl w:val="0"/>
          <w:numId w:val="15"/>
        </w:numPr>
        <w:widowControl/>
        <w:spacing w:after="80" w:line="290" w:lineRule="auto"/>
        <w:jc w:val="left"/>
      </w:pPr>
      <w:r>
        <w:rPr>
          <w:rFonts w:ascii="Calibri" w:hAnsi="Calibri" w:eastAsia="Calibri"/>
          <w:i w:val="0"/>
          <w:color w:val="000000"/>
          <w:sz w:val="22"/>
        </w:rPr>
        <w:t>What is in my control:</w:t>
      </w:r>
    </w:p>
    <w:p>
      <w:pPr>
        <w:numPr>
          <w:ilvl w:val="0"/>
          <w:numId w:val="15"/>
        </w:numPr>
        <w:widowControl/>
        <w:spacing w:after="80" w:line="290" w:lineRule="auto"/>
        <w:jc w:val="left"/>
      </w:pPr>
      <w:r>
        <w:rPr>
          <w:rFonts w:ascii="Calibri" w:hAnsi="Calibri" w:eastAsia="Calibri"/>
          <w:i w:val="0"/>
          <w:color w:val="000000"/>
          <w:sz w:val="22"/>
        </w:rPr>
        <w:t>Who or what can help:</w:t>
      </w:r>
    </w:p>
    <w:p>
      <w:pPr>
        <w:jc w:val="both"/>
      </w:pPr>
      <w:r>
        <w:rPr>
          <w:rFonts w:ascii="Calibri" w:hAnsi="Calibri" w:eastAsia="Calibri"/>
          <w:i w:val="0"/>
          <w:color w:val="000000"/>
          <w:sz w:val="22"/>
        </w:rPr>
        <w:t>Read the page as if it belonged to someone you care about. Keep the truth, remove the cruelty, and choose one next step.</w:t>
      </w:r>
    </w:p>
    <w:p>
      <w:pPr>
        <w:pStyle w:val="Heading2"/>
        <w:pageBreakBefore w:val="0"/>
        <w:spacing w:before="160" w:after="80"/>
      </w:pPr>
      <w:r>
        <w:rPr>
          <w:rFonts w:ascii="Calibri" w:hAnsi="Calibri" w:eastAsia="Calibri"/>
          <w:i w:val="0"/>
          <w:color w:val="2E74B5"/>
          <w:sz w:val="26"/>
        </w:rPr>
        <w:t>Reflection</w:t>
      </w:r>
    </w:p>
    <w:p>
      <w:pPr>
        <w:numPr>
          <w:ilvl w:val="0"/>
          <w:numId w:val="16"/>
        </w:numPr>
        <w:widowControl/>
        <w:spacing w:after="40" w:line="280" w:lineRule="auto"/>
        <w:jc w:val="left"/>
      </w:pPr>
      <w:r>
        <w:rPr>
          <w:rFonts w:ascii="Calibri" w:hAnsi="Calibri" w:eastAsia="Calibri"/>
          <w:i w:val="0"/>
          <w:color w:val="000000"/>
          <w:sz w:val="22"/>
        </w:rPr>
        <w:t>When does self-criticism help you change, and when does it keep you stuck?</w:t>
      </w:r>
    </w:p>
    <w:p>
      <w:pPr>
        <w:numPr>
          <w:ilvl w:val="0"/>
          <w:numId w:val="16"/>
        </w:numPr>
        <w:widowControl/>
        <w:spacing w:after="40" w:line="280" w:lineRule="auto"/>
        <w:jc w:val="left"/>
      </w:pPr>
      <w:r>
        <w:rPr>
          <w:rFonts w:ascii="Calibri" w:hAnsi="Calibri" w:eastAsia="Calibri"/>
          <w:i w:val="0"/>
          <w:color w:val="000000"/>
          <w:sz w:val="22"/>
        </w:rPr>
        <w:t>Who are your window and door people?</w:t>
      </w:r>
    </w:p>
    <w:p>
      <w:pPr>
        <w:numPr>
          <w:ilvl w:val="0"/>
          <w:numId w:val="16"/>
        </w:numPr>
        <w:widowControl/>
        <w:spacing w:after="40" w:line="280" w:lineRule="auto"/>
        <w:jc w:val="left"/>
      </w:pPr>
      <w:r>
        <w:rPr>
          <w:rFonts w:ascii="Calibri" w:hAnsi="Calibri" w:eastAsia="Calibri"/>
          <w:i w:val="0"/>
          <w:color w:val="000000"/>
          <w:sz w:val="22"/>
        </w:rPr>
        <w:t>What signs tell you that self-care is not enough and professional help is needed?</w:t>
      </w:r>
    </w:p>
    <w:p>
      <w:pPr>
        <w:pStyle w:val="Heading1"/>
        <w:pageBreakBefore/>
      </w:pPr>
      <w:r>
        <w:rPr>
          <w:rFonts w:ascii="Calibri" w:hAnsi="Calibri" w:eastAsia="Calibri"/>
          <w:i w:val="0"/>
          <w:color w:val="2E74B5"/>
          <w:sz w:val="32"/>
        </w:rPr>
        <w:t>Chapter 3: Building a Morning That Supports You</w:t>
      </w:r>
    </w:p>
    <w:p>
      <w:pPr>
        <w:pStyle w:val="ChapterFocus"/>
        <w:shd w:val="clear" w:color="auto" w:fill="F4F6F9"/>
        <w:pBdr>
          <w:left w:val="single" w:sz="18" w:space="8" w:color="2E74B5"/>
        </w:pBdr>
      </w:pPr>
      <w:r>
        <w:rPr>
          <w:rFonts w:ascii="Calibri" w:hAnsi="Calibri" w:eastAsia="Calibri"/>
          <w:b/>
          <w:i w:val="0"/>
          <w:color w:val="1F4D78"/>
          <w:sz w:val="21"/>
        </w:rPr>
        <w:t>Chapter focus:</w:t>
      </w:r>
      <w:r>
        <w:rPr>
          <w:rFonts w:ascii="Calibri" w:hAnsi="Calibri" w:eastAsia="Calibri"/>
          <w:i/>
          <w:color w:val="1F4D78"/>
          <w:sz w:val="21"/>
        </w:rPr>
        <w:t xml:space="preserve"> A useful morning routine is a flexible sequence that reduces friction and supports the rest of the day.</w:t>
      </w:r>
    </w:p>
    <w:p>
      <w:pPr>
        <w:pStyle w:val="Heading2"/>
        <w:pageBreakBefore w:val="0"/>
      </w:pPr>
      <w:r>
        <w:rPr>
          <w:rFonts w:ascii="Calibri" w:hAnsi="Calibri" w:eastAsia="Calibri"/>
          <w:i w:val="0"/>
          <w:color w:val="2E74B5"/>
          <w:sz w:val="26"/>
        </w:rPr>
        <w:t>Audit Before You Add</w:t>
      </w:r>
    </w:p>
    <w:p>
      <w:pPr>
        <w:jc w:val="both"/>
      </w:pPr>
      <w:r>
        <w:rPr>
          <w:rFonts w:ascii="Calibri" w:hAnsi="Calibri" w:eastAsia="Calibri"/>
          <w:i w:val="0"/>
          <w:color w:val="000000"/>
          <w:sz w:val="22"/>
        </w:rPr>
        <w:t>A morning routine can set the tone for the day, but it does not need to become another standard you use against yourself. Before adding a long list of new habits, observe your current routine for several days.</w:t>
      </w:r>
    </w:p>
    <w:p>
      <w:pPr>
        <w:jc w:val="both"/>
      </w:pPr>
      <w:r>
        <w:rPr>
          <w:rFonts w:ascii="Calibri" w:hAnsi="Calibri" w:eastAsia="Calibri"/>
          <w:i w:val="0"/>
          <w:color w:val="000000"/>
          <w:sz w:val="22"/>
        </w:rPr>
        <w:t>Ask two questions at a few natural checkpoints:</w:t>
      </w:r>
    </w:p>
    <w:p>
      <w:pPr>
        <w:numPr>
          <w:ilvl w:val="0"/>
          <w:numId w:val="17"/>
        </w:numPr>
        <w:widowControl/>
        <w:spacing w:after="80" w:line="290" w:lineRule="auto"/>
        <w:jc w:val="left"/>
      </w:pPr>
      <w:r>
        <w:rPr>
          <w:rFonts w:ascii="Calibri" w:hAnsi="Calibri" w:eastAsia="Calibri"/>
          <w:i w:val="0"/>
          <w:color w:val="000000"/>
          <w:sz w:val="22"/>
        </w:rPr>
        <w:t>What is helping?</w:t>
      </w:r>
    </w:p>
    <w:p>
      <w:pPr>
        <w:numPr>
          <w:ilvl w:val="0"/>
          <w:numId w:val="17"/>
        </w:numPr>
        <w:widowControl/>
        <w:spacing w:after="80" w:line="290" w:lineRule="auto"/>
        <w:jc w:val="left"/>
      </w:pPr>
      <w:r>
        <w:rPr>
          <w:rFonts w:ascii="Calibri" w:hAnsi="Calibri" w:eastAsia="Calibri"/>
          <w:i w:val="0"/>
          <w:color w:val="000000"/>
          <w:sz w:val="22"/>
        </w:rPr>
        <w:t>What is making the morning harder?</w:t>
      </w:r>
    </w:p>
    <w:p>
      <w:pPr>
        <w:jc w:val="both"/>
      </w:pPr>
      <w:r>
        <w:rPr>
          <w:rFonts w:ascii="Calibri" w:hAnsi="Calibri" w:eastAsia="Calibri"/>
          <w:i w:val="0"/>
          <w:color w:val="000000"/>
          <w:sz w:val="22"/>
        </w:rPr>
        <w:t>Notice when you wake, when you first look at your phone, whether you eat, how you use caffeine or nicotine, how much time you spend getting ready, and when your energy rises or falls. Observation gives you better information than guilt.</w:t>
      </w:r>
    </w:p>
    <w:p>
      <w:pPr>
        <w:pStyle w:val="Heading2"/>
        <w:pageBreakBefore w:val="0"/>
      </w:pPr>
      <w:r>
        <w:rPr>
          <w:rFonts w:ascii="Calibri" w:hAnsi="Calibri" w:eastAsia="Calibri"/>
          <w:i w:val="0"/>
          <w:color w:val="2E74B5"/>
          <w:sz w:val="26"/>
        </w:rPr>
        <w:t>Reduce Unnecessary Friction</w:t>
      </w:r>
    </w:p>
    <w:p>
      <w:pPr>
        <w:jc w:val="both"/>
      </w:pPr>
      <w:r>
        <w:rPr>
          <w:rFonts w:ascii="Calibri" w:hAnsi="Calibri" w:eastAsia="Calibri"/>
          <w:i w:val="0"/>
          <w:color w:val="000000"/>
          <w:sz w:val="22"/>
        </w:rPr>
        <w:t>Several common patterns can make mornings more difficult:</w:t>
      </w:r>
    </w:p>
    <w:p>
      <w:pPr>
        <w:numPr>
          <w:ilvl w:val="0"/>
          <w:numId w:val="18"/>
        </w:numPr>
        <w:widowControl/>
        <w:spacing w:after="80" w:line="290" w:lineRule="auto"/>
        <w:jc w:val="left"/>
      </w:pPr>
      <w:r>
        <w:rPr>
          <w:rFonts w:ascii="Calibri" w:hAnsi="Calibri" w:eastAsia="Calibri"/>
          <w:i w:val="0"/>
          <w:color w:val="000000"/>
          <w:sz w:val="22"/>
        </w:rPr>
        <w:t>Immediate phone use can pull your attention into messages, news, or social comparison before you have chosen your own priorities.</w:t>
      </w:r>
    </w:p>
    <w:p>
      <w:pPr>
        <w:numPr>
          <w:ilvl w:val="0"/>
          <w:numId w:val="18"/>
        </w:numPr>
        <w:widowControl/>
        <w:spacing w:after="80" w:line="290" w:lineRule="auto"/>
        <w:jc w:val="left"/>
      </w:pPr>
      <w:r>
        <w:rPr>
          <w:rFonts w:ascii="Calibri" w:hAnsi="Calibri" w:eastAsia="Calibri"/>
          <w:i w:val="0"/>
          <w:color w:val="000000"/>
          <w:sz w:val="22"/>
        </w:rPr>
        <w:t>Repeatedly pressing snooze may leave less time and create a rushed start.</w:t>
      </w:r>
    </w:p>
    <w:p>
      <w:pPr>
        <w:numPr>
          <w:ilvl w:val="0"/>
          <w:numId w:val="18"/>
        </w:numPr>
        <w:widowControl/>
        <w:spacing w:after="80" w:line="290" w:lineRule="auto"/>
        <w:jc w:val="left"/>
      </w:pPr>
      <w:r>
        <w:rPr>
          <w:rFonts w:ascii="Calibri" w:hAnsi="Calibri" w:eastAsia="Calibri"/>
          <w:i w:val="0"/>
          <w:color w:val="000000"/>
          <w:sz w:val="22"/>
        </w:rPr>
        <w:t>Skipping food or water may contribute to low energy for some people.</w:t>
      </w:r>
    </w:p>
    <w:p>
      <w:pPr>
        <w:numPr>
          <w:ilvl w:val="0"/>
          <w:numId w:val="18"/>
        </w:numPr>
        <w:widowControl/>
        <w:spacing w:after="80" w:line="290" w:lineRule="auto"/>
        <w:jc w:val="left"/>
      </w:pPr>
      <w:r>
        <w:rPr>
          <w:rFonts w:ascii="Calibri" w:hAnsi="Calibri" w:eastAsia="Calibri"/>
          <w:i w:val="0"/>
          <w:color w:val="000000"/>
          <w:sz w:val="22"/>
        </w:rPr>
        <w:t>Heavy reliance on caffeine, energy drinks, or nicotine can make the routine depend on a rapid chemical shift.</w:t>
      </w:r>
    </w:p>
    <w:p>
      <w:pPr>
        <w:numPr>
          <w:ilvl w:val="0"/>
          <w:numId w:val="18"/>
        </w:numPr>
        <w:widowControl/>
        <w:spacing w:after="80" w:line="290" w:lineRule="auto"/>
        <w:jc w:val="left"/>
      </w:pPr>
      <w:r>
        <w:rPr>
          <w:rFonts w:ascii="Calibri" w:hAnsi="Calibri" w:eastAsia="Calibri"/>
          <w:i w:val="0"/>
          <w:color w:val="000000"/>
          <w:sz w:val="22"/>
        </w:rPr>
        <w:t>Negative predictions can turn one difficult morning into a story about the entire day.</w:t>
      </w:r>
    </w:p>
    <w:p>
      <w:pPr>
        <w:jc w:val="both"/>
      </w:pPr>
      <w:r>
        <w:rPr>
          <w:rFonts w:ascii="Calibri" w:hAnsi="Calibri" w:eastAsia="Calibri"/>
          <w:i w:val="0"/>
          <w:color w:val="000000"/>
          <w:sz w:val="22"/>
        </w:rPr>
        <w:t>Choose one source of friction, not all of them at once. For example, charge the phone across the room, place water where you will see it, prepare breakfast the night before, or decide on a consistent first task.</w:t>
      </w:r>
    </w:p>
    <w:p>
      <w:pPr>
        <w:pStyle w:val="Heading2"/>
        <w:pageBreakBefore w:val="0"/>
      </w:pPr>
      <w:r>
        <w:rPr>
          <w:rFonts w:ascii="Calibri" w:hAnsi="Calibri" w:eastAsia="Calibri"/>
          <w:i w:val="0"/>
          <w:color w:val="2E74B5"/>
          <w:sz w:val="26"/>
        </w:rPr>
        <w:t>Build a Minimum Viable Morning</w:t>
      </w:r>
    </w:p>
    <w:p>
      <w:pPr>
        <w:jc w:val="both"/>
      </w:pPr>
      <w:r>
        <w:rPr>
          <w:rFonts w:ascii="Calibri" w:hAnsi="Calibri" w:eastAsia="Calibri"/>
          <w:i w:val="0"/>
          <w:color w:val="000000"/>
          <w:sz w:val="22"/>
        </w:rPr>
        <w:t>The minimum viable morning is the shortest routine that helps you become oriented and ready. It should work even on a difficult day.</w:t>
      </w:r>
    </w:p>
    <w:p>
      <w:pPr>
        <w:jc w:val="both"/>
      </w:pPr>
      <w:r>
        <w:rPr>
          <w:rFonts w:ascii="Calibri" w:hAnsi="Calibri" w:eastAsia="Calibri"/>
          <w:i w:val="0"/>
          <w:color w:val="000000"/>
          <w:sz w:val="22"/>
        </w:rPr>
        <w:t>One example is:</w:t>
      </w:r>
    </w:p>
    <w:p>
      <w:pPr>
        <w:numPr>
          <w:ilvl w:val="0"/>
          <w:numId w:val="19"/>
        </w:numPr>
        <w:widowControl/>
        <w:spacing w:after="80" w:line="290" w:lineRule="auto"/>
        <w:jc w:val="left"/>
      </w:pPr>
      <w:r>
        <w:rPr>
          <w:rFonts w:ascii="Calibri" w:hAnsi="Calibri" w:eastAsia="Calibri"/>
          <w:i w:val="0"/>
          <w:color w:val="000000"/>
          <w:sz w:val="22"/>
        </w:rPr>
        <w:t>Stand up and open the curtains.</w:t>
      </w:r>
    </w:p>
    <w:p>
      <w:pPr>
        <w:numPr>
          <w:ilvl w:val="0"/>
          <w:numId w:val="19"/>
        </w:numPr>
        <w:widowControl/>
        <w:spacing w:after="80" w:line="290" w:lineRule="auto"/>
        <w:jc w:val="left"/>
      </w:pPr>
      <w:r>
        <w:rPr>
          <w:rFonts w:ascii="Calibri" w:hAnsi="Calibri" w:eastAsia="Calibri"/>
          <w:i w:val="0"/>
          <w:color w:val="000000"/>
          <w:sz w:val="22"/>
        </w:rPr>
        <w:t>Drink water and take any prescribed morning medication as directed.</w:t>
      </w:r>
    </w:p>
    <w:p>
      <w:pPr>
        <w:numPr>
          <w:ilvl w:val="0"/>
          <w:numId w:val="19"/>
        </w:numPr>
        <w:widowControl/>
        <w:spacing w:after="80" w:line="290" w:lineRule="auto"/>
        <w:jc w:val="left"/>
      </w:pPr>
      <w:r>
        <w:rPr>
          <w:rFonts w:ascii="Calibri" w:hAnsi="Calibri" w:eastAsia="Calibri"/>
          <w:i w:val="0"/>
          <w:color w:val="000000"/>
          <w:sz w:val="22"/>
        </w:rPr>
        <w:t>Complete basic hygiene and get dressed.</w:t>
      </w:r>
    </w:p>
    <w:p>
      <w:pPr>
        <w:numPr>
          <w:ilvl w:val="0"/>
          <w:numId w:val="19"/>
        </w:numPr>
        <w:widowControl/>
        <w:spacing w:after="80" w:line="290" w:lineRule="auto"/>
        <w:jc w:val="left"/>
      </w:pPr>
      <w:r>
        <w:rPr>
          <w:rFonts w:ascii="Calibri" w:hAnsi="Calibri" w:eastAsia="Calibri"/>
          <w:i w:val="0"/>
          <w:color w:val="000000"/>
          <w:sz w:val="22"/>
        </w:rPr>
        <w:t>Eat or prepare a simple breakfast if that supports your health.</w:t>
      </w:r>
    </w:p>
    <w:p>
      <w:pPr>
        <w:numPr>
          <w:ilvl w:val="0"/>
          <w:numId w:val="19"/>
        </w:numPr>
        <w:widowControl/>
        <w:spacing w:after="80" w:line="290" w:lineRule="auto"/>
        <w:jc w:val="left"/>
      </w:pPr>
      <w:r>
        <w:rPr>
          <w:rFonts w:ascii="Calibri" w:hAnsi="Calibri" w:eastAsia="Calibri"/>
          <w:i w:val="0"/>
          <w:color w:val="000000"/>
          <w:sz w:val="22"/>
        </w:rPr>
        <w:t>Review the day's three most important responsibilities.</w:t>
      </w:r>
    </w:p>
    <w:p>
      <w:pPr>
        <w:numPr>
          <w:ilvl w:val="0"/>
          <w:numId w:val="19"/>
        </w:numPr>
        <w:widowControl/>
        <w:spacing w:after="80" w:line="290" w:lineRule="auto"/>
        <w:jc w:val="left"/>
      </w:pPr>
      <w:r>
        <w:rPr>
          <w:rFonts w:ascii="Calibri" w:hAnsi="Calibri" w:eastAsia="Calibri"/>
          <w:i w:val="0"/>
          <w:color w:val="000000"/>
          <w:sz w:val="22"/>
        </w:rPr>
        <w:t>Spend two to five minutes in prayer, meditation, breathing, stretching, or quiet reflection.</w:t>
      </w:r>
    </w:p>
    <w:p>
      <w:pPr>
        <w:jc w:val="both"/>
      </w:pPr>
      <w:r>
        <w:rPr>
          <w:rFonts w:ascii="Calibri" w:hAnsi="Calibri" w:eastAsia="Calibri"/>
          <w:i w:val="0"/>
          <w:color w:val="000000"/>
          <w:sz w:val="22"/>
        </w:rPr>
        <w:t>You can add exercise, reading, journaling, a longer spiritual practice, or creative work when time and energy allow. The basic routine remains available when the full routine is not.</w:t>
      </w:r>
    </w:p>
    <w:p>
      <w:pPr>
        <w:pStyle w:val="Heading2"/>
        <w:pageBreakBefore w:val="0"/>
      </w:pPr>
      <w:r>
        <w:rPr>
          <w:rFonts w:ascii="Calibri" w:hAnsi="Calibri" w:eastAsia="Calibri"/>
          <w:i w:val="0"/>
          <w:color w:val="2E74B5"/>
          <w:sz w:val="26"/>
        </w:rPr>
        <w:t>Create a Slower Option</w:t>
      </w:r>
    </w:p>
    <w:p>
      <w:pPr>
        <w:jc w:val="both"/>
      </w:pPr>
      <w:r>
        <w:rPr>
          <w:rFonts w:ascii="Calibri" w:hAnsi="Calibri" w:eastAsia="Calibri"/>
          <w:i w:val="0"/>
          <w:color w:val="000000"/>
          <w:sz w:val="22"/>
        </w:rPr>
        <w:t>Some mornings need activation; others need gentleness. A slower routine may include herbal tea, soft music, reading, journaling, stretching, yoga, a brief walk, or a few minutes without conversation or media.</w:t>
      </w:r>
    </w:p>
    <w:p>
      <w:pPr>
        <w:jc w:val="both"/>
      </w:pPr>
      <w:r>
        <w:rPr>
          <w:rFonts w:ascii="Calibri" w:hAnsi="Calibri" w:eastAsia="Calibri"/>
          <w:i w:val="0"/>
          <w:color w:val="000000"/>
          <w:sz w:val="22"/>
        </w:rPr>
        <w:t>Use sensory tools with common sense. A pleasant scent may feel calming, but avoid candles when you are likely to fall asleep or leave the room. A cold shower may feel energizing for some people, but it is optional, and people with health concerns should choose safe water temperatures and consult a clinician when appropriate. No single ritual proves discipline.</w:t>
      </w:r>
    </w:p>
    <w:p>
      <w:pPr>
        <w:pStyle w:val="Heading2"/>
        <w:pageBreakBefore w:val="0"/>
      </w:pPr>
      <w:r>
        <w:rPr>
          <w:rFonts w:ascii="Calibri" w:hAnsi="Calibri" w:eastAsia="Calibri"/>
          <w:i w:val="0"/>
          <w:color w:val="2E74B5"/>
          <w:sz w:val="26"/>
        </w:rPr>
        <w:t>The Morning Starts the Night Before</w:t>
      </w:r>
    </w:p>
    <w:p>
      <w:pPr>
        <w:jc w:val="both"/>
      </w:pPr>
      <w:r>
        <w:rPr>
          <w:rFonts w:ascii="Calibri" w:hAnsi="Calibri" w:eastAsia="Calibri"/>
          <w:i w:val="0"/>
          <w:color w:val="000000"/>
          <w:sz w:val="22"/>
        </w:rPr>
        <w:t>Sleep and wake time are connected. The CDC reports that adults generally need at least seven hours of sleep, with needs varying by age and individual. Quality matters as well as duration. See Source 5.</w:t>
      </w:r>
    </w:p>
    <w:p>
      <w:pPr>
        <w:jc w:val="both"/>
      </w:pPr>
      <w:r>
        <w:rPr>
          <w:rFonts w:ascii="Calibri" w:hAnsi="Calibri" w:eastAsia="Calibri"/>
          <w:i w:val="0"/>
          <w:color w:val="000000"/>
          <w:sz w:val="22"/>
        </w:rPr>
        <w:t>An evening routine may be more important than a complicated morning routine. Try:</w:t>
      </w:r>
    </w:p>
    <w:p>
      <w:pPr>
        <w:numPr>
          <w:ilvl w:val="0"/>
          <w:numId w:val="20"/>
        </w:numPr>
        <w:widowControl/>
        <w:spacing w:after="80" w:line="290" w:lineRule="auto"/>
        <w:jc w:val="left"/>
      </w:pPr>
      <w:r>
        <w:rPr>
          <w:rFonts w:ascii="Calibri" w:hAnsi="Calibri" w:eastAsia="Calibri"/>
          <w:i w:val="0"/>
          <w:color w:val="000000"/>
          <w:sz w:val="22"/>
        </w:rPr>
        <w:t>Setting a realistic bedtime window.</w:t>
      </w:r>
    </w:p>
    <w:p>
      <w:pPr>
        <w:numPr>
          <w:ilvl w:val="0"/>
          <w:numId w:val="20"/>
        </w:numPr>
        <w:widowControl/>
        <w:spacing w:after="80" w:line="290" w:lineRule="auto"/>
        <w:jc w:val="left"/>
      </w:pPr>
      <w:r>
        <w:rPr>
          <w:rFonts w:ascii="Calibri" w:hAnsi="Calibri" w:eastAsia="Calibri"/>
          <w:i w:val="0"/>
          <w:color w:val="000000"/>
          <w:sz w:val="22"/>
        </w:rPr>
        <w:t>Reducing bright screens and stimulating content near bedtime.</w:t>
      </w:r>
    </w:p>
    <w:p>
      <w:pPr>
        <w:numPr>
          <w:ilvl w:val="0"/>
          <w:numId w:val="20"/>
        </w:numPr>
        <w:widowControl/>
        <w:spacing w:after="80" w:line="290" w:lineRule="auto"/>
        <w:jc w:val="left"/>
      </w:pPr>
      <w:r>
        <w:rPr>
          <w:rFonts w:ascii="Calibri" w:hAnsi="Calibri" w:eastAsia="Calibri"/>
          <w:i w:val="0"/>
          <w:color w:val="000000"/>
          <w:sz w:val="22"/>
        </w:rPr>
        <w:t>Limiting late caffeine and discussing alcohol or medication effects with a clinician.</w:t>
      </w:r>
    </w:p>
    <w:p>
      <w:pPr>
        <w:numPr>
          <w:ilvl w:val="0"/>
          <w:numId w:val="20"/>
        </w:numPr>
        <w:widowControl/>
        <w:spacing w:after="80" w:line="290" w:lineRule="auto"/>
        <w:jc w:val="left"/>
      </w:pPr>
      <w:r>
        <w:rPr>
          <w:rFonts w:ascii="Calibri" w:hAnsi="Calibri" w:eastAsia="Calibri"/>
          <w:i w:val="0"/>
          <w:color w:val="000000"/>
          <w:sz w:val="22"/>
        </w:rPr>
        <w:t>Making the bedroom dark, quiet, comfortable, and cool.</w:t>
      </w:r>
    </w:p>
    <w:p>
      <w:pPr>
        <w:numPr>
          <w:ilvl w:val="0"/>
          <w:numId w:val="20"/>
        </w:numPr>
        <w:widowControl/>
        <w:spacing w:after="80" w:line="290" w:lineRule="auto"/>
        <w:jc w:val="left"/>
      </w:pPr>
      <w:r>
        <w:rPr>
          <w:rFonts w:ascii="Calibri" w:hAnsi="Calibri" w:eastAsia="Calibri"/>
          <w:i w:val="0"/>
          <w:color w:val="000000"/>
          <w:sz w:val="22"/>
        </w:rPr>
        <w:t>Preparing clothes, food, transportation, and a short task list in advance.</w:t>
      </w:r>
    </w:p>
    <w:p>
      <w:pPr>
        <w:numPr>
          <w:ilvl w:val="0"/>
          <w:numId w:val="20"/>
        </w:numPr>
        <w:widowControl/>
        <w:spacing w:after="80" w:line="290" w:lineRule="auto"/>
        <w:jc w:val="left"/>
      </w:pPr>
      <w:r>
        <w:rPr>
          <w:rFonts w:ascii="Calibri" w:hAnsi="Calibri" w:eastAsia="Calibri"/>
          <w:i w:val="0"/>
          <w:color w:val="000000"/>
          <w:sz w:val="22"/>
        </w:rPr>
        <w:t>Seeking evaluation for ongoing insomnia, loud snoring, breathing pauses, or severe daytime sleepiness.</w:t>
      </w:r>
    </w:p>
    <w:p>
      <w:pPr>
        <w:pStyle w:val="Heading2"/>
        <w:pageBreakBefore w:val="0"/>
      </w:pPr>
      <w:r>
        <w:rPr>
          <w:rFonts w:ascii="Calibri" w:hAnsi="Calibri" w:eastAsia="Calibri"/>
          <w:i w:val="0"/>
          <w:color w:val="2E74B5"/>
          <w:sz w:val="26"/>
        </w:rPr>
        <w:t>Use Experiments, Not Verdicts</w:t>
      </w:r>
    </w:p>
    <w:p>
      <w:pPr>
        <w:jc w:val="both"/>
      </w:pPr>
      <w:r>
        <w:rPr>
          <w:rFonts w:ascii="Calibri" w:hAnsi="Calibri" w:eastAsia="Calibri"/>
          <w:i w:val="0"/>
          <w:color w:val="000000"/>
          <w:sz w:val="22"/>
        </w:rPr>
        <w:t>Test one change for seven days. Record whether it helped your energy, mood, punctuality, or attention. If it did not help, adjust it. A routine is a tool, not a moral score.</w:t>
      </w:r>
    </w:p>
    <w:p>
      <w:pPr>
        <w:jc w:val="both"/>
      </w:pPr>
      <w:r>
        <w:rPr>
          <w:rFonts w:ascii="Calibri" w:hAnsi="Calibri" w:eastAsia="Calibri"/>
          <w:i w:val="0"/>
          <w:color w:val="000000"/>
          <w:sz w:val="22"/>
        </w:rPr>
        <w:t>The best routine is personal. A parent caring for a child, a person working overnight, someone in early recovery, and someone managing a chronic illness may need very different mornings. Build around reality, not an online image of productivity.</w:t>
      </w:r>
    </w:p>
    <w:p>
      <w:pPr>
        <w:pStyle w:val="Heading2"/>
        <w:pageBreakBefore w:val="0"/>
      </w:pPr>
      <w:r>
        <w:rPr>
          <w:rFonts w:ascii="Calibri" w:hAnsi="Calibri" w:eastAsia="Calibri"/>
          <w:i w:val="0"/>
          <w:color w:val="2E74B5"/>
          <w:sz w:val="26"/>
        </w:rPr>
        <w:t>Practice: Design Two Routines</w:t>
      </w:r>
    </w:p>
    <w:p>
      <w:pPr>
        <w:jc w:val="both"/>
      </w:pPr>
      <w:r>
        <w:rPr>
          <w:rFonts w:ascii="Calibri" w:hAnsi="Calibri" w:eastAsia="Calibri"/>
          <w:i w:val="0"/>
          <w:color w:val="000000"/>
          <w:sz w:val="22"/>
        </w:rPr>
        <w:t>Write a full routine for ordinary days and a three-step minimum routine for difficult days. Put the minimum routine where you can see it.</w:t>
      </w:r>
    </w:p>
    <w:p>
      <w:pPr>
        <w:pStyle w:val="Heading2"/>
        <w:pageBreakBefore w:val="0"/>
        <w:spacing w:before="160" w:after="80"/>
      </w:pPr>
      <w:r>
        <w:rPr>
          <w:rFonts w:ascii="Calibri" w:hAnsi="Calibri" w:eastAsia="Calibri"/>
          <w:i w:val="0"/>
          <w:color w:val="2E74B5"/>
          <w:sz w:val="26"/>
        </w:rPr>
        <w:t>Reflection</w:t>
      </w:r>
    </w:p>
    <w:p>
      <w:pPr>
        <w:numPr>
          <w:ilvl w:val="0"/>
          <w:numId w:val="21"/>
        </w:numPr>
        <w:widowControl/>
        <w:spacing w:after="40" w:line="280" w:lineRule="auto"/>
        <w:jc w:val="left"/>
      </w:pPr>
      <w:r>
        <w:rPr>
          <w:rFonts w:ascii="Calibri" w:hAnsi="Calibri" w:eastAsia="Calibri"/>
          <w:i w:val="0"/>
          <w:color w:val="000000"/>
          <w:sz w:val="22"/>
        </w:rPr>
        <w:t>What is the first choice each morning that meaningfully affects the rest of your day?</w:t>
      </w:r>
    </w:p>
    <w:p>
      <w:pPr>
        <w:numPr>
          <w:ilvl w:val="0"/>
          <w:numId w:val="21"/>
        </w:numPr>
        <w:widowControl/>
        <w:spacing w:after="40" w:line="280" w:lineRule="auto"/>
        <w:jc w:val="left"/>
      </w:pPr>
      <w:r>
        <w:rPr>
          <w:rFonts w:ascii="Calibri" w:hAnsi="Calibri" w:eastAsia="Calibri"/>
          <w:i w:val="0"/>
          <w:color w:val="000000"/>
          <w:sz w:val="22"/>
        </w:rPr>
        <w:t>Which evening habit has the greatest effect on your morning?</w:t>
      </w:r>
    </w:p>
    <w:p>
      <w:pPr>
        <w:numPr>
          <w:ilvl w:val="0"/>
          <w:numId w:val="21"/>
        </w:numPr>
        <w:widowControl/>
        <w:spacing w:after="40" w:line="280" w:lineRule="auto"/>
        <w:jc w:val="left"/>
      </w:pPr>
      <w:r>
        <w:rPr>
          <w:rFonts w:ascii="Calibri" w:hAnsi="Calibri" w:eastAsia="Calibri"/>
          <w:i w:val="0"/>
          <w:color w:val="000000"/>
          <w:sz w:val="22"/>
        </w:rPr>
        <w:t>What can you remove before deciding what to add?</w:t>
      </w:r>
    </w:p>
    <w:p>
      <w:pPr>
        <w:pStyle w:val="Heading1"/>
        <w:pageBreakBefore/>
      </w:pPr>
      <w:r>
        <w:rPr>
          <w:rFonts w:ascii="Calibri" w:hAnsi="Calibri" w:eastAsia="Calibri"/>
          <w:i w:val="0"/>
          <w:color w:val="2E74B5"/>
          <w:sz w:val="32"/>
        </w:rPr>
        <w:t>Chapter 4: Recovery, Setbacks, and Community</w:t>
      </w:r>
    </w:p>
    <w:p>
      <w:pPr>
        <w:pStyle w:val="ChapterFocus"/>
        <w:shd w:val="clear" w:color="auto" w:fill="F4F6F9"/>
        <w:pBdr>
          <w:left w:val="single" w:sz="18" w:space="8" w:color="2E74B5"/>
        </w:pBdr>
      </w:pPr>
      <w:r>
        <w:rPr>
          <w:rFonts w:ascii="Calibri" w:hAnsi="Calibri" w:eastAsia="Calibri"/>
          <w:b/>
          <w:i w:val="0"/>
          <w:color w:val="1F4D78"/>
          <w:sz w:val="21"/>
        </w:rPr>
        <w:t>Chapter focus:</w:t>
      </w:r>
      <w:r>
        <w:rPr>
          <w:rFonts w:ascii="Calibri" w:hAnsi="Calibri" w:eastAsia="Calibri"/>
          <w:i/>
          <w:color w:val="1F4D78"/>
          <w:sz w:val="21"/>
        </w:rPr>
        <w:t xml:space="preserve"> A setback is a signal to reassess safety, support, and strategy; it does not erase earlier progress.</w:t>
      </w:r>
    </w:p>
    <w:p>
      <w:pPr>
        <w:pStyle w:val="Heading2"/>
        <w:pageBreakBefore w:val="0"/>
      </w:pPr>
      <w:r>
        <w:rPr>
          <w:rFonts w:ascii="Calibri" w:hAnsi="Calibri" w:eastAsia="Calibri"/>
          <w:i w:val="0"/>
          <w:color w:val="2E74B5"/>
          <w:sz w:val="26"/>
        </w:rPr>
        <w:t>Use Language That Makes Return Possible</w:t>
      </w:r>
    </w:p>
    <w:p>
      <w:pPr>
        <w:jc w:val="both"/>
      </w:pPr>
      <w:r>
        <w:rPr>
          <w:rFonts w:ascii="Calibri" w:hAnsi="Calibri" w:eastAsia="Calibri"/>
          <w:i w:val="0"/>
          <w:color w:val="000000"/>
          <w:sz w:val="22"/>
        </w:rPr>
        <w:t>In recovery, the word setback can be useful because it describes a return to a harmful behavior without turning that event into a permanent identity. Some people prefer the clinical term recurrence or the familiar term relapse. The most important issue is not the label. It is whether the language encourages honesty, safety, and a return to care.</w:t>
      </w:r>
    </w:p>
    <w:p>
      <w:pPr>
        <w:jc w:val="both"/>
      </w:pPr>
      <w:r>
        <w:rPr>
          <w:rFonts w:ascii="Calibri" w:hAnsi="Calibri" w:eastAsia="Calibri"/>
          <w:i w:val="0"/>
          <w:color w:val="000000"/>
          <w:sz w:val="22"/>
        </w:rPr>
        <w:t>A setback may be one event or a longer period. It can involve alcohol, drugs, nicotine, gambling, compulsive behavior, or another pattern a person is trying to change. It may follow stress, grief, conflict, pain, overconfidence, isolation, disrupted treatment, or exposure to a familiar environment.</w:t>
      </w:r>
    </w:p>
    <w:p>
      <w:pPr>
        <w:jc w:val="both"/>
      </w:pPr>
      <w:r>
        <w:rPr>
          <w:rFonts w:ascii="Calibri" w:hAnsi="Calibri" w:eastAsia="Calibri"/>
          <w:i w:val="0"/>
          <w:color w:val="000000"/>
          <w:sz w:val="22"/>
        </w:rPr>
        <w:t>The first response should be practical:</w:t>
      </w:r>
    </w:p>
    <w:p>
      <w:pPr>
        <w:numPr>
          <w:ilvl w:val="0"/>
          <w:numId w:val="22"/>
        </w:numPr>
        <w:widowControl/>
        <w:spacing w:after="80" w:line="290" w:lineRule="auto"/>
        <w:jc w:val="left"/>
      </w:pPr>
      <w:r>
        <w:rPr>
          <w:rFonts w:ascii="Calibri" w:hAnsi="Calibri" w:eastAsia="Calibri"/>
          <w:i w:val="0"/>
          <w:color w:val="000000"/>
          <w:sz w:val="22"/>
        </w:rPr>
        <w:t>Address immediate medical or safety risks.</w:t>
      </w:r>
    </w:p>
    <w:p>
      <w:pPr>
        <w:numPr>
          <w:ilvl w:val="0"/>
          <w:numId w:val="22"/>
        </w:numPr>
        <w:widowControl/>
        <w:spacing w:after="80" w:line="290" w:lineRule="auto"/>
        <w:jc w:val="left"/>
      </w:pPr>
      <w:r>
        <w:rPr>
          <w:rFonts w:ascii="Calibri" w:hAnsi="Calibri" w:eastAsia="Calibri"/>
          <w:i w:val="0"/>
          <w:color w:val="000000"/>
          <w:sz w:val="22"/>
        </w:rPr>
        <w:t>Tell a trusted person what happened.</w:t>
      </w:r>
    </w:p>
    <w:p>
      <w:pPr>
        <w:numPr>
          <w:ilvl w:val="0"/>
          <w:numId w:val="22"/>
        </w:numPr>
        <w:widowControl/>
        <w:spacing w:after="80" w:line="290" w:lineRule="auto"/>
        <w:jc w:val="left"/>
      </w:pPr>
      <w:r>
        <w:rPr>
          <w:rFonts w:ascii="Calibri" w:hAnsi="Calibri" w:eastAsia="Calibri"/>
          <w:i w:val="0"/>
          <w:color w:val="000000"/>
          <w:sz w:val="22"/>
        </w:rPr>
        <w:t>Reconnect with professional or peer support.</w:t>
      </w:r>
    </w:p>
    <w:p>
      <w:pPr>
        <w:numPr>
          <w:ilvl w:val="0"/>
          <w:numId w:val="22"/>
        </w:numPr>
        <w:widowControl/>
        <w:spacing w:after="80" w:line="290" w:lineRule="auto"/>
        <w:jc w:val="left"/>
      </w:pPr>
      <w:r>
        <w:rPr>
          <w:rFonts w:ascii="Calibri" w:hAnsi="Calibri" w:eastAsia="Calibri"/>
          <w:i w:val="0"/>
          <w:color w:val="000000"/>
          <w:sz w:val="22"/>
        </w:rPr>
        <w:t>Identify what changed before the setback.</w:t>
      </w:r>
    </w:p>
    <w:p>
      <w:pPr>
        <w:numPr>
          <w:ilvl w:val="0"/>
          <w:numId w:val="22"/>
        </w:numPr>
        <w:widowControl/>
        <w:spacing w:after="80" w:line="290" w:lineRule="auto"/>
        <w:jc w:val="left"/>
      </w:pPr>
      <w:r>
        <w:rPr>
          <w:rFonts w:ascii="Calibri" w:hAnsi="Calibri" w:eastAsia="Calibri"/>
          <w:i w:val="0"/>
          <w:color w:val="000000"/>
          <w:sz w:val="22"/>
        </w:rPr>
        <w:t>Update the recovery plan.</w:t>
      </w:r>
    </w:p>
    <w:p>
      <w:pPr>
        <w:jc w:val="both"/>
      </w:pPr>
      <w:r>
        <w:rPr>
          <w:rFonts w:ascii="Calibri" w:hAnsi="Calibri" w:eastAsia="Calibri"/>
          <w:i w:val="0"/>
          <w:color w:val="000000"/>
          <w:sz w:val="22"/>
        </w:rPr>
        <w:t>Shame encourages hiding. Recovery requires accurate information.</w:t>
      </w:r>
    </w:p>
    <w:p>
      <w:pPr>
        <w:pStyle w:val="Heading2"/>
        <w:pageBreakBefore w:val="0"/>
      </w:pPr>
      <w:r>
        <w:rPr>
          <w:rFonts w:ascii="Calibri" w:hAnsi="Calibri" w:eastAsia="Calibri"/>
          <w:i w:val="0"/>
          <w:color w:val="2E74B5"/>
          <w:sz w:val="26"/>
        </w:rPr>
        <w:t>Community as a Protective Structure</w:t>
      </w:r>
    </w:p>
    <w:p>
      <w:pPr>
        <w:jc w:val="both"/>
      </w:pPr>
      <w:r>
        <w:rPr>
          <w:rFonts w:ascii="Calibri" w:hAnsi="Calibri" w:eastAsia="Calibri"/>
          <w:i w:val="0"/>
          <w:color w:val="000000"/>
          <w:sz w:val="22"/>
        </w:rPr>
        <w:t>Recovery is personal, but it does not have to be solitary. Peer support workers bring lived recovery experience to the process and can help people navigate services, build hope, and practice new skills. Recovery Community Organizations may offer peer support, meetings, education, referrals, activities, and connections to local resources. Services differ by organization and location, so verify what is available. See Source 4.</w:t>
      </w:r>
    </w:p>
    <w:p>
      <w:pPr>
        <w:jc w:val="both"/>
      </w:pPr>
      <w:r>
        <w:rPr>
          <w:rFonts w:ascii="Calibri" w:hAnsi="Calibri" w:eastAsia="Calibri"/>
          <w:i w:val="0"/>
          <w:color w:val="000000"/>
          <w:sz w:val="22"/>
        </w:rPr>
        <w:t>Support may also come from outpatient treatment, residential care, medication for substance-use disorders, counseling, mutual-help groups, faith communities, sober activities, family education, or case management. A strong plan can include several forms of support rather than depending on one person or one meeting.</w:t>
      </w:r>
    </w:p>
    <w:p>
      <w:pPr>
        <w:pStyle w:val="Heading2"/>
        <w:pageBreakBefore w:val="0"/>
      </w:pPr>
      <w:r>
        <w:rPr>
          <w:rFonts w:ascii="Calibri" w:hAnsi="Calibri" w:eastAsia="Calibri"/>
          <w:i w:val="0"/>
          <w:color w:val="2E74B5"/>
          <w:sz w:val="26"/>
        </w:rPr>
        <w:t>How to Find a Community</w:t>
      </w:r>
    </w:p>
    <w:p>
      <w:pPr>
        <w:jc w:val="both"/>
      </w:pPr>
      <w:r>
        <w:rPr>
          <w:rFonts w:ascii="Calibri" w:hAnsi="Calibri" w:eastAsia="Calibri"/>
          <w:i w:val="0"/>
          <w:color w:val="000000"/>
          <w:sz w:val="22"/>
        </w:rPr>
        <w:t>Start with the level of help you need. If there is withdrawal risk, overdose risk, severe psychiatric symptoms, or immediate danger, seek urgent professional care. For ongoing support, ask a treatment provider, local behavioral-health agency, hospital, community center, or peer specialist about recovery services. SAMHSA's National Helpline and FindTreatment.gov can help locate treatment and support resources in the United States. See Sources 2-3.</w:t>
      </w:r>
    </w:p>
    <w:p>
      <w:pPr>
        <w:jc w:val="both"/>
      </w:pPr>
      <w:r>
        <w:rPr>
          <w:rFonts w:ascii="Calibri" w:hAnsi="Calibri" w:eastAsia="Calibri"/>
          <w:i w:val="0"/>
          <w:color w:val="000000"/>
          <w:sz w:val="22"/>
        </w:rPr>
        <w:t>When evaluating a group or organization, ask:</w:t>
      </w:r>
    </w:p>
    <w:p>
      <w:pPr>
        <w:numPr>
          <w:ilvl w:val="0"/>
          <w:numId w:val="23"/>
        </w:numPr>
        <w:widowControl/>
        <w:spacing w:after="80" w:line="290" w:lineRule="auto"/>
        <w:jc w:val="left"/>
      </w:pPr>
      <w:r>
        <w:rPr>
          <w:rFonts w:ascii="Calibri" w:hAnsi="Calibri" w:eastAsia="Calibri"/>
          <w:i w:val="0"/>
          <w:color w:val="000000"/>
          <w:sz w:val="22"/>
        </w:rPr>
        <w:t>Are participants treated with dignity and confidentiality?</w:t>
      </w:r>
    </w:p>
    <w:p>
      <w:pPr>
        <w:numPr>
          <w:ilvl w:val="0"/>
          <w:numId w:val="23"/>
        </w:numPr>
        <w:widowControl/>
        <w:spacing w:after="80" w:line="290" w:lineRule="auto"/>
        <w:jc w:val="left"/>
      </w:pPr>
      <w:r>
        <w:rPr>
          <w:rFonts w:ascii="Calibri" w:hAnsi="Calibri" w:eastAsia="Calibri"/>
          <w:i w:val="0"/>
          <w:color w:val="000000"/>
          <w:sz w:val="22"/>
        </w:rPr>
        <w:t>Are leaders clear about their training and role?</w:t>
      </w:r>
    </w:p>
    <w:p>
      <w:pPr>
        <w:numPr>
          <w:ilvl w:val="0"/>
          <w:numId w:val="23"/>
        </w:numPr>
        <w:widowControl/>
        <w:spacing w:after="80" w:line="290" w:lineRule="auto"/>
        <w:jc w:val="left"/>
      </w:pPr>
      <w:r>
        <w:rPr>
          <w:rFonts w:ascii="Calibri" w:hAnsi="Calibri" w:eastAsia="Calibri"/>
          <w:i w:val="0"/>
          <w:color w:val="000000"/>
          <w:sz w:val="22"/>
        </w:rPr>
        <w:t>Are medical and mental-health needs referred to qualified professionals?</w:t>
      </w:r>
    </w:p>
    <w:p>
      <w:pPr>
        <w:numPr>
          <w:ilvl w:val="0"/>
          <w:numId w:val="23"/>
        </w:numPr>
        <w:widowControl/>
        <w:spacing w:after="80" w:line="290" w:lineRule="auto"/>
        <w:jc w:val="left"/>
      </w:pPr>
      <w:r>
        <w:rPr>
          <w:rFonts w:ascii="Calibri" w:hAnsi="Calibri" w:eastAsia="Calibri"/>
          <w:i w:val="0"/>
          <w:color w:val="000000"/>
          <w:sz w:val="22"/>
        </w:rPr>
        <w:t>Are boundaries and safety expectations explained?</w:t>
      </w:r>
    </w:p>
    <w:p>
      <w:pPr>
        <w:numPr>
          <w:ilvl w:val="0"/>
          <w:numId w:val="23"/>
        </w:numPr>
        <w:widowControl/>
        <w:spacing w:after="80" w:line="290" w:lineRule="auto"/>
        <w:jc w:val="left"/>
      </w:pPr>
      <w:r>
        <w:rPr>
          <w:rFonts w:ascii="Calibri" w:hAnsi="Calibri" w:eastAsia="Calibri"/>
          <w:i w:val="0"/>
          <w:color w:val="000000"/>
          <w:sz w:val="22"/>
        </w:rPr>
        <w:t>Does the group support multiple pathways to recovery when appropriate?</w:t>
      </w:r>
    </w:p>
    <w:p>
      <w:pPr>
        <w:numPr>
          <w:ilvl w:val="0"/>
          <w:numId w:val="23"/>
        </w:numPr>
        <w:widowControl/>
        <w:spacing w:after="80" w:line="290" w:lineRule="auto"/>
        <w:jc w:val="left"/>
      </w:pPr>
      <w:r>
        <w:rPr>
          <w:rFonts w:ascii="Calibri" w:hAnsi="Calibri" w:eastAsia="Calibri"/>
          <w:i w:val="0"/>
          <w:color w:val="000000"/>
          <w:sz w:val="22"/>
        </w:rPr>
        <w:t>Do I leave with more clarity, connection, and responsibility?</w:t>
      </w:r>
    </w:p>
    <w:p>
      <w:pPr>
        <w:pStyle w:val="Heading2"/>
        <w:pageBreakBefore w:val="0"/>
      </w:pPr>
      <w:r>
        <w:rPr>
          <w:rFonts w:ascii="Calibri" w:hAnsi="Calibri" w:eastAsia="Calibri"/>
          <w:i w:val="0"/>
          <w:color w:val="2E74B5"/>
          <w:sz w:val="26"/>
        </w:rPr>
        <w:t>Learn from the Setback</w:t>
      </w:r>
    </w:p>
    <w:p>
      <w:pPr>
        <w:jc w:val="both"/>
      </w:pPr>
      <w:r>
        <w:rPr>
          <w:rFonts w:ascii="Calibri" w:hAnsi="Calibri" w:eastAsia="Calibri"/>
          <w:i w:val="0"/>
          <w:color w:val="000000"/>
          <w:sz w:val="22"/>
        </w:rPr>
        <w:t>After immediate safety is addressed, review the event with curiosity. What was happening in the hours, days, or weeks beforehand? Had sleep changed? Were medications missed? Did you stop attending support? Was there conflict, pain, boredom, celebration, money, or access to the substance or behavior?</w:t>
      </w:r>
    </w:p>
    <w:p>
      <w:pPr>
        <w:jc w:val="both"/>
      </w:pPr>
      <w:r>
        <w:rPr>
          <w:rFonts w:ascii="Calibri" w:hAnsi="Calibri" w:eastAsia="Calibri"/>
          <w:i w:val="0"/>
          <w:color w:val="000000"/>
          <w:sz w:val="22"/>
        </w:rPr>
        <w:t>The goal is not to find one person to blame. The goal is to identify a chain that can be interrupted earlier next time.</w:t>
      </w:r>
    </w:p>
    <w:p>
      <w:pPr>
        <w:pStyle w:val="Heading2"/>
        <w:pageBreakBefore w:val="0"/>
      </w:pPr>
      <w:r>
        <w:rPr>
          <w:rFonts w:ascii="Calibri" w:hAnsi="Calibri" w:eastAsia="Calibri"/>
          <w:i w:val="0"/>
          <w:color w:val="2E74B5"/>
          <w:sz w:val="26"/>
        </w:rPr>
        <w:t>Practice: The Return Plan</w:t>
      </w:r>
    </w:p>
    <w:p>
      <w:pPr>
        <w:jc w:val="both"/>
      </w:pPr>
      <w:r>
        <w:rPr>
          <w:rFonts w:ascii="Calibri" w:hAnsi="Calibri" w:eastAsia="Calibri"/>
          <w:i w:val="0"/>
          <w:color w:val="000000"/>
          <w:sz w:val="22"/>
        </w:rPr>
        <w:t>Complete these statements before you need them:</w:t>
      </w:r>
    </w:p>
    <w:p>
      <w:pPr>
        <w:numPr>
          <w:ilvl w:val="0"/>
          <w:numId w:val="24"/>
        </w:numPr>
        <w:widowControl/>
        <w:spacing w:after="80" w:line="290" w:lineRule="auto"/>
        <w:jc w:val="left"/>
      </w:pPr>
      <w:r>
        <w:rPr>
          <w:rFonts w:ascii="Calibri" w:hAnsi="Calibri" w:eastAsia="Calibri"/>
          <w:i w:val="0"/>
          <w:color w:val="000000"/>
          <w:sz w:val="22"/>
        </w:rPr>
        <w:t>If I notice early warning signs, I will contact:</w:t>
      </w:r>
    </w:p>
    <w:p>
      <w:pPr>
        <w:numPr>
          <w:ilvl w:val="0"/>
          <w:numId w:val="24"/>
        </w:numPr>
        <w:widowControl/>
        <w:spacing w:after="80" w:line="290" w:lineRule="auto"/>
        <w:jc w:val="left"/>
      </w:pPr>
      <w:r>
        <w:rPr>
          <w:rFonts w:ascii="Calibri" w:hAnsi="Calibri" w:eastAsia="Calibri"/>
          <w:i w:val="0"/>
          <w:color w:val="000000"/>
          <w:sz w:val="22"/>
        </w:rPr>
        <w:t>The safest place I can go is:</w:t>
      </w:r>
    </w:p>
    <w:p>
      <w:pPr>
        <w:numPr>
          <w:ilvl w:val="0"/>
          <w:numId w:val="24"/>
        </w:numPr>
        <w:widowControl/>
        <w:spacing w:after="80" w:line="290" w:lineRule="auto"/>
        <w:jc w:val="left"/>
      </w:pPr>
      <w:r>
        <w:rPr>
          <w:rFonts w:ascii="Calibri" w:hAnsi="Calibri" w:eastAsia="Calibri"/>
          <w:i w:val="0"/>
          <w:color w:val="000000"/>
          <w:sz w:val="22"/>
        </w:rPr>
        <w:t>The professional resource I can use is:</w:t>
      </w:r>
    </w:p>
    <w:p>
      <w:pPr>
        <w:numPr>
          <w:ilvl w:val="0"/>
          <w:numId w:val="24"/>
        </w:numPr>
        <w:widowControl/>
        <w:spacing w:after="80" w:line="290" w:lineRule="auto"/>
        <w:jc w:val="left"/>
      </w:pPr>
      <w:r>
        <w:rPr>
          <w:rFonts w:ascii="Calibri" w:hAnsi="Calibri" w:eastAsia="Calibri"/>
          <w:i w:val="0"/>
          <w:color w:val="000000"/>
          <w:sz w:val="22"/>
        </w:rPr>
        <w:t>One item or access point I should remove is:</w:t>
      </w:r>
    </w:p>
    <w:p>
      <w:pPr>
        <w:numPr>
          <w:ilvl w:val="0"/>
          <w:numId w:val="24"/>
        </w:numPr>
        <w:widowControl/>
        <w:spacing w:after="80" w:line="290" w:lineRule="auto"/>
        <w:jc w:val="left"/>
      </w:pPr>
      <w:r>
        <w:rPr>
          <w:rFonts w:ascii="Calibri" w:hAnsi="Calibri" w:eastAsia="Calibri"/>
          <w:i w:val="0"/>
          <w:color w:val="000000"/>
          <w:sz w:val="22"/>
        </w:rPr>
        <w:t>Within twenty-four hours, I will:</w:t>
      </w:r>
    </w:p>
    <w:p>
      <w:pPr>
        <w:pStyle w:val="Heading2"/>
        <w:pageBreakBefore w:val="0"/>
        <w:spacing w:before="160" w:after="80"/>
      </w:pPr>
      <w:r>
        <w:rPr>
          <w:rFonts w:ascii="Calibri" w:hAnsi="Calibri" w:eastAsia="Calibri"/>
          <w:i w:val="0"/>
          <w:color w:val="2E74B5"/>
          <w:sz w:val="26"/>
        </w:rPr>
        <w:t>Reflection</w:t>
      </w:r>
    </w:p>
    <w:p>
      <w:pPr>
        <w:numPr>
          <w:ilvl w:val="0"/>
          <w:numId w:val="25"/>
        </w:numPr>
        <w:widowControl/>
        <w:spacing w:after="40" w:line="280" w:lineRule="auto"/>
        <w:jc w:val="left"/>
      </w:pPr>
      <w:r>
        <w:rPr>
          <w:rFonts w:ascii="Calibri" w:hAnsi="Calibri" w:eastAsia="Calibri"/>
          <w:i w:val="0"/>
          <w:color w:val="000000"/>
          <w:sz w:val="22"/>
        </w:rPr>
        <w:t>Which connections make your recovery stronger?</w:t>
      </w:r>
    </w:p>
    <w:p>
      <w:pPr>
        <w:numPr>
          <w:ilvl w:val="0"/>
          <w:numId w:val="25"/>
        </w:numPr>
        <w:widowControl/>
        <w:spacing w:after="40" w:line="280" w:lineRule="auto"/>
        <w:jc w:val="left"/>
      </w:pPr>
      <w:r>
        <w:rPr>
          <w:rFonts w:ascii="Calibri" w:hAnsi="Calibri" w:eastAsia="Calibri"/>
          <w:i w:val="0"/>
          <w:color w:val="000000"/>
          <w:sz w:val="22"/>
        </w:rPr>
        <w:t>What tends to change before you begin moving toward a setback?</w:t>
      </w:r>
    </w:p>
    <w:p>
      <w:pPr>
        <w:numPr>
          <w:ilvl w:val="0"/>
          <w:numId w:val="25"/>
        </w:numPr>
        <w:widowControl/>
        <w:spacing w:after="40" w:line="280" w:lineRule="auto"/>
        <w:jc w:val="left"/>
      </w:pPr>
      <w:r>
        <w:rPr>
          <w:rFonts w:ascii="Calibri" w:hAnsi="Calibri" w:eastAsia="Calibri"/>
          <w:i w:val="0"/>
          <w:color w:val="000000"/>
          <w:sz w:val="22"/>
        </w:rPr>
        <w:t>What would make it easier to tell the truth earlier?</w:t>
      </w:r>
    </w:p>
    <w:p>
      <w:pPr>
        <w:pStyle w:val="Heading1"/>
        <w:pageBreakBefore/>
      </w:pPr>
      <w:r>
        <w:rPr>
          <w:rFonts w:ascii="Calibri" w:hAnsi="Calibri" w:eastAsia="Calibri"/>
          <w:i w:val="0"/>
          <w:color w:val="2E74B5"/>
          <w:sz w:val="32"/>
        </w:rPr>
        <w:t>Chapter 5: Triggers and Response Planning</w:t>
      </w:r>
    </w:p>
    <w:p>
      <w:pPr>
        <w:pStyle w:val="ChapterFocus"/>
        <w:shd w:val="clear" w:color="auto" w:fill="F4F6F9"/>
        <w:pBdr>
          <w:left w:val="single" w:sz="18" w:space="8" w:color="2E74B5"/>
        </w:pBdr>
      </w:pPr>
      <w:r>
        <w:rPr>
          <w:rFonts w:ascii="Calibri" w:hAnsi="Calibri" w:eastAsia="Calibri"/>
          <w:b/>
          <w:i w:val="0"/>
          <w:color w:val="1F4D78"/>
          <w:sz w:val="21"/>
        </w:rPr>
        <w:t>Chapter focus:</w:t>
      </w:r>
      <w:r>
        <w:rPr>
          <w:rFonts w:ascii="Calibri" w:hAnsi="Calibri" w:eastAsia="Calibri"/>
          <w:i/>
          <w:color w:val="1F4D78"/>
          <w:sz w:val="21"/>
        </w:rPr>
        <w:t xml:space="preserve"> Triggers do not control behavior automatically, but they deserve a prepared response.</w:t>
      </w:r>
    </w:p>
    <w:p>
      <w:pPr>
        <w:pStyle w:val="Heading2"/>
        <w:pageBreakBefore w:val="0"/>
      </w:pPr>
      <w:r>
        <w:rPr>
          <w:rFonts w:ascii="Calibri" w:hAnsi="Calibri" w:eastAsia="Calibri"/>
          <w:i w:val="0"/>
          <w:color w:val="2E74B5"/>
          <w:sz w:val="26"/>
        </w:rPr>
        <w:t>What a Trigger Is</w:t>
      </w:r>
    </w:p>
    <w:p>
      <w:pPr>
        <w:jc w:val="both"/>
      </w:pPr>
      <w:r>
        <w:rPr>
          <w:rFonts w:ascii="Calibri" w:hAnsi="Calibri" w:eastAsia="Calibri"/>
          <w:i w:val="0"/>
          <w:color w:val="000000"/>
          <w:sz w:val="22"/>
        </w:rPr>
        <w:t>A trigger is an internal or external cue associated with a strong emotional reaction, craving, memory, or learned behavior. In recovery, triggers may increase the urge to use a substance or return to another harmful pattern. A trigger is not a command. It is information that your mind and body have entered a higher-risk state.</w:t>
      </w:r>
    </w:p>
    <w:p>
      <w:pPr>
        <w:jc w:val="both"/>
      </w:pPr>
      <w:r>
        <w:rPr>
          <w:rFonts w:ascii="Calibri" w:hAnsi="Calibri" w:eastAsia="Calibri"/>
          <w:i w:val="0"/>
          <w:color w:val="000000"/>
          <w:sz w:val="22"/>
        </w:rPr>
        <w:t>Triggers can be obvious, such as walking into a bar, seeing a vaping device, receiving money, or contacting a person connected to past use. They can also be subtle: fatigue, pain, loneliness, a smell, a song, a holiday, a success, or the thought that you no longer need support.</w:t>
      </w:r>
    </w:p>
    <w:p>
      <w:pPr>
        <w:pStyle w:val="Heading2"/>
        <w:pageBreakBefore w:val="0"/>
      </w:pPr>
      <w:r>
        <w:rPr>
          <w:rFonts w:ascii="Calibri" w:hAnsi="Calibri" w:eastAsia="Calibri"/>
          <w:i w:val="0"/>
          <w:color w:val="2E74B5"/>
          <w:sz w:val="26"/>
        </w:rPr>
        <w:t>Internal Triggers</w:t>
      </w:r>
    </w:p>
    <w:p>
      <w:pPr>
        <w:jc w:val="both"/>
      </w:pPr>
      <w:r>
        <w:rPr>
          <w:rFonts w:ascii="Calibri" w:hAnsi="Calibri" w:eastAsia="Calibri"/>
          <w:i w:val="0"/>
          <w:color w:val="000000"/>
          <w:sz w:val="22"/>
        </w:rPr>
        <w:t>Common internal triggers include:</w:t>
      </w:r>
    </w:p>
    <w:p>
      <w:pPr>
        <w:numPr>
          <w:ilvl w:val="0"/>
          <w:numId w:val="26"/>
        </w:numPr>
        <w:widowControl/>
        <w:spacing w:after="80" w:line="290" w:lineRule="auto"/>
        <w:jc w:val="left"/>
      </w:pPr>
      <w:r>
        <w:rPr>
          <w:rFonts w:ascii="Calibri" w:hAnsi="Calibri" w:eastAsia="Calibri"/>
          <w:i w:val="0"/>
          <w:color w:val="000000"/>
          <w:sz w:val="22"/>
        </w:rPr>
        <w:t>Anxiety, depression, anger, grief, shame, or hopelessness.</w:t>
      </w:r>
    </w:p>
    <w:p>
      <w:pPr>
        <w:numPr>
          <w:ilvl w:val="0"/>
          <w:numId w:val="26"/>
        </w:numPr>
        <w:widowControl/>
        <w:spacing w:after="80" w:line="290" w:lineRule="auto"/>
        <w:jc w:val="left"/>
      </w:pPr>
      <w:r>
        <w:rPr>
          <w:rFonts w:ascii="Calibri" w:hAnsi="Calibri" w:eastAsia="Calibri"/>
          <w:i w:val="0"/>
          <w:color w:val="000000"/>
          <w:sz w:val="22"/>
        </w:rPr>
        <w:t>Physical pain, hunger, exhaustion, restlessness, or illness.</w:t>
      </w:r>
    </w:p>
    <w:p>
      <w:pPr>
        <w:numPr>
          <w:ilvl w:val="0"/>
          <w:numId w:val="26"/>
        </w:numPr>
        <w:widowControl/>
        <w:spacing w:after="80" w:line="290" w:lineRule="auto"/>
        <w:jc w:val="left"/>
      </w:pPr>
      <w:r>
        <w:rPr>
          <w:rFonts w:ascii="Calibri" w:hAnsi="Calibri" w:eastAsia="Calibri"/>
          <w:i w:val="0"/>
          <w:color w:val="000000"/>
          <w:sz w:val="22"/>
        </w:rPr>
        <w:t>Feeling rejected, abandoned, bored, trapped, or overwhelmed.</w:t>
      </w:r>
    </w:p>
    <w:p>
      <w:pPr>
        <w:numPr>
          <w:ilvl w:val="0"/>
          <w:numId w:val="26"/>
        </w:numPr>
        <w:widowControl/>
        <w:spacing w:after="80" w:line="290" w:lineRule="auto"/>
        <w:jc w:val="left"/>
      </w:pPr>
      <w:r>
        <w:rPr>
          <w:rFonts w:ascii="Calibri" w:hAnsi="Calibri" w:eastAsia="Calibri"/>
          <w:i w:val="0"/>
          <w:color w:val="000000"/>
          <w:sz w:val="22"/>
        </w:rPr>
        <w:t>Wanting to feel normal, confident, social, energized, or numb.</w:t>
      </w:r>
    </w:p>
    <w:p>
      <w:pPr>
        <w:numPr>
          <w:ilvl w:val="0"/>
          <w:numId w:val="26"/>
        </w:numPr>
        <w:widowControl/>
        <w:spacing w:after="80" w:line="290" w:lineRule="auto"/>
        <w:jc w:val="left"/>
      </w:pPr>
      <w:r>
        <w:rPr>
          <w:rFonts w:ascii="Calibri" w:hAnsi="Calibri" w:eastAsia="Calibri"/>
          <w:i w:val="0"/>
          <w:color w:val="000000"/>
          <w:sz w:val="22"/>
        </w:rPr>
        <w:t>Celebrating a success or believing that one exception will be harmless.</w:t>
      </w:r>
    </w:p>
    <w:p>
      <w:pPr>
        <w:numPr>
          <w:ilvl w:val="0"/>
          <w:numId w:val="26"/>
        </w:numPr>
        <w:widowControl/>
        <w:spacing w:after="80" w:line="290" w:lineRule="auto"/>
        <w:jc w:val="left"/>
      </w:pPr>
      <w:r>
        <w:rPr>
          <w:rFonts w:ascii="Calibri" w:hAnsi="Calibri" w:eastAsia="Calibri"/>
          <w:i w:val="0"/>
          <w:color w:val="000000"/>
          <w:sz w:val="22"/>
        </w:rPr>
        <w:t>Overconfidence that leads to dropping routines or support.</w:t>
      </w:r>
    </w:p>
    <w:p>
      <w:pPr>
        <w:jc w:val="both"/>
      </w:pPr>
      <w:r>
        <w:rPr>
          <w:rFonts w:ascii="Calibri" w:hAnsi="Calibri" w:eastAsia="Calibri"/>
          <w:i w:val="0"/>
          <w:color w:val="000000"/>
          <w:sz w:val="22"/>
        </w:rPr>
        <w:t>An internal trigger may need more than distraction. Persistent depression, trauma symptoms, severe anxiety, chronic pain, or sleep problems deserve assessment and treatment from qualified professionals.</w:t>
      </w:r>
    </w:p>
    <w:p>
      <w:pPr>
        <w:pStyle w:val="Heading2"/>
        <w:pageBreakBefore w:val="0"/>
      </w:pPr>
      <w:r>
        <w:rPr>
          <w:rFonts w:ascii="Calibri" w:hAnsi="Calibri" w:eastAsia="Calibri"/>
          <w:i w:val="0"/>
          <w:color w:val="2E74B5"/>
          <w:sz w:val="26"/>
        </w:rPr>
        <w:t>External Triggers</w:t>
      </w:r>
    </w:p>
    <w:p>
      <w:pPr>
        <w:jc w:val="both"/>
      </w:pPr>
      <w:r>
        <w:rPr>
          <w:rFonts w:ascii="Calibri" w:hAnsi="Calibri" w:eastAsia="Calibri"/>
          <w:i w:val="0"/>
          <w:color w:val="000000"/>
          <w:sz w:val="22"/>
        </w:rPr>
        <w:t>External triggers may include:</w:t>
      </w:r>
    </w:p>
    <w:p>
      <w:pPr>
        <w:numPr>
          <w:ilvl w:val="0"/>
          <w:numId w:val="27"/>
        </w:numPr>
        <w:widowControl/>
        <w:spacing w:after="80" w:line="290" w:lineRule="auto"/>
        <w:jc w:val="left"/>
      </w:pPr>
      <w:r>
        <w:rPr>
          <w:rFonts w:ascii="Calibri" w:hAnsi="Calibri" w:eastAsia="Calibri"/>
          <w:i w:val="0"/>
          <w:color w:val="000000"/>
          <w:sz w:val="22"/>
        </w:rPr>
        <w:t>People who use substances or pressure you to join them.</w:t>
      </w:r>
    </w:p>
    <w:p>
      <w:pPr>
        <w:numPr>
          <w:ilvl w:val="0"/>
          <w:numId w:val="27"/>
        </w:numPr>
        <w:widowControl/>
        <w:spacing w:after="80" w:line="290" w:lineRule="auto"/>
        <w:jc w:val="left"/>
      </w:pPr>
      <w:r>
        <w:rPr>
          <w:rFonts w:ascii="Calibri" w:hAnsi="Calibri" w:eastAsia="Calibri"/>
          <w:i w:val="0"/>
          <w:color w:val="000000"/>
          <w:sz w:val="22"/>
        </w:rPr>
        <w:t>Places where the old behavior was common.</w:t>
      </w:r>
    </w:p>
    <w:p>
      <w:pPr>
        <w:numPr>
          <w:ilvl w:val="0"/>
          <w:numId w:val="27"/>
        </w:numPr>
        <w:widowControl/>
        <w:spacing w:after="80" w:line="290" w:lineRule="auto"/>
        <w:jc w:val="left"/>
      </w:pPr>
      <w:r>
        <w:rPr>
          <w:rFonts w:ascii="Calibri" w:hAnsi="Calibri" w:eastAsia="Calibri"/>
          <w:i w:val="0"/>
          <w:color w:val="000000"/>
          <w:sz w:val="22"/>
        </w:rPr>
        <w:t>Objects, devices, cash, apps, or transportation routes associated with access.</w:t>
      </w:r>
    </w:p>
    <w:p>
      <w:pPr>
        <w:numPr>
          <w:ilvl w:val="0"/>
          <w:numId w:val="27"/>
        </w:numPr>
        <w:widowControl/>
        <w:spacing w:after="80" w:line="290" w:lineRule="auto"/>
        <w:jc w:val="left"/>
      </w:pPr>
      <w:r>
        <w:rPr>
          <w:rFonts w:ascii="Calibri" w:hAnsi="Calibri" w:eastAsia="Calibri"/>
          <w:i w:val="0"/>
          <w:color w:val="000000"/>
          <w:sz w:val="22"/>
        </w:rPr>
        <w:t>Social media, music, smells, dates, or celebrations linked to past behavior.</w:t>
      </w:r>
    </w:p>
    <w:p>
      <w:pPr>
        <w:numPr>
          <w:ilvl w:val="0"/>
          <w:numId w:val="27"/>
        </w:numPr>
        <w:widowControl/>
        <w:spacing w:after="80" w:line="290" w:lineRule="auto"/>
        <w:jc w:val="left"/>
      </w:pPr>
      <w:r>
        <w:rPr>
          <w:rFonts w:ascii="Calibri" w:hAnsi="Calibri" w:eastAsia="Calibri"/>
          <w:i w:val="0"/>
          <w:color w:val="000000"/>
          <w:sz w:val="22"/>
        </w:rPr>
        <w:t>Conflict, work stress, housing instability, or unstructured time.</w:t>
      </w:r>
    </w:p>
    <w:p>
      <w:pPr>
        <w:jc w:val="both"/>
      </w:pPr>
      <w:r>
        <w:rPr>
          <w:rFonts w:ascii="Calibri" w:hAnsi="Calibri" w:eastAsia="Calibri"/>
          <w:i w:val="0"/>
          <w:color w:val="000000"/>
          <w:sz w:val="22"/>
        </w:rPr>
        <w:t>Avoiding every cue forever may not be possible, but reducing avoidable exposure during vulnerable periods is a practical form of protection.</w:t>
      </w:r>
    </w:p>
    <w:p>
      <w:pPr>
        <w:pStyle w:val="Heading2"/>
        <w:pageBreakBefore w:val="0"/>
      </w:pPr>
      <w:r>
        <w:rPr>
          <w:rFonts w:ascii="Calibri" w:hAnsi="Calibri" w:eastAsia="Calibri"/>
          <w:i w:val="0"/>
          <w:color w:val="2E74B5"/>
          <w:sz w:val="26"/>
        </w:rPr>
        <w:t>Positive Protective Cues</w:t>
      </w:r>
    </w:p>
    <w:p>
      <w:pPr>
        <w:jc w:val="both"/>
      </w:pPr>
      <w:r>
        <w:rPr>
          <w:rFonts w:ascii="Calibri" w:hAnsi="Calibri" w:eastAsia="Calibri"/>
          <w:i w:val="0"/>
          <w:color w:val="000000"/>
          <w:sz w:val="22"/>
        </w:rPr>
        <w:t>The original manuscript used the phrase positive triggers for reminders that support recovery. Protective cues may include waking beside someone you love, keeping a work commitment, attending a meeting, seeing a written gratitude list, remembering what you survived, receiving healthy recognition, or being welcomed by a supportive community.</w:t>
      </w:r>
    </w:p>
    <w:p>
      <w:pPr>
        <w:jc w:val="both"/>
      </w:pPr>
      <w:r>
        <w:rPr>
          <w:rFonts w:ascii="Calibri" w:hAnsi="Calibri" w:eastAsia="Calibri"/>
          <w:i w:val="0"/>
          <w:color w:val="000000"/>
          <w:sz w:val="22"/>
        </w:rPr>
        <w:t>Build protective cues into the environment. Put the support list in your phone. Keep water and a safe snack available. Schedule a meeting before a high-risk event. Place a written reason for recovery where you once stored a substance or device. Environment can carry part of the plan when motivation is tired.</w:t>
      </w:r>
    </w:p>
    <w:p>
      <w:pPr>
        <w:pStyle w:val="Heading2"/>
        <w:pageBreakBefore w:val="0"/>
      </w:pPr>
      <w:r>
        <w:rPr>
          <w:rFonts w:ascii="Calibri" w:hAnsi="Calibri" w:eastAsia="Calibri"/>
          <w:i w:val="0"/>
          <w:color w:val="2E74B5"/>
          <w:sz w:val="26"/>
        </w:rPr>
        <w:t>The Pause-Name-Choose Plan</w:t>
      </w:r>
    </w:p>
    <w:p>
      <w:pPr>
        <w:jc w:val="both"/>
      </w:pPr>
      <w:r>
        <w:rPr>
          <w:rFonts w:ascii="Calibri" w:hAnsi="Calibri" w:eastAsia="Calibri"/>
          <w:i w:val="0"/>
          <w:color w:val="000000"/>
          <w:sz w:val="22"/>
        </w:rPr>
        <w:t>When a trigger appears, use three steps:</w:t>
      </w:r>
    </w:p>
    <w:p>
      <w:pPr>
        <w:numPr>
          <w:ilvl w:val="0"/>
          <w:numId w:val="28"/>
        </w:numPr>
        <w:widowControl/>
        <w:spacing w:after="80" w:line="290" w:lineRule="auto"/>
        <w:jc w:val="left"/>
      </w:pPr>
      <w:r>
        <w:rPr>
          <w:rFonts w:ascii="Calibri" w:hAnsi="Calibri" w:eastAsia="Calibri"/>
          <w:i w:val="0"/>
          <w:color w:val="000000"/>
          <w:sz w:val="22"/>
        </w:rPr>
        <w:t>Pause. Create distance from the cue when possible. Delay the decision, breathe slowly, and move to a safer setting.</w:t>
      </w:r>
    </w:p>
    <w:p>
      <w:pPr>
        <w:numPr>
          <w:ilvl w:val="0"/>
          <w:numId w:val="28"/>
        </w:numPr>
        <w:widowControl/>
        <w:spacing w:after="80" w:line="290" w:lineRule="auto"/>
        <w:jc w:val="left"/>
      </w:pPr>
      <w:r>
        <w:rPr>
          <w:rFonts w:ascii="Calibri" w:hAnsi="Calibri" w:eastAsia="Calibri"/>
          <w:i w:val="0"/>
          <w:color w:val="000000"/>
          <w:sz w:val="22"/>
        </w:rPr>
        <w:t>Name. Identify the trigger, emotion, body sensation, and urge. A sentence such as "I am exhausted and craving relief" is more useful than "Everything is impossible."</w:t>
      </w:r>
    </w:p>
    <w:p>
      <w:pPr>
        <w:numPr>
          <w:ilvl w:val="0"/>
          <w:numId w:val="28"/>
        </w:numPr>
        <w:widowControl/>
        <w:spacing w:after="80" w:line="290" w:lineRule="auto"/>
        <w:jc w:val="left"/>
      </w:pPr>
      <w:r>
        <w:rPr>
          <w:rFonts w:ascii="Calibri" w:hAnsi="Calibri" w:eastAsia="Calibri"/>
          <w:i w:val="0"/>
          <w:color w:val="000000"/>
          <w:sz w:val="22"/>
        </w:rPr>
        <w:t>Choose. Use the response selected in advance: call someone, attend a meeting, follow a clinician's plan, eat, rest, walk, remove access, or seek urgent help.</w:t>
      </w:r>
    </w:p>
    <w:p>
      <w:pPr>
        <w:jc w:val="both"/>
      </w:pPr>
      <w:r>
        <w:rPr>
          <w:rFonts w:ascii="Calibri" w:hAnsi="Calibri" w:eastAsia="Calibri"/>
          <w:i w:val="0"/>
          <w:color w:val="000000"/>
          <w:sz w:val="22"/>
        </w:rPr>
        <w:t>The plan should match the level of risk. A mild urge may respond to a walk and a phone call. A severe urge combined with access, withdrawal, suicidal thinking, or dangerous behavior may require immediate professional or emergency support.</w:t>
      </w:r>
    </w:p>
    <w:p>
      <w:pPr>
        <w:pStyle w:val="Heading2"/>
        <w:pageBreakBefore w:val="0"/>
      </w:pPr>
      <w:r>
        <w:rPr>
          <w:rFonts w:ascii="Calibri" w:hAnsi="Calibri" w:eastAsia="Calibri"/>
          <w:i w:val="0"/>
          <w:color w:val="2E74B5"/>
          <w:sz w:val="26"/>
        </w:rPr>
        <w:t>Reward Recovery, Not Risk</w:t>
      </w:r>
    </w:p>
    <w:p>
      <w:pPr>
        <w:jc w:val="both"/>
      </w:pPr>
      <w:r>
        <w:rPr>
          <w:rFonts w:ascii="Calibri" w:hAnsi="Calibri" w:eastAsia="Calibri"/>
          <w:i w:val="0"/>
          <w:color w:val="000000"/>
          <w:sz w:val="22"/>
        </w:rPr>
        <w:t>Celebrating progress matters. Choose rewards that support the life you are building: a meal with a friend, a book, a day trip, a class, new exercise equipment, time for a hobby, or money moved into a savings goal. A reward becomes more meaningful when it is connected to a milestone you can name.</w:t>
      </w:r>
    </w:p>
    <w:p>
      <w:pPr>
        <w:pStyle w:val="Heading2"/>
        <w:pageBreakBefore w:val="0"/>
      </w:pPr>
      <w:r>
        <w:rPr>
          <w:rFonts w:ascii="Calibri" w:hAnsi="Calibri" w:eastAsia="Calibri"/>
          <w:i w:val="0"/>
          <w:color w:val="2E74B5"/>
          <w:sz w:val="26"/>
        </w:rPr>
        <w:t>Practice: Make a Trigger Map</w:t>
      </w:r>
    </w:p>
    <w:p>
      <w:pPr>
        <w:jc w:val="both"/>
      </w:pPr>
      <w:r>
        <w:rPr>
          <w:rFonts w:ascii="Calibri" w:hAnsi="Calibri" w:eastAsia="Calibri"/>
          <w:i w:val="0"/>
          <w:color w:val="000000"/>
          <w:sz w:val="22"/>
        </w:rPr>
        <w:t>Create four columns on a page:</w:t>
      </w:r>
    </w:p>
    <w:p>
      <w:pPr>
        <w:numPr>
          <w:ilvl w:val="0"/>
          <w:numId w:val="29"/>
        </w:numPr>
        <w:widowControl/>
        <w:spacing w:after="80" w:line="290" w:lineRule="auto"/>
        <w:jc w:val="left"/>
      </w:pPr>
      <w:r>
        <w:rPr>
          <w:rFonts w:ascii="Calibri" w:hAnsi="Calibri" w:eastAsia="Calibri"/>
          <w:i w:val="0"/>
          <w:color w:val="000000"/>
          <w:sz w:val="22"/>
        </w:rPr>
        <w:t>Trigger or situation.</w:t>
      </w:r>
    </w:p>
    <w:p>
      <w:pPr>
        <w:numPr>
          <w:ilvl w:val="0"/>
          <w:numId w:val="29"/>
        </w:numPr>
        <w:widowControl/>
        <w:spacing w:after="80" w:line="290" w:lineRule="auto"/>
        <w:jc w:val="left"/>
      </w:pPr>
      <w:r>
        <w:rPr>
          <w:rFonts w:ascii="Calibri" w:hAnsi="Calibri" w:eastAsia="Calibri"/>
          <w:i w:val="0"/>
          <w:color w:val="000000"/>
          <w:sz w:val="22"/>
        </w:rPr>
        <w:t>Thought, emotion, or body sensation.</w:t>
      </w:r>
    </w:p>
    <w:p>
      <w:pPr>
        <w:numPr>
          <w:ilvl w:val="0"/>
          <w:numId w:val="29"/>
        </w:numPr>
        <w:widowControl/>
        <w:spacing w:after="80" w:line="290" w:lineRule="auto"/>
        <w:jc w:val="left"/>
      </w:pPr>
      <w:r>
        <w:rPr>
          <w:rFonts w:ascii="Calibri" w:hAnsi="Calibri" w:eastAsia="Calibri"/>
          <w:i w:val="0"/>
          <w:color w:val="000000"/>
          <w:sz w:val="22"/>
        </w:rPr>
        <w:t>Risk level from one to five.</w:t>
      </w:r>
    </w:p>
    <w:p>
      <w:pPr>
        <w:numPr>
          <w:ilvl w:val="0"/>
          <w:numId w:val="29"/>
        </w:numPr>
        <w:widowControl/>
        <w:spacing w:after="80" w:line="290" w:lineRule="auto"/>
        <w:jc w:val="left"/>
      </w:pPr>
      <w:r>
        <w:rPr>
          <w:rFonts w:ascii="Calibri" w:hAnsi="Calibri" w:eastAsia="Calibri"/>
          <w:i w:val="0"/>
          <w:color w:val="000000"/>
          <w:sz w:val="22"/>
        </w:rPr>
        <w:t>Planned response and person to contact.</w:t>
      </w:r>
    </w:p>
    <w:p>
      <w:pPr>
        <w:jc w:val="both"/>
      </w:pPr>
      <w:r>
        <w:rPr>
          <w:rFonts w:ascii="Calibri" w:hAnsi="Calibri" w:eastAsia="Calibri"/>
          <w:i w:val="0"/>
          <w:color w:val="000000"/>
          <w:sz w:val="22"/>
        </w:rPr>
        <w:t>Review the map with a counselor, sponsor, peer specialist, or trusted support person when possible.</w:t>
      </w:r>
    </w:p>
    <w:p>
      <w:pPr>
        <w:pStyle w:val="Heading2"/>
        <w:pageBreakBefore w:val="0"/>
        <w:spacing w:before="160" w:after="80"/>
      </w:pPr>
      <w:r>
        <w:rPr>
          <w:rFonts w:ascii="Calibri" w:hAnsi="Calibri" w:eastAsia="Calibri"/>
          <w:i w:val="0"/>
          <w:color w:val="2E74B5"/>
          <w:sz w:val="26"/>
        </w:rPr>
        <w:t>Reflection</w:t>
      </w:r>
    </w:p>
    <w:p>
      <w:pPr>
        <w:numPr>
          <w:ilvl w:val="0"/>
          <w:numId w:val="30"/>
        </w:numPr>
        <w:widowControl/>
        <w:spacing w:after="40" w:line="280" w:lineRule="auto"/>
        <w:jc w:val="left"/>
      </w:pPr>
      <w:r>
        <w:rPr>
          <w:rFonts w:ascii="Calibri" w:hAnsi="Calibri" w:eastAsia="Calibri"/>
          <w:i w:val="0"/>
          <w:color w:val="000000"/>
          <w:sz w:val="22"/>
        </w:rPr>
        <w:t>Which trigger do you tend to minimize?</w:t>
      </w:r>
    </w:p>
    <w:p>
      <w:pPr>
        <w:numPr>
          <w:ilvl w:val="0"/>
          <w:numId w:val="30"/>
        </w:numPr>
        <w:widowControl/>
        <w:spacing w:after="40" w:line="280" w:lineRule="auto"/>
        <w:jc w:val="left"/>
      </w:pPr>
      <w:r>
        <w:rPr>
          <w:rFonts w:ascii="Calibri" w:hAnsi="Calibri" w:eastAsia="Calibri"/>
          <w:i w:val="0"/>
          <w:color w:val="000000"/>
          <w:sz w:val="22"/>
        </w:rPr>
        <w:t>What protective cue can you add to your environment today?</w:t>
      </w:r>
    </w:p>
    <w:p>
      <w:pPr>
        <w:numPr>
          <w:ilvl w:val="0"/>
          <w:numId w:val="30"/>
        </w:numPr>
        <w:widowControl/>
        <w:spacing w:after="40" w:line="280" w:lineRule="auto"/>
        <w:jc w:val="left"/>
      </w:pPr>
      <w:r>
        <w:rPr>
          <w:rFonts w:ascii="Calibri" w:hAnsi="Calibri" w:eastAsia="Calibri"/>
          <w:i w:val="0"/>
          <w:color w:val="000000"/>
          <w:sz w:val="22"/>
        </w:rPr>
        <w:t>At what risk level will you contact professional help?</w:t>
      </w:r>
    </w:p>
    <w:p>
      <w:pPr>
        <w:pStyle w:val="Heading1"/>
        <w:pageBreakBefore/>
      </w:pPr>
      <w:r>
        <w:rPr>
          <w:rFonts w:ascii="Calibri" w:hAnsi="Calibri" w:eastAsia="Calibri"/>
          <w:i w:val="0"/>
          <w:color w:val="2E74B5"/>
          <w:sz w:val="32"/>
        </w:rPr>
        <w:t>Chapter 6: Rewriting Your Personal Narrative</w:t>
      </w:r>
    </w:p>
    <w:p>
      <w:pPr>
        <w:pStyle w:val="ChapterFocus"/>
        <w:shd w:val="clear" w:color="auto" w:fill="F4F6F9"/>
        <w:pBdr>
          <w:left w:val="single" w:sz="18" w:space="8" w:color="2E74B5"/>
        </w:pBdr>
      </w:pPr>
      <w:r>
        <w:rPr>
          <w:rFonts w:ascii="Calibri" w:hAnsi="Calibri" w:eastAsia="Calibri"/>
          <w:b/>
          <w:i w:val="0"/>
          <w:color w:val="1F4D78"/>
          <w:sz w:val="21"/>
        </w:rPr>
        <w:t>Chapter focus:</w:t>
      </w:r>
      <w:r>
        <w:rPr>
          <w:rFonts w:ascii="Calibri" w:hAnsi="Calibri" w:eastAsia="Calibri"/>
          <w:i/>
          <w:color w:val="1F4D78"/>
          <w:sz w:val="21"/>
        </w:rPr>
        <w:t xml:space="preserve"> A future vision becomes useful when it directs attention, behavior, and repeated choices in the present.</w:t>
      </w:r>
    </w:p>
    <w:p>
      <w:pPr>
        <w:pStyle w:val="Heading2"/>
        <w:pageBreakBefore w:val="0"/>
      </w:pPr>
      <w:r>
        <w:rPr>
          <w:rFonts w:ascii="Calibri" w:hAnsi="Calibri" w:eastAsia="Calibri"/>
          <w:i w:val="0"/>
          <w:color w:val="2E74B5"/>
          <w:sz w:val="26"/>
        </w:rPr>
        <w:t>A New Chapter Needs Evidence</w:t>
      </w:r>
    </w:p>
    <w:p>
      <w:pPr>
        <w:jc w:val="both"/>
      </w:pPr>
      <w:r>
        <w:rPr>
          <w:rFonts w:ascii="Calibri" w:hAnsi="Calibri" w:eastAsia="Calibri"/>
          <w:i w:val="0"/>
          <w:color w:val="000000"/>
          <w:sz w:val="22"/>
        </w:rPr>
        <w:t>There are moments when life feels divided into a before and an after. You may leave a treatment program, end a relationship, begin a job, move, stop using a substance, or decide that an old pattern no longer fits. It can feel as if you have stepped onto a new timeline.</w:t>
      </w:r>
    </w:p>
    <w:p>
      <w:pPr>
        <w:jc w:val="both"/>
      </w:pPr>
      <w:r>
        <w:rPr>
          <w:rFonts w:ascii="Calibri" w:hAnsi="Calibri" w:eastAsia="Calibri"/>
          <w:i w:val="0"/>
          <w:color w:val="000000"/>
          <w:sz w:val="22"/>
        </w:rPr>
        <w:t>That phrase can be a powerful metaphor. It describes the moment when identity begins to shift. The danger is treating the metaphor as if change has already completed itself. A new story becomes stable when daily behavior supplies evidence for it.</w:t>
      </w:r>
    </w:p>
    <w:p>
      <w:pPr>
        <w:jc w:val="both"/>
      </w:pPr>
      <w:r>
        <w:rPr>
          <w:rFonts w:ascii="Calibri" w:hAnsi="Calibri" w:eastAsia="Calibri"/>
          <w:i w:val="0"/>
          <w:color w:val="000000"/>
          <w:sz w:val="22"/>
        </w:rPr>
        <w:t>If you say, "I am becoming dependable," the next question is, "What does a dependable person do today?" The answer may be arriving on time, returning a call, keeping an appointment, telling the truth, or completing one task before beginning another.</w:t>
      </w:r>
    </w:p>
    <w:p>
      <w:pPr>
        <w:pStyle w:val="Heading2"/>
        <w:pageBreakBefore w:val="0"/>
      </w:pPr>
      <w:r>
        <w:rPr>
          <w:rFonts w:ascii="Calibri" w:hAnsi="Calibri" w:eastAsia="Calibri"/>
          <w:i w:val="0"/>
          <w:color w:val="2E74B5"/>
          <w:sz w:val="26"/>
        </w:rPr>
        <w:t>Visualization as Rehearsal</w:t>
      </w:r>
    </w:p>
    <w:p>
      <w:pPr>
        <w:jc w:val="both"/>
      </w:pPr>
      <w:r>
        <w:rPr>
          <w:rFonts w:ascii="Calibri" w:hAnsi="Calibri" w:eastAsia="Calibri"/>
          <w:i w:val="0"/>
          <w:color w:val="000000"/>
          <w:sz w:val="22"/>
        </w:rPr>
        <w:t>Visualization can help clarify what you value and mentally rehearse a response. Athletes, performers, speakers, and people in therapy may use mental imagery to practice attention and emotion. It is not a guarantee that an imagined outcome will occur, and the mind does not literally erase the difference between imagination and reality.</w:t>
      </w:r>
    </w:p>
    <w:p>
      <w:pPr>
        <w:jc w:val="both"/>
      </w:pPr>
      <w:r>
        <w:rPr>
          <w:rFonts w:ascii="Calibri" w:hAnsi="Calibri" w:eastAsia="Calibri"/>
          <w:i w:val="0"/>
          <w:color w:val="000000"/>
          <w:sz w:val="22"/>
        </w:rPr>
        <w:t>Use visualization in a grounded way:</w:t>
      </w:r>
    </w:p>
    <w:p>
      <w:pPr>
        <w:numPr>
          <w:ilvl w:val="0"/>
          <w:numId w:val="31"/>
        </w:numPr>
        <w:widowControl/>
        <w:spacing w:after="80" w:line="290" w:lineRule="auto"/>
        <w:jc w:val="left"/>
      </w:pPr>
      <w:r>
        <w:rPr>
          <w:rFonts w:ascii="Calibri" w:hAnsi="Calibri" w:eastAsia="Calibri"/>
          <w:i w:val="0"/>
          <w:color w:val="000000"/>
          <w:sz w:val="22"/>
        </w:rPr>
        <w:t>Picture a specific situation you are likely to face.</w:t>
      </w:r>
    </w:p>
    <w:p>
      <w:pPr>
        <w:numPr>
          <w:ilvl w:val="0"/>
          <w:numId w:val="31"/>
        </w:numPr>
        <w:widowControl/>
        <w:spacing w:after="80" w:line="290" w:lineRule="auto"/>
        <w:jc w:val="left"/>
      </w:pPr>
      <w:r>
        <w:rPr>
          <w:rFonts w:ascii="Calibri" w:hAnsi="Calibri" w:eastAsia="Calibri"/>
          <w:i w:val="0"/>
          <w:color w:val="000000"/>
          <w:sz w:val="22"/>
        </w:rPr>
        <w:t>Notice the emotion or obstacle that may appear.</w:t>
      </w:r>
    </w:p>
    <w:p>
      <w:pPr>
        <w:numPr>
          <w:ilvl w:val="0"/>
          <w:numId w:val="31"/>
        </w:numPr>
        <w:widowControl/>
        <w:spacing w:after="80" w:line="290" w:lineRule="auto"/>
        <w:jc w:val="left"/>
      </w:pPr>
      <w:r>
        <w:rPr>
          <w:rFonts w:ascii="Calibri" w:hAnsi="Calibri" w:eastAsia="Calibri"/>
          <w:i w:val="0"/>
          <w:color w:val="000000"/>
          <w:sz w:val="22"/>
        </w:rPr>
        <w:t>Rehearse the healthy behavior you want to choose.</w:t>
      </w:r>
    </w:p>
    <w:p>
      <w:pPr>
        <w:numPr>
          <w:ilvl w:val="0"/>
          <w:numId w:val="31"/>
        </w:numPr>
        <w:widowControl/>
        <w:spacing w:after="80" w:line="290" w:lineRule="auto"/>
        <w:jc w:val="left"/>
      </w:pPr>
      <w:r>
        <w:rPr>
          <w:rFonts w:ascii="Calibri" w:hAnsi="Calibri" w:eastAsia="Calibri"/>
          <w:i w:val="0"/>
          <w:color w:val="000000"/>
          <w:sz w:val="22"/>
        </w:rPr>
        <w:t>Identify the real preparation required.</w:t>
      </w:r>
    </w:p>
    <w:p>
      <w:pPr>
        <w:numPr>
          <w:ilvl w:val="0"/>
          <w:numId w:val="31"/>
        </w:numPr>
        <w:widowControl/>
        <w:spacing w:after="80" w:line="290" w:lineRule="auto"/>
        <w:jc w:val="left"/>
      </w:pPr>
      <w:r>
        <w:rPr>
          <w:rFonts w:ascii="Calibri" w:hAnsi="Calibri" w:eastAsia="Calibri"/>
          <w:i w:val="0"/>
          <w:color w:val="000000"/>
          <w:sz w:val="22"/>
        </w:rPr>
        <w:t>Complete one action in the physical world.</w:t>
      </w:r>
    </w:p>
    <w:p>
      <w:pPr>
        <w:jc w:val="both"/>
      </w:pPr>
      <w:r>
        <w:rPr>
          <w:rFonts w:ascii="Calibri" w:hAnsi="Calibri" w:eastAsia="Calibri"/>
          <w:i w:val="0"/>
          <w:color w:val="000000"/>
          <w:sz w:val="22"/>
        </w:rPr>
        <w:t>For example, do not only imagine feeling confident at a job interview. Picture entering the room, answering a difficult question, pausing when nervous, and asking a thoughtful question. Then prepare examples, confirm transportation, and practice aloud.</w:t>
      </w:r>
    </w:p>
    <w:p>
      <w:pPr>
        <w:pStyle w:val="Heading2"/>
        <w:pageBreakBefore w:val="0"/>
      </w:pPr>
      <w:r>
        <w:rPr>
          <w:rFonts w:ascii="Calibri" w:hAnsi="Calibri" w:eastAsia="Calibri"/>
          <w:i w:val="0"/>
          <w:color w:val="2E74B5"/>
          <w:sz w:val="26"/>
        </w:rPr>
        <w:t>Energy as Attention and Environment</w:t>
      </w:r>
    </w:p>
    <w:p>
      <w:pPr>
        <w:jc w:val="both"/>
      </w:pPr>
      <w:r>
        <w:rPr>
          <w:rFonts w:ascii="Calibri" w:hAnsi="Calibri" w:eastAsia="Calibri"/>
          <w:i w:val="0"/>
          <w:color w:val="000000"/>
          <w:sz w:val="22"/>
        </w:rPr>
        <w:t>People often describe a person, room, or period of life as having a different energy. In practical terms, this can refer to mood, attention, expectation, body language, relationships, and environmental cues. Surrounding yourself with constructive people and reminders can influence what you notice and what you practice.</w:t>
      </w:r>
    </w:p>
    <w:p>
      <w:pPr>
        <w:jc w:val="both"/>
      </w:pPr>
      <w:r>
        <w:rPr>
          <w:rFonts w:ascii="Calibri" w:hAnsi="Calibri" w:eastAsia="Calibri"/>
          <w:i w:val="0"/>
          <w:color w:val="000000"/>
          <w:sz w:val="22"/>
        </w:rPr>
        <w:t>Positivity does not require denying grief, illness, injustice, or risk. Grounded optimism says, "This is difficult, and there may still be a next step." It makes room for evidence, boundaries, and help.</w:t>
      </w:r>
    </w:p>
    <w:p>
      <w:pPr>
        <w:pStyle w:val="Heading2"/>
        <w:pageBreakBefore w:val="0"/>
      </w:pPr>
      <w:r>
        <w:rPr>
          <w:rFonts w:ascii="Calibri" w:hAnsi="Calibri" w:eastAsia="Calibri"/>
          <w:i w:val="0"/>
          <w:color w:val="2E74B5"/>
          <w:sz w:val="26"/>
        </w:rPr>
        <w:t>Become Through Repetition</w:t>
      </w:r>
    </w:p>
    <w:p>
      <w:pPr>
        <w:jc w:val="both"/>
      </w:pPr>
      <w:r>
        <w:rPr>
          <w:rFonts w:ascii="Calibri" w:hAnsi="Calibri" w:eastAsia="Calibri"/>
          <w:i w:val="0"/>
          <w:color w:val="000000"/>
          <w:sz w:val="22"/>
        </w:rPr>
        <w:t>Choose three words for the person you are becoming. Examples include calm, reliable, honest, creative, healthy, prepared, patient, or courageous. For each word, define one observable behavior.</w:t>
      </w:r>
    </w:p>
    <w:p>
      <w:pPr>
        <w:jc w:val="both"/>
      </w:pPr>
      <w:r>
        <w:rPr>
          <w:rFonts w:ascii="Calibri" w:hAnsi="Calibri" w:eastAsia="Calibri"/>
          <w:b/>
          <w:i w:val="0"/>
          <w:color w:val="000000"/>
          <w:sz w:val="22"/>
        </w:rPr>
        <w:t>Identity word:</w:t>
      </w:r>
      <w:r>
        <w:rPr>
          <w:rFonts w:ascii="Calibri" w:hAnsi="Calibri" w:eastAsia="Calibri"/>
          <w:i w:val="0"/>
          <w:color w:val="000000"/>
          <w:sz w:val="22"/>
        </w:rPr>
        <w:t xml:space="preserve"> Reliable.</w:t>
      </w:r>
    </w:p>
    <w:p>
      <w:pPr>
        <w:jc w:val="both"/>
      </w:pPr>
      <w:r>
        <w:rPr>
          <w:rFonts w:ascii="Calibri" w:hAnsi="Calibri" w:eastAsia="Calibri"/>
          <w:b/>
          <w:i w:val="0"/>
          <w:color w:val="000000"/>
          <w:sz w:val="22"/>
        </w:rPr>
        <w:t>Observable behavior:</w:t>
      </w:r>
      <w:r>
        <w:rPr>
          <w:rFonts w:ascii="Calibri" w:hAnsi="Calibri" w:eastAsia="Calibri"/>
          <w:i w:val="0"/>
          <w:color w:val="000000"/>
          <w:sz w:val="22"/>
        </w:rPr>
        <w:t xml:space="preserve"> I put appointments in my calendar and arrive ten minutes early.</w:t>
      </w:r>
    </w:p>
    <w:p>
      <w:pPr>
        <w:jc w:val="both"/>
      </w:pPr>
      <w:r>
        <w:rPr>
          <w:rFonts w:ascii="Calibri" w:hAnsi="Calibri" w:eastAsia="Calibri"/>
          <w:b/>
          <w:i w:val="0"/>
          <w:color w:val="000000"/>
          <w:sz w:val="22"/>
        </w:rPr>
        <w:t>Identity word:</w:t>
      </w:r>
      <w:r>
        <w:rPr>
          <w:rFonts w:ascii="Calibri" w:hAnsi="Calibri" w:eastAsia="Calibri"/>
          <w:i w:val="0"/>
          <w:color w:val="000000"/>
          <w:sz w:val="22"/>
        </w:rPr>
        <w:t xml:space="preserve"> Calm.</w:t>
      </w:r>
    </w:p>
    <w:p>
      <w:pPr>
        <w:jc w:val="both"/>
      </w:pPr>
      <w:r>
        <w:rPr>
          <w:rFonts w:ascii="Calibri" w:hAnsi="Calibri" w:eastAsia="Calibri"/>
          <w:b/>
          <w:i w:val="0"/>
          <w:color w:val="000000"/>
          <w:sz w:val="22"/>
        </w:rPr>
        <w:t>Observable behavior:</w:t>
      </w:r>
      <w:r>
        <w:rPr>
          <w:rFonts w:ascii="Calibri" w:hAnsi="Calibri" w:eastAsia="Calibri"/>
          <w:i w:val="0"/>
          <w:color w:val="000000"/>
          <w:sz w:val="22"/>
        </w:rPr>
        <w:t xml:space="preserve"> When conflict rises, I lower my voice, slow my breathing, and delay major decisions.</w:t>
      </w:r>
    </w:p>
    <w:p>
      <w:pPr>
        <w:jc w:val="both"/>
      </w:pPr>
      <w:r>
        <w:rPr>
          <w:rFonts w:ascii="Calibri" w:hAnsi="Calibri" w:eastAsia="Calibri"/>
          <w:b/>
          <w:i w:val="0"/>
          <w:color w:val="000000"/>
          <w:sz w:val="22"/>
        </w:rPr>
        <w:t>Identity word:</w:t>
      </w:r>
      <w:r>
        <w:rPr>
          <w:rFonts w:ascii="Calibri" w:hAnsi="Calibri" w:eastAsia="Calibri"/>
          <w:i w:val="0"/>
          <w:color w:val="000000"/>
          <w:sz w:val="22"/>
        </w:rPr>
        <w:t xml:space="preserve"> Healthy.</w:t>
      </w:r>
    </w:p>
    <w:p>
      <w:pPr>
        <w:jc w:val="both"/>
      </w:pPr>
      <w:r>
        <w:rPr>
          <w:rFonts w:ascii="Calibri" w:hAnsi="Calibri" w:eastAsia="Calibri"/>
          <w:b/>
          <w:i w:val="0"/>
          <w:color w:val="000000"/>
          <w:sz w:val="22"/>
        </w:rPr>
        <w:t>Observable behavior:</w:t>
      </w:r>
      <w:r>
        <w:rPr>
          <w:rFonts w:ascii="Calibri" w:hAnsi="Calibri" w:eastAsia="Calibri"/>
          <w:i w:val="0"/>
          <w:color w:val="000000"/>
          <w:sz w:val="22"/>
        </w:rPr>
        <w:t xml:space="preserve"> I keep medical appointments, sleep consistently, and move my body in ways that are safe for me.</w:t>
      </w:r>
    </w:p>
    <w:p>
      <w:pPr>
        <w:jc w:val="both"/>
      </w:pPr>
      <w:r>
        <w:rPr>
          <w:rFonts w:ascii="Calibri" w:hAnsi="Calibri" w:eastAsia="Calibri"/>
          <w:i w:val="0"/>
          <w:color w:val="000000"/>
          <w:sz w:val="22"/>
        </w:rPr>
        <w:t>The repeated behavior is more persuasive than a dramatic declaration. You do not need to feel completely transformed before you act in alignment with the next version of yourself.</w:t>
      </w:r>
    </w:p>
    <w:p>
      <w:pPr>
        <w:pStyle w:val="Heading2"/>
        <w:pageBreakBefore w:val="0"/>
      </w:pPr>
      <w:r>
        <w:rPr>
          <w:rFonts w:ascii="Calibri" w:hAnsi="Calibri" w:eastAsia="Calibri"/>
          <w:i w:val="0"/>
          <w:color w:val="2E74B5"/>
          <w:sz w:val="26"/>
        </w:rPr>
        <w:t>Practice: A Thirty-Day Identity Experiment</w:t>
      </w:r>
    </w:p>
    <w:p>
      <w:pPr>
        <w:jc w:val="both"/>
      </w:pPr>
      <w:r>
        <w:rPr>
          <w:rFonts w:ascii="Calibri" w:hAnsi="Calibri" w:eastAsia="Calibri"/>
          <w:i w:val="0"/>
          <w:color w:val="000000"/>
          <w:sz w:val="22"/>
        </w:rPr>
        <w:t>Choose one identity word and one action that takes less than fifteen minutes. Repeat it for thirty days and record completion without judging the quality. At the end, review what made the action easier or harder.</w:t>
      </w:r>
    </w:p>
    <w:p>
      <w:pPr>
        <w:pStyle w:val="Heading2"/>
        <w:pageBreakBefore w:val="0"/>
        <w:spacing w:before="160" w:after="80"/>
      </w:pPr>
      <w:r>
        <w:rPr>
          <w:rFonts w:ascii="Calibri" w:hAnsi="Calibri" w:eastAsia="Calibri"/>
          <w:i w:val="0"/>
          <w:color w:val="2E74B5"/>
          <w:sz w:val="26"/>
        </w:rPr>
        <w:t>Reflection</w:t>
      </w:r>
    </w:p>
    <w:p>
      <w:pPr>
        <w:numPr>
          <w:ilvl w:val="0"/>
          <w:numId w:val="32"/>
        </w:numPr>
        <w:widowControl/>
        <w:spacing w:after="40" w:line="280" w:lineRule="auto"/>
        <w:jc w:val="left"/>
      </w:pPr>
      <w:r>
        <w:rPr>
          <w:rFonts w:ascii="Calibri" w:hAnsi="Calibri" w:eastAsia="Calibri"/>
          <w:i w:val="0"/>
          <w:color w:val="000000"/>
          <w:sz w:val="22"/>
        </w:rPr>
        <w:t>What old story no longer describes the direction you want to take?</w:t>
      </w:r>
    </w:p>
    <w:p>
      <w:pPr>
        <w:numPr>
          <w:ilvl w:val="0"/>
          <w:numId w:val="32"/>
        </w:numPr>
        <w:widowControl/>
        <w:spacing w:after="40" w:line="280" w:lineRule="auto"/>
        <w:jc w:val="left"/>
      </w:pPr>
      <w:r>
        <w:rPr>
          <w:rFonts w:ascii="Calibri" w:hAnsi="Calibri" w:eastAsia="Calibri"/>
          <w:i w:val="0"/>
          <w:color w:val="000000"/>
          <w:sz w:val="22"/>
        </w:rPr>
        <w:t>What behavior would provide evidence for your new story?</w:t>
      </w:r>
    </w:p>
    <w:p>
      <w:pPr>
        <w:numPr>
          <w:ilvl w:val="0"/>
          <w:numId w:val="32"/>
        </w:numPr>
        <w:widowControl/>
        <w:spacing w:after="40" w:line="280" w:lineRule="auto"/>
        <w:jc w:val="left"/>
      </w:pPr>
      <w:r>
        <w:rPr>
          <w:rFonts w:ascii="Calibri" w:hAnsi="Calibri" w:eastAsia="Calibri"/>
          <w:i w:val="0"/>
          <w:color w:val="000000"/>
          <w:sz w:val="22"/>
        </w:rPr>
        <w:t>Where might optimism need to be balanced with planning, boundaries, or professional help?</w:t>
      </w:r>
    </w:p>
    <w:p>
      <w:pPr>
        <w:pStyle w:val="Heading1"/>
        <w:pageBreakBefore/>
      </w:pPr>
      <w:r>
        <w:rPr>
          <w:rFonts w:ascii="Calibri" w:hAnsi="Calibri" w:eastAsia="Calibri"/>
          <w:i w:val="0"/>
          <w:color w:val="2E74B5"/>
          <w:sz w:val="32"/>
        </w:rPr>
        <w:t>Chapter 7: Protecting Brain and Cognitive Health</w:t>
      </w:r>
    </w:p>
    <w:p>
      <w:pPr>
        <w:pStyle w:val="ChapterFocus"/>
        <w:shd w:val="clear" w:color="auto" w:fill="F4F6F9"/>
        <w:pBdr>
          <w:left w:val="single" w:sz="18" w:space="8" w:color="2E74B5"/>
        </w:pBdr>
      </w:pPr>
      <w:r>
        <w:rPr>
          <w:rFonts w:ascii="Calibri" w:hAnsi="Calibri" w:eastAsia="Calibri"/>
          <w:b/>
          <w:i w:val="0"/>
          <w:color w:val="1F4D78"/>
          <w:sz w:val="21"/>
        </w:rPr>
        <w:t>Chapter focus:</w:t>
      </w:r>
      <w:r>
        <w:rPr>
          <w:rFonts w:ascii="Calibri" w:hAnsi="Calibri" w:eastAsia="Calibri"/>
          <w:i/>
          <w:color w:val="1F4D78"/>
          <w:sz w:val="21"/>
        </w:rPr>
        <w:t xml:space="preserve"> Brain health is supported by long-term attention to physical health, safety, sleep, learning, mental health, and medical care; no routine can guarantee that dementia will be prevented.</w:t>
      </w:r>
    </w:p>
    <w:p>
      <w:pPr>
        <w:pStyle w:val="Heading2"/>
        <w:pageBreakBefore w:val="0"/>
      </w:pPr>
      <w:r>
        <w:rPr>
          <w:rFonts w:ascii="Calibri" w:hAnsi="Calibri" w:eastAsia="Calibri"/>
          <w:i w:val="0"/>
          <w:color w:val="2E74B5"/>
          <w:sz w:val="26"/>
        </w:rPr>
        <w:t>Start with Honest Expectations</w:t>
      </w:r>
    </w:p>
    <w:p>
      <w:pPr>
        <w:jc w:val="both"/>
      </w:pPr>
      <w:r>
        <w:rPr>
          <w:rFonts w:ascii="Calibri" w:hAnsi="Calibri" w:eastAsia="Calibri"/>
          <w:i w:val="0"/>
          <w:color w:val="000000"/>
          <w:sz w:val="22"/>
        </w:rPr>
        <w:t>The original manuscript organized memory risks around Dr. Daniel Amen's BRIGHT MINDS mnemonic. That memory aid highlights several areas worth discussing, including blood flow, aging, inflammation, genetics, head injury, exposures, mental health, immune and hormone issues, metabolic health, and sleep. See Source 11.</w:t>
      </w:r>
    </w:p>
    <w:p>
      <w:pPr>
        <w:jc w:val="both"/>
      </w:pPr>
      <w:r>
        <w:rPr>
          <w:rFonts w:ascii="Calibri" w:hAnsi="Calibri" w:eastAsia="Calibri"/>
          <w:i w:val="0"/>
          <w:color w:val="000000"/>
          <w:sz w:val="22"/>
        </w:rPr>
        <w:t>This revised chapter uses those areas as prompts, not as a diagnostic system. The National Institute on Aging states that there is currently no proven way to prevent Alzheimer's disease or related dementias. Research does suggest that healthy lifestyle choices and management of certain medical risks may support cognitive health and may lower risk for some people. See Sources 6-7.</w:t>
      </w:r>
    </w:p>
    <w:p>
      <w:pPr>
        <w:jc w:val="both"/>
      </w:pPr>
      <w:r>
        <w:rPr>
          <w:rFonts w:ascii="Calibri" w:hAnsi="Calibri" w:eastAsia="Calibri"/>
          <w:i w:val="0"/>
          <w:color w:val="000000"/>
          <w:sz w:val="22"/>
        </w:rPr>
        <w:t>If you have memory changes, confusion, problems completing familiar tasks, or concerns from people close to you, seek a clinical evaluation. Do not assume that a supplement, detox routine, diet, or brain-training product can identify or treat the cause.</w:t>
      </w:r>
    </w:p>
    <w:p>
      <w:pPr>
        <w:pStyle w:val="Heading2"/>
        <w:pageBreakBefore w:val="0"/>
      </w:pPr>
      <w:r>
        <w:rPr>
          <w:rFonts w:ascii="Calibri" w:hAnsi="Calibri" w:eastAsia="Calibri"/>
          <w:i w:val="0"/>
          <w:color w:val="2E74B5"/>
          <w:sz w:val="26"/>
        </w:rPr>
        <w:t>1. Cardiovascular Health and Blood Pressure</w:t>
      </w:r>
    </w:p>
    <w:p>
      <w:pPr>
        <w:jc w:val="both"/>
      </w:pPr>
      <w:r>
        <w:rPr>
          <w:rFonts w:ascii="Calibri" w:hAnsi="Calibri" w:eastAsia="Calibri"/>
          <w:i w:val="0"/>
          <w:color w:val="000000"/>
          <w:sz w:val="22"/>
        </w:rPr>
        <w:t>The brain depends on a healthy cardiovascular system. High blood pressure, diabetes, high cholesterol, stroke, and other vascular conditions can affect cognitive health. Ask a healthcare professional how often your blood pressure and other cardiovascular risks should be checked. Follow an individualized plan for movement, nutrition, medication, and monitoring.</w:t>
      </w:r>
    </w:p>
    <w:p>
      <w:pPr>
        <w:pStyle w:val="Heading2"/>
        <w:pageBreakBefore w:val="0"/>
      </w:pPr>
      <w:r>
        <w:rPr>
          <w:rFonts w:ascii="Calibri" w:hAnsi="Calibri" w:eastAsia="Calibri"/>
          <w:i w:val="0"/>
          <w:color w:val="2E74B5"/>
          <w:sz w:val="26"/>
        </w:rPr>
        <w:t>2. Learning, Purpose, and Social Connection</w:t>
      </w:r>
    </w:p>
    <w:p>
      <w:pPr>
        <w:jc w:val="both"/>
      </w:pPr>
      <w:r>
        <w:rPr>
          <w:rFonts w:ascii="Calibri" w:hAnsi="Calibri" w:eastAsia="Calibri"/>
          <w:i w:val="0"/>
          <w:color w:val="000000"/>
          <w:sz w:val="22"/>
        </w:rPr>
        <w:t>Retirement or aging does not have to mean disengagement. Learning a skill, reading, volunteering, making art, taking a class, solving practical problems, and maintaining relationships can keep life mentally active. Social connection also matters for well-being. Choose activities that are challenging enough to be interesting and enjoyable enough to continue.</w:t>
      </w:r>
    </w:p>
    <w:p>
      <w:pPr>
        <w:pStyle w:val="Heading2"/>
        <w:pageBreakBefore w:val="0"/>
      </w:pPr>
      <w:r>
        <w:rPr>
          <w:rFonts w:ascii="Calibri" w:hAnsi="Calibri" w:eastAsia="Calibri"/>
          <w:i w:val="0"/>
          <w:color w:val="2E74B5"/>
          <w:sz w:val="26"/>
        </w:rPr>
        <w:t>3. Inflammation and Overall Health</w:t>
      </w:r>
    </w:p>
    <w:p>
      <w:pPr>
        <w:jc w:val="both"/>
      </w:pPr>
      <w:r>
        <w:rPr>
          <w:rFonts w:ascii="Calibri" w:hAnsi="Calibri" w:eastAsia="Calibri"/>
          <w:i w:val="0"/>
          <w:color w:val="000000"/>
          <w:sz w:val="22"/>
        </w:rPr>
        <w:t>Inflammation is part of many medical conditions, but it cannot be accurately diagnosed from vague symptoms alone. Support overall health through regular medical care, dental care, physical activity, sufficient sleep, and a balanced eating pattern. If a clinician orders laboratory testing or treatment, ask what the result means and how it changes your care.</w:t>
      </w:r>
    </w:p>
    <w:p>
      <w:pPr>
        <w:pStyle w:val="Heading2"/>
        <w:pageBreakBefore w:val="0"/>
      </w:pPr>
      <w:r>
        <w:rPr>
          <w:rFonts w:ascii="Calibri" w:hAnsi="Calibri" w:eastAsia="Calibri"/>
          <w:i w:val="0"/>
          <w:color w:val="2E74B5"/>
          <w:sz w:val="26"/>
        </w:rPr>
        <w:t>4. Genetics and Family History</w:t>
      </w:r>
    </w:p>
    <w:p>
      <w:pPr>
        <w:jc w:val="both"/>
      </w:pPr>
      <w:r>
        <w:rPr>
          <w:rFonts w:ascii="Calibri" w:hAnsi="Calibri" w:eastAsia="Calibri"/>
          <w:i w:val="0"/>
          <w:color w:val="000000"/>
          <w:sz w:val="22"/>
        </w:rPr>
        <w:t>Family history can affect risk, but it does not determine an individual's future with certainty. Tell your healthcare professional about dementia, stroke, Parkinson's disease, or other neurological conditions in close relatives. Genetic testing can have emotional, medical, privacy, and insurance implications, so consider genetic counseling before testing.</w:t>
      </w:r>
    </w:p>
    <w:p>
      <w:pPr>
        <w:pStyle w:val="Heading2"/>
        <w:pageBreakBefore w:val="0"/>
      </w:pPr>
      <w:r>
        <w:rPr>
          <w:rFonts w:ascii="Calibri" w:hAnsi="Calibri" w:eastAsia="Calibri"/>
          <w:i w:val="0"/>
          <w:color w:val="2E74B5"/>
          <w:sz w:val="26"/>
        </w:rPr>
        <w:t>5. Head Injury and Fall Prevention</w:t>
      </w:r>
    </w:p>
    <w:p>
      <w:pPr>
        <w:jc w:val="both"/>
      </w:pPr>
      <w:r>
        <w:rPr>
          <w:rFonts w:ascii="Calibri" w:hAnsi="Calibri" w:eastAsia="Calibri"/>
          <w:i w:val="0"/>
          <w:color w:val="000000"/>
          <w:sz w:val="22"/>
        </w:rPr>
        <w:t>Protect your head. Wear appropriate helmets, use seat belts, avoid impaired driving, follow workplace safety rules, and reduce fall hazards. Seek medical care after a significant head injury or when symptoms such as worsening headache, repeated vomiting, confusion, unusual behavior, weakness, seizure, or loss of consciousness appear.</w:t>
      </w:r>
    </w:p>
    <w:p>
      <w:pPr>
        <w:pStyle w:val="Heading2"/>
        <w:pageBreakBefore w:val="0"/>
      </w:pPr>
      <w:r>
        <w:rPr>
          <w:rFonts w:ascii="Calibri" w:hAnsi="Calibri" w:eastAsia="Calibri"/>
          <w:i w:val="0"/>
          <w:color w:val="2E74B5"/>
          <w:sz w:val="26"/>
        </w:rPr>
        <w:t>6. Tobacco, Alcohol, Drugs, and Hazardous Exposures</w:t>
      </w:r>
    </w:p>
    <w:p>
      <w:pPr>
        <w:jc w:val="both"/>
      </w:pPr>
      <w:r>
        <w:rPr>
          <w:rFonts w:ascii="Calibri" w:hAnsi="Calibri" w:eastAsia="Calibri"/>
          <w:i w:val="0"/>
          <w:color w:val="000000"/>
          <w:sz w:val="22"/>
        </w:rPr>
        <w:t>Avoid tobacco smoke and reduce exposure to hazardous chemicals according to workplace and public-health guidance. Alcohol and other drugs can affect judgment, sleep, mood, and health; the safest plan depends on your medical history and recovery goals. If reducing or stopping a substance could cause withdrawal, seek medical guidance rather than attempting a dangerous withdrawal alone.</w:t>
      </w:r>
    </w:p>
    <w:p>
      <w:pPr>
        <w:jc w:val="both"/>
      </w:pPr>
      <w:r>
        <w:rPr>
          <w:rFonts w:ascii="Calibri" w:hAnsi="Calibri" w:eastAsia="Calibri"/>
          <w:i w:val="0"/>
          <w:color w:val="000000"/>
          <w:sz w:val="22"/>
        </w:rPr>
        <w:t>Be cautious with the word detox. The body already uses the liver, kidneys, lungs, skin, and digestive system to process and remove substances. Products or extreme routines marketed as detoxification may be unnecessary or harmful. For a known exposure, contact a healthcare professional, poison center, or occupational-safety resource.</w:t>
      </w:r>
    </w:p>
    <w:p>
      <w:pPr>
        <w:pStyle w:val="Heading2"/>
        <w:pageBreakBefore w:val="0"/>
      </w:pPr>
      <w:r>
        <w:rPr>
          <w:rFonts w:ascii="Calibri" w:hAnsi="Calibri" w:eastAsia="Calibri"/>
          <w:i w:val="0"/>
          <w:color w:val="2E74B5"/>
          <w:sz w:val="26"/>
        </w:rPr>
        <w:t>7. Mental Health</w:t>
      </w:r>
    </w:p>
    <w:p>
      <w:pPr>
        <w:jc w:val="both"/>
      </w:pPr>
      <w:r>
        <w:rPr>
          <w:rFonts w:ascii="Calibri" w:hAnsi="Calibri" w:eastAsia="Calibri"/>
          <w:i w:val="0"/>
          <w:color w:val="000000"/>
          <w:sz w:val="22"/>
        </w:rPr>
        <w:t>Depression, anxiety, trauma, chronic stress, and other mental-health conditions can affect attention, memory, motivation, and daily functioning. These symptoms deserve care, not blame. Treatment may include psychotherapy, medication, peer support, sleep treatment, substance-use care, or other individualized approaches.</w:t>
      </w:r>
    </w:p>
    <w:p>
      <w:pPr>
        <w:pStyle w:val="Heading2"/>
        <w:pageBreakBefore w:val="0"/>
      </w:pPr>
      <w:r>
        <w:rPr>
          <w:rFonts w:ascii="Calibri" w:hAnsi="Calibri" w:eastAsia="Calibri"/>
          <w:i w:val="0"/>
          <w:color w:val="2E74B5"/>
          <w:sz w:val="26"/>
        </w:rPr>
        <w:t>8. Immune, Infectious, and Other Medical Conditions</w:t>
      </w:r>
    </w:p>
    <w:p>
      <w:pPr>
        <w:jc w:val="both"/>
      </w:pPr>
      <w:r>
        <w:rPr>
          <w:rFonts w:ascii="Calibri" w:hAnsi="Calibri" w:eastAsia="Calibri"/>
          <w:i w:val="0"/>
          <w:color w:val="000000"/>
          <w:sz w:val="22"/>
        </w:rPr>
        <w:t>Many medical conditions can contribute to fatigue, brain fog, or changes in cognition. Work with qualified clinicians to evaluate persistent symptoms. Avoid diagnosing chronic infection or immune problems from online checklists alone.</w:t>
      </w:r>
    </w:p>
    <w:p>
      <w:pPr>
        <w:pStyle w:val="Heading2"/>
        <w:pageBreakBefore w:val="0"/>
      </w:pPr>
      <w:r>
        <w:rPr>
          <w:rFonts w:ascii="Calibri" w:hAnsi="Calibri" w:eastAsia="Calibri"/>
          <w:i w:val="0"/>
          <w:color w:val="2E74B5"/>
          <w:sz w:val="26"/>
        </w:rPr>
        <w:t>9. Hormones, Medications, Hearing, and Vision</w:t>
      </w:r>
    </w:p>
    <w:p>
      <w:pPr>
        <w:jc w:val="both"/>
      </w:pPr>
      <w:r>
        <w:rPr>
          <w:rFonts w:ascii="Calibri" w:hAnsi="Calibri" w:eastAsia="Calibri"/>
          <w:i w:val="0"/>
          <w:color w:val="000000"/>
          <w:sz w:val="22"/>
        </w:rPr>
        <w:t>Thyroid problems, medication effects, hearing loss, vision loss, and other conditions can affect cognitive functioning or make it harder to communicate and stay engaged. Review medications and supplements with a pharmacist or clinician, especially when several are used together. Do not start hormone treatment or stop prescribed medication based on a general wellness guide.</w:t>
      </w:r>
    </w:p>
    <w:p>
      <w:pPr>
        <w:pStyle w:val="Heading2"/>
        <w:pageBreakBefore w:val="0"/>
      </w:pPr>
      <w:r>
        <w:rPr>
          <w:rFonts w:ascii="Calibri" w:hAnsi="Calibri" w:eastAsia="Calibri"/>
          <w:i w:val="0"/>
          <w:color w:val="2E74B5"/>
          <w:sz w:val="26"/>
        </w:rPr>
        <w:t>10. Metabolic Health</w:t>
      </w:r>
    </w:p>
    <w:p>
      <w:pPr>
        <w:jc w:val="both"/>
      </w:pPr>
      <w:r>
        <w:rPr>
          <w:rFonts w:ascii="Calibri" w:hAnsi="Calibri" w:eastAsia="Calibri"/>
          <w:i w:val="0"/>
          <w:color w:val="000000"/>
          <w:sz w:val="22"/>
        </w:rPr>
        <w:t>Diabetes, obesity, nutrition, and physical activity are connected to cardiovascular and cognitive health. Focus on sustainable care rather than shame. Ask about blood glucose, blood pressure, cholesterol, nutrition support, and forms of movement that are safe for your body.</w:t>
      </w:r>
    </w:p>
    <w:p>
      <w:pPr>
        <w:pStyle w:val="Heading2"/>
        <w:pageBreakBefore w:val="0"/>
      </w:pPr>
      <w:r>
        <w:rPr>
          <w:rFonts w:ascii="Calibri" w:hAnsi="Calibri" w:eastAsia="Calibri"/>
          <w:i w:val="0"/>
          <w:color w:val="2E74B5"/>
          <w:sz w:val="26"/>
        </w:rPr>
        <w:t>11. Sleep</w:t>
      </w:r>
    </w:p>
    <w:p>
      <w:pPr>
        <w:jc w:val="both"/>
      </w:pPr>
      <w:r>
        <w:rPr>
          <w:rFonts w:ascii="Calibri" w:hAnsi="Calibri" w:eastAsia="Calibri"/>
          <w:i w:val="0"/>
          <w:color w:val="000000"/>
          <w:sz w:val="22"/>
        </w:rPr>
        <w:t>Consistent, sufficient, good-quality sleep supports attention, mood, and health. Adults generally need at least seven hours, although needs vary. Persistent insomnia, loud snoring, witnessed breathing pauses, morning headaches, or severe daytime sleepiness should be discussed with a healthcare professional because sleep disorders such as sleep apnea can be treated. See Sources 5-6.</w:t>
      </w:r>
    </w:p>
    <w:p>
      <w:pPr>
        <w:pStyle w:val="Heading2"/>
        <w:pageBreakBefore w:val="0"/>
      </w:pPr>
      <w:r>
        <w:rPr>
          <w:rFonts w:ascii="Calibri" w:hAnsi="Calibri" w:eastAsia="Calibri"/>
          <w:i w:val="0"/>
          <w:color w:val="2E74B5"/>
          <w:sz w:val="26"/>
        </w:rPr>
        <w:t>A Practical Brain-Health Checklist</w:t>
      </w:r>
    </w:p>
    <w:p>
      <w:pPr>
        <w:numPr>
          <w:ilvl w:val="0"/>
          <w:numId w:val="33"/>
        </w:numPr>
        <w:widowControl/>
        <w:spacing w:after="80" w:line="290" w:lineRule="auto"/>
        <w:jc w:val="left"/>
      </w:pPr>
      <w:r>
        <w:rPr>
          <w:rFonts w:ascii="Calibri" w:hAnsi="Calibri" w:eastAsia="Calibri"/>
          <w:i w:val="0"/>
          <w:color w:val="000000"/>
          <w:sz w:val="22"/>
        </w:rPr>
        <w:t>Keep routine medical, dental, hearing, and vision care.</w:t>
      </w:r>
    </w:p>
    <w:p>
      <w:pPr>
        <w:numPr>
          <w:ilvl w:val="0"/>
          <w:numId w:val="33"/>
        </w:numPr>
        <w:widowControl/>
        <w:spacing w:after="80" w:line="290" w:lineRule="auto"/>
        <w:jc w:val="left"/>
      </w:pPr>
      <w:r>
        <w:rPr>
          <w:rFonts w:ascii="Calibri" w:hAnsi="Calibri" w:eastAsia="Calibri"/>
          <w:i w:val="0"/>
          <w:color w:val="000000"/>
          <w:sz w:val="22"/>
        </w:rPr>
        <w:t>Know and manage blood pressure, blood sugar, and cholesterol with professional guidance.</w:t>
      </w:r>
    </w:p>
    <w:p>
      <w:pPr>
        <w:numPr>
          <w:ilvl w:val="0"/>
          <w:numId w:val="33"/>
        </w:numPr>
        <w:widowControl/>
        <w:spacing w:after="80" w:line="290" w:lineRule="auto"/>
        <w:jc w:val="left"/>
      </w:pPr>
      <w:r>
        <w:rPr>
          <w:rFonts w:ascii="Calibri" w:hAnsi="Calibri" w:eastAsia="Calibri"/>
          <w:i w:val="0"/>
          <w:color w:val="000000"/>
          <w:sz w:val="22"/>
        </w:rPr>
        <w:t>Move regularly in ways that are safe and sustainable.</w:t>
      </w:r>
    </w:p>
    <w:p>
      <w:pPr>
        <w:numPr>
          <w:ilvl w:val="0"/>
          <w:numId w:val="33"/>
        </w:numPr>
        <w:widowControl/>
        <w:spacing w:after="80" w:line="290" w:lineRule="auto"/>
        <w:jc w:val="left"/>
      </w:pPr>
      <w:r>
        <w:rPr>
          <w:rFonts w:ascii="Calibri" w:hAnsi="Calibri" w:eastAsia="Calibri"/>
          <w:i w:val="0"/>
          <w:color w:val="000000"/>
          <w:sz w:val="22"/>
        </w:rPr>
        <w:t>Eat a balanced pattern rich in vegetables, fruits, whole grains, and other nutrient-dense foods that fit your medical needs.</w:t>
      </w:r>
    </w:p>
    <w:p>
      <w:pPr>
        <w:numPr>
          <w:ilvl w:val="0"/>
          <w:numId w:val="33"/>
        </w:numPr>
        <w:widowControl/>
        <w:spacing w:after="80" w:line="290" w:lineRule="auto"/>
        <w:jc w:val="left"/>
      </w:pPr>
      <w:r>
        <w:rPr>
          <w:rFonts w:ascii="Calibri" w:hAnsi="Calibri" w:eastAsia="Calibri"/>
          <w:i w:val="0"/>
          <w:color w:val="000000"/>
          <w:sz w:val="22"/>
        </w:rPr>
        <w:t>Protect your head and reduce fall risks.</w:t>
      </w:r>
    </w:p>
    <w:p>
      <w:pPr>
        <w:numPr>
          <w:ilvl w:val="0"/>
          <w:numId w:val="33"/>
        </w:numPr>
        <w:widowControl/>
        <w:spacing w:after="80" w:line="290" w:lineRule="auto"/>
        <w:jc w:val="left"/>
      </w:pPr>
      <w:r>
        <w:rPr>
          <w:rFonts w:ascii="Calibri" w:hAnsi="Calibri" w:eastAsia="Calibri"/>
          <w:i w:val="0"/>
          <w:color w:val="000000"/>
          <w:sz w:val="22"/>
        </w:rPr>
        <w:t>Avoid smoking and seek help for nicotine or substance use.</w:t>
      </w:r>
    </w:p>
    <w:p>
      <w:pPr>
        <w:numPr>
          <w:ilvl w:val="0"/>
          <w:numId w:val="33"/>
        </w:numPr>
        <w:widowControl/>
        <w:spacing w:after="80" w:line="290" w:lineRule="auto"/>
        <w:jc w:val="left"/>
      </w:pPr>
      <w:r>
        <w:rPr>
          <w:rFonts w:ascii="Calibri" w:hAnsi="Calibri" w:eastAsia="Calibri"/>
          <w:i w:val="0"/>
          <w:color w:val="000000"/>
          <w:sz w:val="22"/>
        </w:rPr>
        <w:t>Treat mental-health and sleep concerns.</w:t>
      </w:r>
    </w:p>
    <w:p>
      <w:pPr>
        <w:numPr>
          <w:ilvl w:val="0"/>
          <w:numId w:val="33"/>
        </w:numPr>
        <w:widowControl/>
        <w:spacing w:after="80" w:line="290" w:lineRule="auto"/>
        <w:jc w:val="left"/>
      </w:pPr>
      <w:r>
        <w:rPr>
          <w:rFonts w:ascii="Calibri" w:hAnsi="Calibri" w:eastAsia="Calibri"/>
          <w:i w:val="0"/>
          <w:color w:val="000000"/>
          <w:sz w:val="22"/>
        </w:rPr>
        <w:t>Keep learning and stay socially connected.</w:t>
      </w:r>
    </w:p>
    <w:p>
      <w:pPr>
        <w:numPr>
          <w:ilvl w:val="0"/>
          <w:numId w:val="33"/>
        </w:numPr>
        <w:widowControl/>
        <w:spacing w:after="80" w:line="290" w:lineRule="auto"/>
        <w:jc w:val="left"/>
      </w:pPr>
      <w:r>
        <w:rPr>
          <w:rFonts w:ascii="Calibri" w:hAnsi="Calibri" w:eastAsia="Calibri"/>
          <w:i w:val="0"/>
          <w:color w:val="000000"/>
          <w:sz w:val="22"/>
        </w:rPr>
        <w:t>Review medications and supplements for interactions and side effects.</w:t>
      </w:r>
    </w:p>
    <w:p>
      <w:pPr>
        <w:numPr>
          <w:ilvl w:val="0"/>
          <w:numId w:val="33"/>
        </w:numPr>
        <w:widowControl/>
        <w:spacing w:after="80" w:line="290" w:lineRule="auto"/>
        <w:jc w:val="left"/>
      </w:pPr>
      <w:r>
        <w:rPr>
          <w:rFonts w:ascii="Calibri" w:hAnsi="Calibri" w:eastAsia="Calibri"/>
          <w:i w:val="0"/>
          <w:color w:val="000000"/>
          <w:sz w:val="22"/>
        </w:rPr>
        <w:t>Seek evaluation for meaningful changes in memory or functioning.</w:t>
      </w:r>
    </w:p>
    <w:p>
      <w:pPr>
        <w:pStyle w:val="Heading2"/>
        <w:pageBreakBefore w:val="0"/>
        <w:spacing w:before="160" w:after="80"/>
      </w:pPr>
      <w:r>
        <w:rPr>
          <w:rFonts w:ascii="Calibri" w:hAnsi="Calibri" w:eastAsia="Calibri"/>
          <w:i w:val="0"/>
          <w:color w:val="2E74B5"/>
          <w:sz w:val="26"/>
        </w:rPr>
        <w:t>Reflection</w:t>
      </w:r>
    </w:p>
    <w:p>
      <w:pPr>
        <w:numPr>
          <w:ilvl w:val="0"/>
          <w:numId w:val="34"/>
        </w:numPr>
        <w:widowControl/>
        <w:spacing w:after="40" w:line="280" w:lineRule="auto"/>
        <w:jc w:val="left"/>
      </w:pPr>
      <w:r>
        <w:rPr>
          <w:rFonts w:ascii="Calibri" w:hAnsi="Calibri" w:eastAsia="Calibri"/>
          <w:i w:val="0"/>
          <w:color w:val="000000"/>
          <w:sz w:val="22"/>
        </w:rPr>
        <w:t>Which health factor can you discuss at your next medical appointment?</w:t>
      </w:r>
    </w:p>
    <w:p>
      <w:pPr>
        <w:numPr>
          <w:ilvl w:val="0"/>
          <w:numId w:val="34"/>
        </w:numPr>
        <w:widowControl/>
        <w:spacing w:after="40" w:line="280" w:lineRule="auto"/>
        <w:jc w:val="left"/>
      </w:pPr>
      <w:r>
        <w:rPr>
          <w:rFonts w:ascii="Calibri" w:hAnsi="Calibri" w:eastAsia="Calibri"/>
          <w:i w:val="0"/>
          <w:color w:val="000000"/>
          <w:sz w:val="22"/>
        </w:rPr>
        <w:t>What activity keeps your mind engaged and connected to other people?</w:t>
      </w:r>
    </w:p>
    <w:p>
      <w:pPr>
        <w:numPr>
          <w:ilvl w:val="0"/>
          <w:numId w:val="34"/>
        </w:numPr>
        <w:widowControl/>
        <w:spacing w:after="40" w:line="280" w:lineRule="auto"/>
        <w:jc w:val="left"/>
      </w:pPr>
      <w:r>
        <w:rPr>
          <w:rFonts w:ascii="Calibri" w:hAnsi="Calibri" w:eastAsia="Calibri"/>
          <w:i w:val="0"/>
          <w:color w:val="000000"/>
          <w:sz w:val="22"/>
        </w:rPr>
        <w:t>Which claim about brain health should you verify before acting on it?</w:t>
      </w:r>
    </w:p>
    <w:p>
      <w:pPr>
        <w:pStyle w:val="Heading1"/>
        <w:pageBreakBefore/>
      </w:pPr>
      <w:r>
        <w:rPr>
          <w:rFonts w:ascii="Calibri" w:hAnsi="Calibri" w:eastAsia="Calibri"/>
          <w:i w:val="0"/>
          <w:color w:val="2E74B5"/>
          <w:sz w:val="32"/>
        </w:rPr>
        <w:t>Chapter 8: Building a Personal Nicotine Quit Plan</w:t>
      </w:r>
    </w:p>
    <w:p>
      <w:pPr>
        <w:pStyle w:val="ChapterFocus"/>
        <w:shd w:val="clear" w:color="auto" w:fill="F4F6F9"/>
        <w:pBdr>
          <w:left w:val="single" w:sz="18" w:space="8" w:color="2E74B5"/>
        </w:pBdr>
      </w:pPr>
      <w:r>
        <w:rPr>
          <w:rFonts w:ascii="Calibri" w:hAnsi="Calibri" w:eastAsia="Calibri"/>
          <w:b/>
          <w:i w:val="0"/>
          <w:color w:val="1F4D78"/>
          <w:sz w:val="21"/>
        </w:rPr>
        <w:t>Chapter focus:</w:t>
      </w:r>
      <w:r>
        <w:rPr>
          <w:rFonts w:ascii="Calibri" w:hAnsi="Calibri" w:eastAsia="Calibri"/>
          <w:i/>
          <w:color w:val="1F4D78"/>
          <w:sz w:val="21"/>
        </w:rPr>
        <w:t xml:space="preserve"> Quitting nicotine is more manageable when motivation, medication questions, triggers, support, and setbacks are addressed in one written plan.</w:t>
      </w:r>
    </w:p>
    <w:p>
      <w:pPr>
        <w:pStyle w:val="Heading2"/>
        <w:pageBreakBefore w:val="0"/>
      </w:pPr>
      <w:r>
        <w:rPr>
          <w:rFonts w:ascii="Calibri" w:hAnsi="Calibri" w:eastAsia="Calibri"/>
          <w:i w:val="0"/>
          <w:color w:val="2E74B5"/>
          <w:sz w:val="26"/>
        </w:rPr>
        <w:t>Begin with Your Own Reasons</w:t>
      </w:r>
    </w:p>
    <w:p>
      <w:pPr>
        <w:jc w:val="both"/>
      </w:pPr>
      <w:r>
        <w:rPr>
          <w:rFonts w:ascii="Calibri" w:hAnsi="Calibri" w:eastAsia="Calibri"/>
          <w:i w:val="0"/>
          <w:color w:val="000000"/>
          <w:sz w:val="22"/>
        </w:rPr>
        <w:t>I wrote the original nicotine guide after my own effort to stop vaping and using nicotine. Personal experience taught me that quitting is not only a decision; it is a sequence of decisions made while the brain and body are adapting.</w:t>
      </w:r>
    </w:p>
    <w:p>
      <w:pPr>
        <w:jc w:val="both"/>
      </w:pPr>
      <w:r>
        <w:rPr>
          <w:rFonts w:ascii="Calibri" w:hAnsi="Calibri" w:eastAsia="Calibri"/>
          <w:i w:val="0"/>
          <w:color w:val="000000"/>
          <w:sz w:val="22"/>
        </w:rPr>
        <w:t>Nicotine is addictive. Smoking and other tobacco use expose people to serious health risks, and vaping is not harmless. Quitting can involve cravings, irritability, low mood, anxiety, restlessness, sleep changes, and difficulty concentrating. These experiences are real, and support can make them easier to manage.</w:t>
      </w:r>
    </w:p>
    <w:p>
      <w:pPr>
        <w:jc w:val="both"/>
      </w:pPr>
      <w:r>
        <w:rPr>
          <w:rFonts w:ascii="Calibri" w:hAnsi="Calibri" w:eastAsia="Calibri"/>
          <w:i w:val="0"/>
          <w:color w:val="000000"/>
          <w:sz w:val="22"/>
        </w:rPr>
        <w:t>Avoid turning one method into a rule for everyone. The CDC lists seven FDA-approved medicines for adults who smoke cigarettes: five forms of nicotine replacement therapy and two non-nicotine pills. Counseling and medication together provide the best chance of quitting smoking for many people. If you use e-cigarettes, cigars, hookah, chew, snuff, or another product, talk with a healthcare professional or call a quitline for guidance. See Sources 8-10.</w:t>
      </w:r>
    </w:p>
    <w:p>
      <w:pPr>
        <w:pStyle w:val="Heading2"/>
        <w:pageBreakBefore w:val="0"/>
      </w:pPr>
      <w:r>
        <w:rPr>
          <w:rFonts w:ascii="Calibri" w:hAnsi="Calibri" w:eastAsia="Calibri"/>
          <w:i w:val="0"/>
          <w:color w:val="2E74B5"/>
          <w:sz w:val="26"/>
        </w:rPr>
        <w:t>Correcting Common Myths</w:t>
      </w:r>
    </w:p>
    <w:p>
      <w:pPr>
        <w:jc w:val="both"/>
      </w:pPr>
      <w:r>
        <w:rPr>
          <w:rFonts w:ascii="Calibri" w:hAnsi="Calibri" w:eastAsia="Calibri"/>
          <w:b/>
          <w:i w:val="0"/>
          <w:color w:val="000000"/>
          <w:sz w:val="22"/>
        </w:rPr>
        <w:t>Myth:</w:t>
      </w:r>
      <w:r>
        <w:rPr>
          <w:rFonts w:ascii="Calibri" w:hAnsi="Calibri" w:eastAsia="Calibri"/>
          <w:i w:val="0"/>
          <w:color w:val="000000"/>
          <w:sz w:val="22"/>
        </w:rPr>
        <w:t xml:space="preserve"> If quitting is difficult, I am weak.</w:t>
      </w:r>
    </w:p>
    <w:p>
      <w:pPr>
        <w:jc w:val="both"/>
      </w:pPr>
      <w:r>
        <w:rPr>
          <w:rFonts w:ascii="Calibri" w:hAnsi="Calibri" w:eastAsia="Calibri"/>
          <w:b/>
          <w:i w:val="0"/>
          <w:color w:val="000000"/>
          <w:sz w:val="22"/>
        </w:rPr>
        <w:t>Reality:</w:t>
      </w:r>
      <w:r>
        <w:rPr>
          <w:rFonts w:ascii="Calibri" w:hAnsi="Calibri" w:eastAsia="Calibri"/>
          <w:i w:val="0"/>
          <w:color w:val="000000"/>
          <w:sz w:val="22"/>
        </w:rPr>
        <w:t xml:space="preserve"> Nicotine dependence is a learned and biological condition. Difficulty is not a character verdict.</w:t>
      </w:r>
    </w:p>
    <w:p>
      <w:pPr>
        <w:jc w:val="both"/>
      </w:pPr>
      <w:r>
        <w:rPr>
          <w:rFonts w:ascii="Calibri" w:hAnsi="Calibri" w:eastAsia="Calibri"/>
          <w:b/>
          <w:i w:val="0"/>
          <w:color w:val="000000"/>
          <w:sz w:val="22"/>
        </w:rPr>
        <w:t>Myth:</w:t>
      </w:r>
      <w:r>
        <w:rPr>
          <w:rFonts w:ascii="Calibri" w:hAnsi="Calibri" w:eastAsia="Calibri"/>
          <w:i w:val="0"/>
          <w:color w:val="000000"/>
          <w:sz w:val="22"/>
        </w:rPr>
        <w:t xml:space="preserve"> Everyone should quit in exactly the same way.</w:t>
      </w:r>
    </w:p>
    <w:p>
      <w:pPr>
        <w:jc w:val="both"/>
      </w:pPr>
      <w:r>
        <w:rPr>
          <w:rFonts w:ascii="Calibri" w:hAnsi="Calibri" w:eastAsia="Calibri"/>
          <w:b/>
          <w:i w:val="0"/>
          <w:color w:val="000000"/>
          <w:sz w:val="22"/>
        </w:rPr>
        <w:t>Reality:</w:t>
      </w:r>
      <w:r>
        <w:rPr>
          <w:rFonts w:ascii="Calibri" w:hAnsi="Calibri" w:eastAsia="Calibri"/>
          <w:i w:val="0"/>
          <w:color w:val="000000"/>
          <w:sz w:val="22"/>
        </w:rPr>
        <w:t xml:space="preserve"> People use different combinations of counseling, medication, peer support, apps, text programs, and behavioral strategies.</w:t>
      </w:r>
    </w:p>
    <w:p>
      <w:pPr>
        <w:jc w:val="both"/>
      </w:pPr>
      <w:r>
        <w:rPr>
          <w:rFonts w:ascii="Calibri" w:hAnsi="Calibri" w:eastAsia="Calibri"/>
          <w:b/>
          <w:i w:val="0"/>
          <w:color w:val="000000"/>
          <w:sz w:val="22"/>
        </w:rPr>
        <w:t>Myth:</w:t>
      </w:r>
      <w:r>
        <w:rPr>
          <w:rFonts w:ascii="Calibri" w:hAnsi="Calibri" w:eastAsia="Calibri"/>
          <w:i w:val="0"/>
          <w:color w:val="000000"/>
          <w:sz w:val="22"/>
        </w:rPr>
        <w:t xml:space="preserve"> One setback means the quit attempt failed.</w:t>
      </w:r>
    </w:p>
    <w:p>
      <w:pPr>
        <w:jc w:val="both"/>
      </w:pPr>
      <w:r>
        <w:rPr>
          <w:rFonts w:ascii="Calibri" w:hAnsi="Calibri" w:eastAsia="Calibri"/>
          <w:b/>
          <w:i w:val="0"/>
          <w:color w:val="000000"/>
          <w:sz w:val="22"/>
        </w:rPr>
        <w:t>Reality:</w:t>
      </w:r>
      <w:r>
        <w:rPr>
          <w:rFonts w:ascii="Calibri" w:hAnsi="Calibri" w:eastAsia="Calibri"/>
          <w:i w:val="0"/>
          <w:color w:val="000000"/>
          <w:sz w:val="22"/>
        </w:rPr>
        <w:t xml:space="preserve"> Many people need more than one attempt. A setback can reveal a trigger or gap that the next plan should address.</w:t>
      </w:r>
    </w:p>
    <w:p>
      <w:pPr>
        <w:jc w:val="both"/>
      </w:pPr>
      <w:r>
        <w:rPr>
          <w:rFonts w:ascii="Calibri" w:hAnsi="Calibri" w:eastAsia="Calibri"/>
          <w:b/>
          <w:i w:val="0"/>
          <w:color w:val="000000"/>
          <w:sz w:val="22"/>
        </w:rPr>
        <w:t>Myth:</w:t>
      </w:r>
      <w:r>
        <w:rPr>
          <w:rFonts w:ascii="Calibri" w:hAnsi="Calibri" w:eastAsia="Calibri"/>
          <w:i w:val="0"/>
          <w:color w:val="000000"/>
          <w:sz w:val="22"/>
        </w:rPr>
        <w:t xml:space="preserve"> Nicotine-replacement therapy is the same as continuing to smoke or vape.</w:t>
      </w:r>
    </w:p>
    <w:p>
      <w:pPr>
        <w:jc w:val="both"/>
      </w:pPr>
      <w:r>
        <w:rPr>
          <w:rFonts w:ascii="Calibri" w:hAnsi="Calibri" w:eastAsia="Calibri"/>
          <w:b/>
          <w:i w:val="0"/>
          <w:color w:val="000000"/>
          <w:sz w:val="22"/>
        </w:rPr>
        <w:t>Reality:</w:t>
      </w:r>
      <w:r>
        <w:rPr>
          <w:rFonts w:ascii="Calibri" w:hAnsi="Calibri" w:eastAsia="Calibri"/>
          <w:i w:val="0"/>
          <w:color w:val="000000"/>
          <w:sz w:val="22"/>
        </w:rPr>
        <w:t xml:space="preserve"> Nicotine-replacement medicines deliver controlled nicotine without cigarette smoke. They should be used as directed and discussed with a clinician when there are questions, health conditions, pregnancy, breastfeeding, age concerns, or use of non-cigarette products.</w:t>
      </w:r>
    </w:p>
    <w:p>
      <w:pPr>
        <w:jc w:val="both"/>
      </w:pPr>
      <w:r>
        <w:rPr>
          <w:rFonts w:ascii="Calibri" w:hAnsi="Calibri" w:eastAsia="Calibri"/>
          <w:b/>
          <w:i w:val="0"/>
          <w:color w:val="000000"/>
          <w:sz w:val="22"/>
        </w:rPr>
        <w:t>Myth:</w:t>
      </w:r>
      <w:r>
        <w:rPr>
          <w:rFonts w:ascii="Calibri" w:hAnsi="Calibri" w:eastAsia="Calibri"/>
          <w:i w:val="0"/>
          <w:color w:val="000000"/>
          <w:sz w:val="22"/>
        </w:rPr>
        <w:t xml:space="preserve"> Motivation should be enough by itself.</w:t>
      </w:r>
    </w:p>
    <w:p>
      <w:pPr>
        <w:jc w:val="both"/>
      </w:pPr>
      <w:r>
        <w:rPr>
          <w:rFonts w:ascii="Calibri" w:hAnsi="Calibri" w:eastAsia="Calibri"/>
          <w:b/>
          <w:i w:val="0"/>
          <w:color w:val="000000"/>
          <w:sz w:val="22"/>
        </w:rPr>
        <w:t>Reality:</w:t>
      </w:r>
      <w:r>
        <w:rPr>
          <w:rFonts w:ascii="Calibri" w:hAnsi="Calibri" w:eastAsia="Calibri"/>
          <w:i w:val="0"/>
          <w:color w:val="000000"/>
          <w:sz w:val="22"/>
        </w:rPr>
        <w:t xml:space="preserve"> Motivation matters, but environment, access, withdrawal, stress, social support, and treatment also affect behavior.</w:t>
      </w:r>
    </w:p>
    <w:p>
      <w:pPr>
        <w:pStyle w:val="Heading2"/>
        <w:pageBreakBefore w:val="0"/>
      </w:pPr>
      <w:r>
        <w:rPr>
          <w:rFonts w:ascii="Calibri" w:hAnsi="Calibri" w:eastAsia="Calibri"/>
          <w:i w:val="0"/>
          <w:color w:val="2E74B5"/>
          <w:sz w:val="26"/>
        </w:rPr>
        <w:t>Seven Steps to Prepare</w:t>
      </w:r>
    </w:p>
    <w:p>
      <w:pPr>
        <w:numPr>
          <w:ilvl w:val="0"/>
          <w:numId w:val="35"/>
        </w:numPr>
        <w:widowControl/>
        <w:spacing w:after="80" w:line="290" w:lineRule="auto"/>
        <w:jc w:val="left"/>
      </w:pPr>
      <w:r>
        <w:rPr>
          <w:rFonts w:ascii="Calibri" w:hAnsi="Calibri" w:eastAsia="Calibri"/>
          <w:i w:val="0"/>
          <w:color w:val="000000"/>
          <w:sz w:val="22"/>
        </w:rPr>
        <w:t>Write your reasons. Choose reasons that matter to you, not reasons meant to impress someone else.</w:t>
      </w:r>
    </w:p>
    <w:p>
      <w:pPr>
        <w:numPr>
          <w:ilvl w:val="0"/>
          <w:numId w:val="35"/>
        </w:numPr>
        <w:widowControl/>
        <w:spacing w:after="80" w:line="290" w:lineRule="auto"/>
        <w:jc w:val="left"/>
      </w:pPr>
      <w:r>
        <w:rPr>
          <w:rFonts w:ascii="Calibri" w:hAnsi="Calibri" w:eastAsia="Calibri"/>
          <w:i w:val="0"/>
          <w:color w:val="000000"/>
          <w:sz w:val="22"/>
        </w:rPr>
        <w:t>Learn your pattern. Record when, where, why, and with whom you use nicotine.</w:t>
      </w:r>
    </w:p>
    <w:p>
      <w:pPr>
        <w:numPr>
          <w:ilvl w:val="0"/>
          <w:numId w:val="35"/>
        </w:numPr>
        <w:widowControl/>
        <w:spacing w:after="80" w:line="290" w:lineRule="auto"/>
        <w:jc w:val="left"/>
      </w:pPr>
      <w:r>
        <w:rPr>
          <w:rFonts w:ascii="Calibri" w:hAnsi="Calibri" w:eastAsia="Calibri"/>
          <w:i w:val="0"/>
          <w:color w:val="000000"/>
          <w:sz w:val="22"/>
        </w:rPr>
        <w:t>Choose a quit date or a structured reduction plan with professional guidance.</w:t>
      </w:r>
    </w:p>
    <w:p>
      <w:pPr>
        <w:numPr>
          <w:ilvl w:val="0"/>
          <w:numId w:val="35"/>
        </w:numPr>
        <w:widowControl/>
        <w:spacing w:after="80" w:line="290" w:lineRule="auto"/>
        <w:jc w:val="left"/>
      </w:pPr>
      <w:r>
        <w:rPr>
          <w:rFonts w:ascii="Calibri" w:hAnsi="Calibri" w:eastAsia="Calibri"/>
          <w:i w:val="0"/>
          <w:color w:val="000000"/>
          <w:sz w:val="22"/>
        </w:rPr>
        <w:t>Decide what support you will use, including a clinician, counselor, quitline, friend, text program, or app.</w:t>
      </w:r>
    </w:p>
    <w:p>
      <w:pPr>
        <w:numPr>
          <w:ilvl w:val="0"/>
          <w:numId w:val="35"/>
        </w:numPr>
        <w:widowControl/>
        <w:spacing w:after="80" w:line="290" w:lineRule="auto"/>
        <w:jc w:val="left"/>
      </w:pPr>
      <w:r>
        <w:rPr>
          <w:rFonts w:ascii="Calibri" w:hAnsi="Calibri" w:eastAsia="Calibri"/>
          <w:i w:val="0"/>
          <w:color w:val="000000"/>
          <w:sz w:val="22"/>
        </w:rPr>
        <w:t>Discuss medication options and follow the product label and professional advice.</w:t>
      </w:r>
    </w:p>
    <w:p>
      <w:pPr>
        <w:numPr>
          <w:ilvl w:val="0"/>
          <w:numId w:val="35"/>
        </w:numPr>
        <w:widowControl/>
        <w:spacing w:after="80" w:line="290" w:lineRule="auto"/>
        <w:jc w:val="left"/>
      </w:pPr>
      <w:r>
        <w:rPr>
          <w:rFonts w:ascii="Calibri" w:hAnsi="Calibri" w:eastAsia="Calibri"/>
          <w:i w:val="0"/>
          <w:color w:val="000000"/>
          <w:sz w:val="22"/>
        </w:rPr>
        <w:t>Remove devices, cigarettes, tobacco, chargers, ashtrays, and other access points when your plan calls for it.</w:t>
      </w:r>
    </w:p>
    <w:p>
      <w:pPr>
        <w:numPr>
          <w:ilvl w:val="0"/>
          <w:numId w:val="35"/>
        </w:numPr>
        <w:widowControl/>
        <w:spacing w:after="80" w:line="290" w:lineRule="auto"/>
        <w:jc w:val="left"/>
      </w:pPr>
      <w:r>
        <w:rPr>
          <w:rFonts w:ascii="Calibri" w:hAnsi="Calibri" w:eastAsia="Calibri"/>
          <w:i w:val="0"/>
          <w:color w:val="000000"/>
          <w:sz w:val="22"/>
        </w:rPr>
        <w:t>Prepare responses for cravings, stress, social pressure, and a setback.</w:t>
      </w:r>
    </w:p>
    <w:p>
      <w:pPr>
        <w:jc w:val="both"/>
      </w:pPr>
      <w:r>
        <w:rPr>
          <w:rFonts w:ascii="Calibri" w:hAnsi="Calibri" w:eastAsia="Calibri"/>
          <w:i w:val="0"/>
          <w:color w:val="000000"/>
          <w:sz w:val="22"/>
        </w:rPr>
        <w:t>Smokefree.gov offers a personalized quit-plan tool, and free quit coaching is available in the United States at 1-800-QUIT-NOW (1-800-784-8669). See Sources 9-10.</w:t>
      </w:r>
    </w:p>
    <w:p>
      <w:pPr>
        <w:pStyle w:val="Heading2"/>
        <w:pageBreakBefore w:val="0"/>
      </w:pPr>
      <w:r>
        <w:rPr>
          <w:rFonts w:ascii="Calibri" w:hAnsi="Calibri" w:eastAsia="Calibri"/>
          <w:i w:val="0"/>
          <w:color w:val="2E74B5"/>
          <w:sz w:val="26"/>
        </w:rPr>
        <w:t>A Four-Week Framework</w:t>
      </w:r>
    </w:p>
    <w:p>
      <w:pPr>
        <w:pStyle w:val="Heading3"/>
        <w:pageBreakBefore w:val="0"/>
      </w:pPr>
      <w:r>
        <w:rPr>
          <w:rFonts w:ascii="Calibri" w:hAnsi="Calibri" w:eastAsia="Calibri"/>
          <w:i w:val="0"/>
          <w:color w:val="1F4D78"/>
          <w:sz w:val="24"/>
        </w:rPr>
        <w:t>Week 1: Prepare and Stabilize</w:t>
      </w:r>
    </w:p>
    <w:p>
      <w:pPr>
        <w:numPr>
          <w:ilvl w:val="0"/>
          <w:numId w:val="36"/>
        </w:numPr>
        <w:widowControl/>
        <w:spacing w:after="80" w:line="290" w:lineRule="auto"/>
        <w:jc w:val="left"/>
      </w:pPr>
      <w:r>
        <w:rPr>
          <w:rFonts w:ascii="Calibri" w:hAnsi="Calibri" w:eastAsia="Calibri"/>
          <w:i w:val="0"/>
          <w:color w:val="000000"/>
          <w:sz w:val="22"/>
        </w:rPr>
        <w:t>Confirm the quit date and support contacts.</w:t>
      </w:r>
    </w:p>
    <w:p>
      <w:pPr>
        <w:numPr>
          <w:ilvl w:val="0"/>
          <w:numId w:val="36"/>
        </w:numPr>
        <w:widowControl/>
        <w:spacing w:after="80" w:line="290" w:lineRule="auto"/>
        <w:jc w:val="left"/>
      </w:pPr>
      <w:r>
        <w:rPr>
          <w:rFonts w:ascii="Calibri" w:hAnsi="Calibri" w:eastAsia="Calibri"/>
          <w:i w:val="0"/>
          <w:color w:val="000000"/>
          <w:sz w:val="22"/>
        </w:rPr>
        <w:t>Follow any medication or nicotine-replacement plan exactly as directed.</w:t>
      </w:r>
    </w:p>
    <w:p>
      <w:pPr>
        <w:numPr>
          <w:ilvl w:val="0"/>
          <w:numId w:val="36"/>
        </w:numPr>
        <w:widowControl/>
        <w:spacing w:after="80" w:line="290" w:lineRule="auto"/>
        <w:jc w:val="left"/>
      </w:pPr>
      <w:r>
        <w:rPr>
          <w:rFonts w:ascii="Calibri" w:hAnsi="Calibri" w:eastAsia="Calibri"/>
          <w:i w:val="0"/>
          <w:color w:val="000000"/>
          <w:sz w:val="22"/>
        </w:rPr>
        <w:t>Remove nicotine products and avoid unnecessary exposure.</w:t>
      </w:r>
    </w:p>
    <w:p>
      <w:pPr>
        <w:numPr>
          <w:ilvl w:val="0"/>
          <w:numId w:val="36"/>
        </w:numPr>
        <w:widowControl/>
        <w:spacing w:after="80" w:line="290" w:lineRule="auto"/>
        <w:jc w:val="left"/>
      </w:pPr>
      <w:r>
        <w:rPr>
          <w:rFonts w:ascii="Calibri" w:hAnsi="Calibri" w:eastAsia="Calibri"/>
          <w:i w:val="0"/>
          <w:color w:val="000000"/>
          <w:sz w:val="22"/>
        </w:rPr>
        <w:t>Eat regularly, drink water, rest, and reduce avoidable stress.</w:t>
      </w:r>
    </w:p>
    <w:p>
      <w:pPr>
        <w:numPr>
          <w:ilvl w:val="0"/>
          <w:numId w:val="36"/>
        </w:numPr>
        <w:widowControl/>
        <w:spacing w:after="80" w:line="290" w:lineRule="auto"/>
        <w:jc w:val="left"/>
      </w:pPr>
      <w:r>
        <w:rPr>
          <w:rFonts w:ascii="Calibri" w:hAnsi="Calibri" w:eastAsia="Calibri"/>
          <w:i w:val="0"/>
          <w:color w:val="000000"/>
          <w:sz w:val="22"/>
        </w:rPr>
        <w:t>Track cravings by time, location, emotion, and intensity.</w:t>
      </w:r>
    </w:p>
    <w:p>
      <w:pPr>
        <w:numPr>
          <w:ilvl w:val="0"/>
          <w:numId w:val="36"/>
        </w:numPr>
        <w:widowControl/>
        <w:spacing w:after="80" w:line="290" w:lineRule="auto"/>
        <w:jc w:val="left"/>
      </w:pPr>
      <w:r>
        <w:rPr>
          <w:rFonts w:ascii="Calibri" w:hAnsi="Calibri" w:eastAsia="Calibri"/>
          <w:i w:val="0"/>
          <w:color w:val="000000"/>
          <w:sz w:val="22"/>
        </w:rPr>
        <w:t>Take the day one hour or one craving at a time.</w:t>
      </w:r>
    </w:p>
    <w:p>
      <w:pPr>
        <w:pStyle w:val="Heading3"/>
        <w:pageBreakBefore w:val="0"/>
      </w:pPr>
      <w:r>
        <w:rPr>
          <w:rFonts w:ascii="Calibri" w:hAnsi="Calibri" w:eastAsia="Calibri"/>
          <w:i w:val="0"/>
          <w:color w:val="1F4D78"/>
          <w:sz w:val="24"/>
        </w:rPr>
        <w:t>Week 2: Learn the Craving Cycle</w:t>
      </w:r>
    </w:p>
    <w:p>
      <w:pPr>
        <w:numPr>
          <w:ilvl w:val="0"/>
          <w:numId w:val="37"/>
        </w:numPr>
        <w:widowControl/>
        <w:spacing w:after="80" w:line="290" w:lineRule="auto"/>
        <w:jc w:val="left"/>
      </w:pPr>
      <w:r>
        <w:rPr>
          <w:rFonts w:ascii="Calibri" w:hAnsi="Calibri" w:eastAsia="Calibri"/>
          <w:i w:val="0"/>
          <w:color w:val="000000"/>
          <w:sz w:val="22"/>
        </w:rPr>
        <w:t>Notice that cravings rise and fall rather than remaining at one intensity forever.</w:t>
      </w:r>
    </w:p>
    <w:p>
      <w:pPr>
        <w:numPr>
          <w:ilvl w:val="0"/>
          <w:numId w:val="37"/>
        </w:numPr>
        <w:widowControl/>
        <w:spacing w:after="80" w:line="290" w:lineRule="auto"/>
        <w:jc w:val="left"/>
      </w:pPr>
      <w:r>
        <w:rPr>
          <w:rFonts w:ascii="Calibri" w:hAnsi="Calibri" w:eastAsia="Calibri"/>
          <w:i w:val="0"/>
          <w:color w:val="000000"/>
          <w:sz w:val="22"/>
        </w:rPr>
        <w:t>Use a short response: delay, breathe slowly, drink water, move, chew gum, or contact support.</w:t>
      </w:r>
    </w:p>
    <w:p>
      <w:pPr>
        <w:numPr>
          <w:ilvl w:val="0"/>
          <w:numId w:val="37"/>
        </w:numPr>
        <w:widowControl/>
        <w:spacing w:after="80" w:line="290" w:lineRule="auto"/>
        <w:jc w:val="left"/>
      </w:pPr>
      <w:r>
        <w:rPr>
          <w:rFonts w:ascii="Calibri" w:hAnsi="Calibri" w:eastAsia="Calibri"/>
          <w:i w:val="0"/>
          <w:color w:val="000000"/>
          <w:sz w:val="22"/>
        </w:rPr>
        <w:t>Change routines linked to nicotine, such as driving routes, break locations, or social settings.</w:t>
      </w:r>
    </w:p>
    <w:p>
      <w:pPr>
        <w:numPr>
          <w:ilvl w:val="0"/>
          <w:numId w:val="37"/>
        </w:numPr>
        <w:widowControl/>
        <w:spacing w:after="80" w:line="290" w:lineRule="auto"/>
        <w:jc w:val="left"/>
      </w:pPr>
      <w:r>
        <w:rPr>
          <w:rFonts w:ascii="Calibri" w:hAnsi="Calibri" w:eastAsia="Calibri"/>
          <w:i w:val="0"/>
          <w:color w:val="000000"/>
          <w:sz w:val="22"/>
        </w:rPr>
        <w:t>Seek help if depression, anxiety, or other symptoms become severe or persist.</w:t>
      </w:r>
    </w:p>
    <w:p>
      <w:pPr>
        <w:pStyle w:val="Heading3"/>
        <w:pageBreakBefore w:val="0"/>
      </w:pPr>
      <w:r>
        <w:rPr>
          <w:rFonts w:ascii="Calibri" w:hAnsi="Calibri" w:eastAsia="Calibri"/>
          <w:i w:val="0"/>
          <w:color w:val="1F4D78"/>
          <w:sz w:val="24"/>
        </w:rPr>
        <w:t>Week 3: Strengthen the New Pattern</w:t>
      </w:r>
    </w:p>
    <w:p>
      <w:pPr>
        <w:numPr>
          <w:ilvl w:val="0"/>
          <w:numId w:val="38"/>
        </w:numPr>
        <w:widowControl/>
        <w:spacing w:after="80" w:line="290" w:lineRule="auto"/>
        <w:jc w:val="left"/>
      </w:pPr>
      <w:r>
        <w:rPr>
          <w:rFonts w:ascii="Calibri" w:hAnsi="Calibri" w:eastAsia="Calibri"/>
          <w:i w:val="0"/>
          <w:color w:val="000000"/>
          <w:sz w:val="22"/>
        </w:rPr>
        <w:t>Keep using support even if confidence has increased.</w:t>
      </w:r>
    </w:p>
    <w:p>
      <w:pPr>
        <w:numPr>
          <w:ilvl w:val="0"/>
          <w:numId w:val="38"/>
        </w:numPr>
        <w:widowControl/>
        <w:spacing w:after="80" w:line="290" w:lineRule="auto"/>
        <w:jc w:val="left"/>
      </w:pPr>
      <w:r>
        <w:rPr>
          <w:rFonts w:ascii="Calibri" w:hAnsi="Calibri" w:eastAsia="Calibri"/>
          <w:i w:val="0"/>
          <w:color w:val="000000"/>
          <w:sz w:val="22"/>
        </w:rPr>
        <w:t>Add a healthy activity that occupies the time once used for nicotine.</w:t>
      </w:r>
    </w:p>
    <w:p>
      <w:pPr>
        <w:numPr>
          <w:ilvl w:val="0"/>
          <w:numId w:val="38"/>
        </w:numPr>
        <w:widowControl/>
        <w:spacing w:after="80" w:line="290" w:lineRule="auto"/>
        <w:jc w:val="left"/>
      </w:pPr>
      <w:r>
        <w:rPr>
          <w:rFonts w:ascii="Calibri" w:hAnsi="Calibri" w:eastAsia="Calibri"/>
          <w:i w:val="0"/>
          <w:color w:val="000000"/>
          <w:sz w:val="22"/>
        </w:rPr>
        <w:t>Review money saved and improvements you personally notice.</w:t>
      </w:r>
    </w:p>
    <w:p>
      <w:pPr>
        <w:numPr>
          <w:ilvl w:val="0"/>
          <w:numId w:val="38"/>
        </w:numPr>
        <w:widowControl/>
        <w:spacing w:after="80" w:line="290" w:lineRule="auto"/>
        <w:jc w:val="left"/>
      </w:pPr>
      <w:r>
        <w:rPr>
          <w:rFonts w:ascii="Calibri" w:hAnsi="Calibri" w:eastAsia="Calibri"/>
          <w:i w:val="0"/>
          <w:color w:val="000000"/>
          <w:sz w:val="22"/>
        </w:rPr>
        <w:t>Plan for upcoming high-risk situations.</w:t>
      </w:r>
    </w:p>
    <w:p>
      <w:pPr>
        <w:pStyle w:val="Heading3"/>
        <w:pageBreakBefore w:val="0"/>
      </w:pPr>
      <w:r>
        <w:rPr>
          <w:rFonts w:ascii="Calibri" w:hAnsi="Calibri" w:eastAsia="Calibri"/>
          <w:i w:val="0"/>
          <w:color w:val="1F4D78"/>
          <w:sz w:val="24"/>
        </w:rPr>
        <w:t>Week 4: Protect Progress</w:t>
      </w:r>
    </w:p>
    <w:p>
      <w:pPr>
        <w:numPr>
          <w:ilvl w:val="0"/>
          <w:numId w:val="39"/>
        </w:numPr>
        <w:widowControl/>
        <w:spacing w:after="80" w:line="290" w:lineRule="auto"/>
        <w:jc w:val="left"/>
      </w:pPr>
      <w:r>
        <w:rPr>
          <w:rFonts w:ascii="Calibri" w:hAnsi="Calibri" w:eastAsia="Calibri"/>
          <w:i w:val="0"/>
          <w:color w:val="000000"/>
          <w:sz w:val="22"/>
        </w:rPr>
        <w:t>Celebrate the month in a nicotine-free way.</w:t>
      </w:r>
    </w:p>
    <w:p>
      <w:pPr>
        <w:numPr>
          <w:ilvl w:val="0"/>
          <w:numId w:val="39"/>
        </w:numPr>
        <w:widowControl/>
        <w:spacing w:after="80" w:line="290" w:lineRule="auto"/>
        <w:jc w:val="left"/>
      </w:pPr>
      <w:r>
        <w:rPr>
          <w:rFonts w:ascii="Calibri" w:hAnsi="Calibri" w:eastAsia="Calibri"/>
          <w:i w:val="0"/>
          <w:color w:val="000000"/>
          <w:sz w:val="22"/>
        </w:rPr>
        <w:t>Review which triggers remain strongest.</w:t>
      </w:r>
    </w:p>
    <w:p>
      <w:pPr>
        <w:numPr>
          <w:ilvl w:val="0"/>
          <w:numId w:val="39"/>
        </w:numPr>
        <w:widowControl/>
        <w:spacing w:after="80" w:line="290" w:lineRule="auto"/>
        <w:jc w:val="left"/>
      </w:pPr>
      <w:r>
        <w:rPr>
          <w:rFonts w:ascii="Calibri" w:hAnsi="Calibri" w:eastAsia="Calibri"/>
          <w:i w:val="0"/>
          <w:color w:val="000000"/>
          <w:sz w:val="22"/>
        </w:rPr>
        <w:t>Continue medication only according to the label or clinical plan.</w:t>
      </w:r>
    </w:p>
    <w:p>
      <w:pPr>
        <w:numPr>
          <w:ilvl w:val="0"/>
          <w:numId w:val="39"/>
        </w:numPr>
        <w:widowControl/>
        <w:spacing w:after="80" w:line="290" w:lineRule="auto"/>
        <w:jc w:val="left"/>
      </w:pPr>
      <w:r>
        <w:rPr>
          <w:rFonts w:ascii="Calibri" w:hAnsi="Calibri" w:eastAsia="Calibri"/>
          <w:i w:val="0"/>
          <w:color w:val="000000"/>
          <w:sz w:val="22"/>
        </w:rPr>
        <w:t>Decide what support will remain in place for the next two months.</w:t>
      </w:r>
    </w:p>
    <w:p>
      <w:pPr>
        <w:numPr>
          <w:ilvl w:val="0"/>
          <w:numId w:val="39"/>
        </w:numPr>
        <w:widowControl/>
        <w:spacing w:after="80" w:line="290" w:lineRule="auto"/>
        <w:jc w:val="left"/>
      </w:pPr>
      <w:r>
        <w:rPr>
          <w:rFonts w:ascii="Calibri" w:hAnsi="Calibri" w:eastAsia="Calibri"/>
          <w:i w:val="0"/>
          <w:color w:val="000000"/>
          <w:sz w:val="22"/>
        </w:rPr>
        <w:t>Write a response plan for a slip so one event does not become a full return.</w:t>
      </w:r>
    </w:p>
    <w:p>
      <w:pPr>
        <w:pStyle w:val="Heading2"/>
        <w:pageBreakBefore w:val="0"/>
      </w:pPr>
      <w:r>
        <w:rPr>
          <w:rFonts w:ascii="Calibri" w:hAnsi="Calibri" w:eastAsia="Calibri"/>
          <w:i w:val="0"/>
          <w:color w:val="2E74B5"/>
          <w:sz w:val="26"/>
        </w:rPr>
        <w:t>Forty-Four Possible Reasons to Quit</w:t>
      </w:r>
    </w:p>
    <w:p>
      <w:pPr>
        <w:jc w:val="both"/>
      </w:pPr>
      <w:r>
        <w:rPr>
          <w:rFonts w:ascii="Calibri" w:hAnsi="Calibri" w:eastAsia="Calibri"/>
          <w:i w:val="0"/>
          <w:color w:val="000000"/>
          <w:sz w:val="22"/>
        </w:rPr>
        <w:t>Use these as prompts. Circle the reasons that are true for you and add your own.</w:t>
      </w:r>
    </w:p>
    <w:p>
      <w:pPr>
        <w:numPr>
          <w:ilvl w:val="0"/>
          <w:numId w:val="40"/>
        </w:numPr>
        <w:widowControl/>
        <w:spacing w:after="80" w:line="290" w:lineRule="auto"/>
        <w:jc w:val="left"/>
      </w:pPr>
      <w:r>
        <w:rPr>
          <w:rFonts w:ascii="Calibri" w:hAnsi="Calibri" w:eastAsia="Calibri"/>
          <w:i w:val="0"/>
          <w:color w:val="000000"/>
          <w:sz w:val="22"/>
        </w:rPr>
        <w:t>I want freedom from planning my day around nicotine.</w:t>
      </w:r>
    </w:p>
    <w:p>
      <w:pPr>
        <w:numPr>
          <w:ilvl w:val="0"/>
          <w:numId w:val="40"/>
        </w:numPr>
        <w:widowControl/>
        <w:spacing w:after="80" w:line="290" w:lineRule="auto"/>
        <w:jc w:val="left"/>
      </w:pPr>
      <w:r>
        <w:rPr>
          <w:rFonts w:ascii="Calibri" w:hAnsi="Calibri" w:eastAsia="Calibri"/>
          <w:i w:val="0"/>
          <w:color w:val="000000"/>
          <w:sz w:val="22"/>
        </w:rPr>
        <w:t>I want to protect my heart and lungs.</w:t>
      </w:r>
    </w:p>
    <w:p>
      <w:pPr>
        <w:numPr>
          <w:ilvl w:val="0"/>
          <w:numId w:val="40"/>
        </w:numPr>
        <w:widowControl/>
        <w:spacing w:after="80" w:line="290" w:lineRule="auto"/>
        <w:jc w:val="left"/>
      </w:pPr>
      <w:r>
        <w:rPr>
          <w:rFonts w:ascii="Calibri" w:hAnsi="Calibri" w:eastAsia="Calibri"/>
          <w:i w:val="0"/>
          <w:color w:val="000000"/>
          <w:sz w:val="22"/>
        </w:rPr>
        <w:t>I want to reduce my exposure to harmful smoke or aerosol.</w:t>
      </w:r>
    </w:p>
    <w:p>
      <w:pPr>
        <w:numPr>
          <w:ilvl w:val="0"/>
          <w:numId w:val="40"/>
        </w:numPr>
        <w:widowControl/>
        <w:spacing w:after="80" w:line="290" w:lineRule="auto"/>
        <w:jc w:val="left"/>
      </w:pPr>
      <w:r>
        <w:rPr>
          <w:rFonts w:ascii="Calibri" w:hAnsi="Calibri" w:eastAsia="Calibri"/>
          <w:i w:val="0"/>
          <w:color w:val="000000"/>
          <w:sz w:val="22"/>
        </w:rPr>
        <w:t>I want breathing and physical activity to feel easier.</w:t>
      </w:r>
    </w:p>
    <w:p>
      <w:pPr>
        <w:numPr>
          <w:ilvl w:val="0"/>
          <w:numId w:val="40"/>
        </w:numPr>
        <w:widowControl/>
        <w:spacing w:after="80" w:line="290" w:lineRule="auto"/>
        <w:jc w:val="left"/>
      </w:pPr>
      <w:r>
        <w:rPr>
          <w:rFonts w:ascii="Calibri" w:hAnsi="Calibri" w:eastAsia="Calibri"/>
          <w:i w:val="0"/>
          <w:color w:val="000000"/>
          <w:sz w:val="22"/>
        </w:rPr>
        <w:t>I want fewer cravings controlling my attention.</w:t>
      </w:r>
    </w:p>
    <w:p>
      <w:pPr>
        <w:numPr>
          <w:ilvl w:val="0"/>
          <w:numId w:val="40"/>
        </w:numPr>
        <w:widowControl/>
        <w:spacing w:after="80" w:line="290" w:lineRule="auto"/>
        <w:jc w:val="left"/>
      </w:pPr>
      <w:r>
        <w:rPr>
          <w:rFonts w:ascii="Calibri" w:hAnsi="Calibri" w:eastAsia="Calibri"/>
          <w:i w:val="0"/>
          <w:color w:val="000000"/>
          <w:sz w:val="22"/>
        </w:rPr>
        <w:t>I want to save money.</w:t>
      </w:r>
    </w:p>
    <w:p>
      <w:pPr>
        <w:numPr>
          <w:ilvl w:val="0"/>
          <w:numId w:val="40"/>
        </w:numPr>
        <w:widowControl/>
        <w:spacing w:after="80" w:line="290" w:lineRule="auto"/>
        <w:jc w:val="left"/>
      </w:pPr>
      <w:r>
        <w:rPr>
          <w:rFonts w:ascii="Calibri" w:hAnsi="Calibri" w:eastAsia="Calibri"/>
          <w:i w:val="0"/>
          <w:color w:val="000000"/>
          <w:sz w:val="22"/>
        </w:rPr>
        <w:t>I want to stop searching for devices, cigarettes, pods, or chargers.</w:t>
      </w:r>
    </w:p>
    <w:p>
      <w:pPr>
        <w:numPr>
          <w:ilvl w:val="0"/>
          <w:numId w:val="40"/>
        </w:numPr>
        <w:widowControl/>
        <w:spacing w:after="80" w:line="290" w:lineRule="auto"/>
        <w:jc w:val="left"/>
      </w:pPr>
      <w:r>
        <w:rPr>
          <w:rFonts w:ascii="Calibri" w:hAnsi="Calibri" w:eastAsia="Calibri"/>
          <w:i w:val="0"/>
          <w:color w:val="000000"/>
          <w:sz w:val="22"/>
        </w:rPr>
        <w:t>I want my home and clothing to smell cleaner.</w:t>
      </w:r>
    </w:p>
    <w:p>
      <w:pPr>
        <w:numPr>
          <w:ilvl w:val="0"/>
          <w:numId w:val="40"/>
        </w:numPr>
        <w:widowControl/>
        <w:spacing w:after="80" w:line="290" w:lineRule="auto"/>
        <w:jc w:val="left"/>
      </w:pPr>
      <w:r>
        <w:rPr>
          <w:rFonts w:ascii="Calibri" w:hAnsi="Calibri" w:eastAsia="Calibri"/>
          <w:i w:val="0"/>
          <w:color w:val="000000"/>
          <w:sz w:val="22"/>
        </w:rPr>
        <w:t>I want to protect children, family, roommates, and pets from exposure.</w:t>
      </w:r>
    </w:p>
    <w:p>
      <w:pPr>
        <w:numPr>
          <w:ilvl w:val="0"/>
          <w:numId w:val="40"/>
        </w:numPr>
        <w:widowControl/>
        <w:spacing w:after="80" w:line="290" w:lineRule="auto"/>
        <w:jc w:val="left"/>
      </w:pPr>
      <w:r>
        <w:rPr>
          <w:rFonts w:ascii="Calibri" w:hAnsi="Calibri" w:eastAsia="Calibri"/>
          <w:i w:val="0"/>
          <w:color w:val="000000"/>
          <w:sz w:val="22"/>
        </w:rPr>
        <w:t>I want to improve my oral health.</w:t>
      </w:r>
    </w:p>
    <w:p>
      <w:pPr>
        <w:numPr>
          <w:ilvl w:val="0"/>
          <w:numId w:val="40"/>
        </w:numPr>
        <w:widowControl/>
        <w:spacing w:after="80" w:line="290" w:lineRule="auto"/>
        <w:jc w:val="left"/>
      </w:pPr>
      <w:r>
        <w:rPr>
          <w:rFonts w:ascii="Calibri" w:hAnsi="Calibri" w:eastAsia="Calibri"/>
          <w:i w:val="0"/>
          <w:color w:val="000000"/>
          <w:sz w:val="22"/>
        </w:rPr>
        <w:t>I want food and drink to taste and smell more clearly.</w:t>
      </w:r>
    </w:p>
    <w:p>
      <w:pPr>
        <w:numPr>
          <w:ilvl w:val="0"/>
          <w:numId w:val="40"/>
        </w:numPr>
        <w:widowControl/>
        <w:spacing w:after="80" w:line="290" w:lineRule="auto"/>
        <w:jc w:val="left"/>
      </w:pPr>
      <w:r>
        <w:rPr>
          <w:rFonts w:ascii="Calibri" w:hAnsi="Calibri" w:eastAsia="Calibri"/>
          <w:i w:val="0"/>
          <w:color w:val="000000"/>
          <w:sz w:val="22"/>
        </w:rPr>
        <w:t>I want to sleep without planning a late-night nicotine use.</w:t>
      </w:r>
    </w:p>
    <w:p>
      <w:pPr>
        <w:numPr>
          <w:ilvl w:val="0"/>
          <w:numId w:val="40"/>
        </w:numPr>
        <w:widowControl/>
        <w:spacing w:after="80" w:line="290" w:lineRule="auto"/>
        <w:jc w:val="left"/>
      </w:pPr>
      <w:r>
        <w:rPr>
          <w:rFonts w:ascii="Calibri" w:hAnsi="Calibri" w:eastAsia="Calibri"/>
          <w:i w:val="0"/>
          <w:color w:val="000000"/>
          <w:sz w:val="22"/>
        </w:rPr>
        <w:t>I want calmer travel without worrying about where I can use nicotine.</w:t>
      </w:r>
    </w:p>
    <w:p>
      <w:pPr>
        <w:numPr>
          <w:ilvl w:val="0"/>
          <w:numId w:val="40"/>
        </w:numPr>
        <w:widowControl/>
        <w:spacing w:after="80" w:line="290" w:lineRule="auto"/>
        <w:jc w:val="left"/>
      </w:pPr>
      <w:r>
        <w:rPr>
          <w:rFonts w:ascii="Calibri" w:hAnsi="Calibri" w:eastAsia="Calibri"/>
          <w:i w:val="0"/>
          <w:color w:val="000000"/>
          <w:sz w:val="22"/>
        </w:rPr>
        <w:t>I want to feel more confident at work or school.</w:t>
      </w:r>
    </w:p>
    <w:p>
      <w:pPr>
        <w:numPr>
          <w:ilvl w:val="0"/>
          <w:numId w:val="40"/>
        </w:numPr>
        <w:widowControl/>
        <w:spacing w:after="80" w:line="290" w:lineRule="auto"/>
        <w:jc w:val="left"/>
      </w:pPr>
      <w:r>
        <w:rPr>
          <w:rFonts w:ascii="Calibri" w:hAnsi="Calibri" w:eastAsia="Calibri"/>
          <w:i w:val="0"/>
          <w:color w:val="000000"/>
          <w:sz w:val="22"/>
        </w:rPr>
        <w:t>I want to keep promises to myself.</w:t>
      </w:r>
    </w:p>
    <w:p>
      <w:pPr>
        <w:numPr>
          <w:ilvl w:val="0"/>
          <w:numId w:val="40"/>
        </w:numPr>
        <w:widowControl/>
        <w:spacing w:after="80" w:line="290" w:lineRule="auto"/>
        <w:jc w:val="left"/>
      </w:pPr>
      <w:r>
        <w:rPr>
          <w:rFonts w:ascii="Calibri" w:hAnsi="Calibri" w:eastAsia="Calibri"/>
          <w:i w:val="0"/>
          <w:color w:val="000000"/>
          <w:sz w:val="22"/>
        </w:rPr>
        <w:t>I want to prove that a setback does not define me.</w:t>
      </w:r>
    </w:p>
    <w:p>
      <w:pPr>
        <w:numPr>
          <w:ilvl w:val="0"/>
          <w:numId w:val="40"/>
        </w:numPr>
        <w:widowControl/>
        <w:spacing w:after="80" w:line="290" w:lineRule="auto"/>
        <w:jc w:val="left"/>
      </w:pPr>
      <w:r>
        <w:rPr>
          <w:rFonts w:ascii="Calibri" w:hAnsi="Calibri" w:eastAsia="Calibri"/>
          <w:i w:val="0"/>
          <w:color w:val="000000"/>
          <w:sz w:val="22"/>
        </w:rPr>
        <w:t>I want more money for housing, food, transportation, or savings.</w:t>
      </w:r>
    </w:p>
    <w:p>
      <w:pPr>
        <w:numPr>
          <w:ilvl w:val="0"/>
          <w:numId w:val="40"/>
        </w:numPr>
        <w:widowControl/>
        <w:spacing w:after="80" w:line="290" w:lineRule="auto"/>
        <w:jc w:val="left"/>
      </w:pPr>
      <w:r>
        <w:rPr>
          <w:rFonts w:ascii="Calibri" w:hAnsi="Calibri" w:eastAsia="Calibri"/>
          <w:i w:val="0"/>
          <w:color w:val="000000"/>
          <w:sz w:val="22"/>
        </w:rPr>
        <w:t>I want to reduce conflict with people concerned about my use.</w:t>
      </w:r>
    </w:p>
    <w:p>
      <w:pPr>
        <w:numPr>
          <w:ilvl w:val="0"/>
          <w:numId w:val="40"/>
        </w:numPr>
        <w:widowControl/>
        <w:spacing w:after="80" w:line="290" w:lineRule="auto"/>
        <w:jc w:val="left"/>
      </w:pPr>
      <w:r>
        <w:rPr>
          <w:rFonts w:ascii="Calibri" w:hAnsi="Calibri" w:eastAsia="Calibri"/>
          <w:i w:val="0"/>
          <w:color w:val="000000"/>
          <w:sz w:val="22"/>
        </w:rPr>
        <w:t>I want to model healthy change for someone else.</w:t>
      </w:r>
    </w:p>
    <w:p>
      <w:pPr>
        <w:numPr>
          <w:ilvl w:val="0"/>
          <w:numId w:val="40"/>
        </w:numPr>
        <w:widowControl/>
        <w:spacing w:after="80" w:line="290" w:lineRule="auto"/>
        <w:jc w:val="left"/>
      </w:pPr>
      <w:r>
        <w:rPr>
          <w:rFonts w:ascii="Calibri" w:hAnsi="Calibri" w:eastAsia="Calibri"/>
          <w:i w:val="0"/>
          <w:color w:val="000000"/>
          <w:sz w:val="22"/>
        </w:rPr>
        <w:t>I want to stop hiding or minimizing my use.</w:t>
      </w:r>
    </w:p>
    <w:p>
      <w:pPr>
        <w:numPr>
          <w:ilvl w:val="0"/>
          <w:numId w:val="40"/>
        </w:numPr>
        <w:widowControl/>
        <w:spacing w:after="80" w:line="290" w:lineRule="auto"/>
        <w:jc w:val="left"/>
      </w:pPr>
      <w:r>
        <w:rPr>
          <w:rFonts w:ascii="Calibri" w:hAnsi="Calibri" w:eastAsia="Calibri"/>
          <w:i w:val="0"/>
          <w:color w:val="000000"/>
          <w:sz w:val="22"/>
        </w:rPr>
        <w:t>I want to reduce the risk of accidental poisoning from nicotine products.</w:t>
      </w:r>
    </w:p>
    <w:p>
      <w:pPr>
        <w:numPr>
          <w:ilvl w:val="0"/>
          <w:numId w:val="40"/>
        </w:numPr>
        <w:widowControl/>
        <w:spacing w:after="80" w:line="290" w:lineRule="auto"/>
        <w:jc w:val="left"/>
      </w:pPr>
      <w:r>
        <w:rPr>
          <w:rFonts w:ascii="Calibri" w:hAnsi="Calibri" w:eastAsia="Calibri"/>
          <w:i w:val="0"/>
          <w:color w:val="000000"/>
          <w:sz w:val="22"/>
        </w:rPr>
        <w:t>I want fewer interruptions during conversations and activities.</w:t>
      </w:r>
    </w:p>
    <w:p>
      <w:pPr>
        <w:numPr>
          <w:ilvl w:val="0"/>
          <w:numId w:val="40"/>
        </w:numPr>
        <w:widowControl/>
        <w:spacing w:after="80" w:line="290" w:lineRule="auto"/>
        <w:jc w:val="left"/>
      </w:pPr>
      <w:r>
        <w:rPr>
          <w:rFonts w:ascii="Calibri" w:hAnsi="Calibri" w:eastAsia="Calibri"/>
          <w:i w:val="0"/>
          <w:color w:val="000000"/>
          <w:sz w:val="22"/>
        </w:rPr>
        <w:t>I want to enjoy movies, meals, meetings, and trips without leaving to use nicotine.</w:t>
      </w:r>
    </w:p>
    <w:p>
      <w:pPr>
        <w:numPr>
          <w:ilvl w:val="0"/>
          <w:numId w:val="40"/>
        </w:numPr>
        <w:widowControl/>
        <w:spacing w:after="80" w:line="290" w:lineRule="auto"/>
        <w:jc w:val="left"/>
      </w:pPr>
      <w:r>
        <w:rPr>
          <w:rFonts w:ascii="Calibri" w:hAnsi="Calibri" w:eastAsia="Calibri"/>
          <w:i w:val="0"/>
          <w:color w:val="000000"/>
          <w:sz w:val="22"/>
        </w:rPr>
        <w:t>I want to be more present with people I care about.</w:t>
      </w:r>
    </w:p>
    <w:p>
      <w:pPr>
        <w:numPr>
          <w:ilvl w:val="0"/>
          <w:numId w:val="40"/>
        </w:numPr>
        <w:widowControl/>
        <w:spacing w:after="80" w:line="290" w:lineRule="auto"/>
        <w:jc w:val="left"/>
      </w:pPr>
      <w:r>
        <w:rPr>
          <w:rFonts w:ascii="Calibri" w:hAnsi="Calibri" w:eastAsia="Calibri"/>
          <w:i w:val="0"/>
          <w:color w:val="000000"/>
          <w:sz w:val="22"/>
        </w:rPr>
        <w:t>I want to replace a rapid chemical reward with sustainable coping skills.</w:t>
      </w:r>
    </w:p>
    <w:p>
      <w:pPr>
        <w:numPr>
          <w:ilvl w:val="0"/>
          <w:numId w:val="40"/>
        </w:numPr>
        <w:widowControl/>
        <w:spacing w:after="80" w:line="290" w:lineRule="auto"/>
        <w:jc w:val="left"/>
      </w:pPr>
      <w:r>
        <w:rPr>
          <w:rFonts w:ascii="Calibri" w:hAnsi="Calibri" w:eastAsia="Calibri"/>
          <w:i w:val="0"/>
          <w:color w:val="000000"/>
          <w:sz w:val="22"/>
        </w:rPr>
        <w:t>I want to understand my emotions without immediately changing them with nicotine.</w:t>
      </w:r>
    </w:p>
    <w:p>
      <w:pPr>
        <w:numPr>
          <w:ilvl w:val="0"/>
          <w:numId w:val="40"/>
        </w:numPr>
        <w:widowControl/>
        <w:spacing w:after="80" w:line="290" w:lineRule="auto"/>
        <w:jc w:val="left"/>
      </w:pPr>
      <w:r>
        <w:rPr>
          <w:rFonts w:ascii="Calibri" w:hAnsi="Calibri" w:eastAsia="Calibri"/>
          <w:i w:val="0"/>
          <w:color w:val="000000"/>
          <w:sz w:val="22"/>
        </w:rPr>
        <w:t>I want to improve my endurance.</w:t>
      </w:r>
    </w:p>
    <w:p>
      <w:pPr>
        <w:numPr>
          <w:ilvl w:val="0"/>
          <w:numId w:val="40"/>
        </w:numPr>
        <w:widowControl/>
        <w:spacing w:after="80" w:line="290" w:lineRule="auto"/>
        <w:jc w:val="left"/>
      </w:pPr>
      <w:r>
        <w:rPr>
          <w:rFonts w:ascii="Calibri" w:hAnsi="Calibri" w:eastAsia="Calibri"/>
          <w:i w:val="0"/>
          <w:color w:val="000000"/>
          <w:sz w:val="22"/>
        </w:rPr>
        <w:t>I want a recovery plan that includes my whole health.</w:t>
      </w:r>
    </w:p>
    <w:p>
      <w:pPr>
        <w:numPr>
          <w:ilvl w:val="0"/>
          <w:numId w:val="40"/>
        </w:numPr>
        <w:widowControl/>
        <w:spacing w:after="80" w:line="290" w:lineRule="auto"/>
        <w:jc w:val="left"/>
      </w:pPr>
      <w:r>
        <w:rPr>
          <w:rFonts w:ascii="Calibri" w:hAnsi="Calibri" w:eastAsia="Calibri"/>
          <w:i w:val="0"/>
          <w:color w:val="000000"/>
          <w:sz w:val="22"/>
        </w:rPr>
        <w:t>I want to simplify my morning routine.</w:t>
      </w:r>
    </w:p>
    <w:p>
      <w:pPr>
        <w:numPr>
          <w:ilvl w:val="0"/>
          <w:numId w:val="40"/>
        </w:numPr>
        <w:widowControl/>
        <w:spacing w:after="80" w:line="290" w:lineRule="auto"/>
        <w:jc w:val="left"/>
      </w:pPr>
      <w:r>
        <w:rPr>
          <w:rFonts w:ascii="Calibri" w:hAnsi="Calibri" w:eastAsia="Calibri"/>
          <w:i w:val="0"/>
          <w:color w:val="000000"/>
          <w:sz w:val="22"/>
        </w:rPr>
        <w:t>I want to simplify my evening routine.</w:t>
      </w:r>
    </w:p>
    <w:p>
      <w:pPr>
        <w:numPr>
          <w:ilvl w:val="0"/>
          <w:numId w:val="40"/>
        </w:numPr>
        <w:widowControl/>
        <w:spacing w:after="80" w:line="290" w:lineRule="auto"/>
        <w:jc w:val="left"/>
      </w:pPr>
      <w:r>
        <w:rPr>
          <w:rFonts w:ascii="Calibri" w:hAnsi="Calibri" w:eastAsia="Calibri"/>
          <w:i w:val="0"/>
          <w:color w:val="000000"/>
          <w:sz w:val="22"/>
        </w:rPr>
        <w:t>I want to reduce fire and battery hazards connected to products or devices.</w:t>
      </w:r>
    </w:p>
    <w:p>
      <w:pPr>
        <w:numPr>
          <w:ilvl w:val="0"/>
          <w:numId w:val="40"/>
        </w:numPr>
        <w:widowControl/>
        <w:spacing w:after="80" w:line="290" w:lineRule="auto"/>
        <w:jc w:val="left"/>
      </w:pPr>
      <w:r>
        <w:rPr>
          <w:rFonts w:ascii="Calibri" w:hAnsi="Calibri" w:eastAsia="Calibri"/>
          <w:i w:val="0"/>
          <w:color w:val="000000"/>
          <w:sz w:val="22"/>
        </w:rPr>
        <w:t>I want to stop worrying that I will run out.</w:t>
      </w:r>
    </w:p>
    <w:p>
      <w:pPr>
        <w:numPr>
          <w:ilvl w:val="0"/>
          <w:numId w:val="40"/>
        </w:numPr>
        <w:widowControl/>
        <w:spacing w:after="80" w:line="290" w:lineRule="auto"/>
        <w:jc w:val="left"/>
      </w:pPr>
      <w:r>
        <w:rPr>
          <w:rFonts w:ascii="Calibri" w:hAnsi="Calibri" w:eastAsia="Calibri"/>
          <w:i w:val="0"/>
          <w:color w:val="000000"/>
          <w:sz w:val="22"/>
        </w:rPr>
        <w:t>I want to be ready for places where nicotine use is prohibited.</w:t>
      </w:r>
    </w:p>
    <w:p>
      <w:pPr>
        <w:numPr>
          <w:ilvl w:val="0"/>
          <w:numId w:val="40"/>
        </w:numPr>
        <w:widowControl/>
        <w:spacing w:after="80" w:line="290" w:lineRule="auto"/>
        <w:jc w:val="left"/>
      </w:pPr>
      <w:r>
        <w:rPr>
          <w:rFonts w:ascii="Calibri" w:hAnsi="Calibri" w:eastAsia="Calibri"/>
          <w:i w:val="0"/>
          <w:color w:val="000000"/>
          <w:sz w:val="22"/>
        </w:rPr>
        <w:t>I want to spend breaks walking, stretching, resting, or connecting.</w:t>
      </w:r>
    </w:p>
    <w:p>
      <w:pPr>
        <w:numPr>
          <w:ilvl w:val="0"/>
          <w:numId w:val="40"/>
        </w:numPr>
        <w:widowControl/>
        <w:spacing w:after="80" w:line="290" w:lineRule="auto"/>
        <w:jc w:val="left"/>
      </w:pPr>
      <w:r>
        <w:rPr>
          <w:rFonts w:ascii="Calibri" w:hAnsi="Calibri" w:eastAsia="Calibri"/>
          <w:i w:val="0"/>
          <w:color w:val="000000"/>
          <w:sz w:val="22"/>
        </w:rPr>
        <w:t>I want my hands and attention available for creative work.</w:t>
      </w:r>
    </w:p>
    <w:p>
      <w:pPr>
        <w:numPr>
          <w:ilvl w:val="0"/>
          <w:numId w:val="40"/>
        </w:numPr>
        <w:widowControl/>
        <w:spacing w:after="80" w:line="290" w:lineRule="auto"/>
        <w:jc w:val="left"/>
      </w:pPr>
      <w:r>
        <w:rPr>
          <w:rFonts w:ascii="Calibri" w:hAnsi="Calibri" w:eastAsia="Calibri"/>
          <w:i w:val="0"/>
          <w:color w:val="000000"/>
          <w:sz w:val="22"/>
        </w:rPr>
        <w:t>I want to practice asking for support.</w:t>
      </w:r>
    </w:p>
    <w:p>
      <w:pPr>
        <w:numPr>
          <w:ilvl w:val="0"/>
          <w:numId w:val="40"/>
        </w:numPr>
        <w:widowControl/>
        <w:spacing w:after="80" w:line="290" w:lineRule="auto"/>
        <w:jc w:val="left"/>
      </w:pPr>
      <w:r>
        <w:rPr>
          <w:rFonts w:ascii="Calibri" w:hAnsi="Calibri" w:eastAsia="Calibri"/>
          <w:i w:val="0"/>
          <w:color w:val="000000"/>
          <w:sz w:val="22"/>
        </w:rPr>
        <w:t>I want to learn that cravings can pass without being obeyed.</w:t>
      </w:r>
    </w:p>
    <w:p>
      <w:pPr>
        <w:numPr>
          <w:ilvl w:val="0"/>
          <w:numId w:val="40"/>
        </w:numPr>
        <w:widowControl/>
        <w:spacing w:after="80" w:line="290" w:lineRule="auto"/>
        <w:jc w:val="left"/>
      </w:pPr>
      <w:r>
        <w:rPr>
          <w:rFonts w:ascii="Calibri" w:hAnsi="Calibri" w:eastAsia="Calibri"/>
          <w:i w:val="0"/>
          <w:color w:val="000000"/>
          <w:sz w:val="22"/>
        </w:rPr>
        <w:t>I want my identity to be larger than a dependence.</w:t>
      </w:r>
    </w:p>
    <w:p>
      <w:pPr>
        <w:numPr>
          <w:ilvl w:val="0"/>
          <w:numId w:val="40"/>
        </w:numPr>
        <w:widowControl/>
        <w:spacing w:after="80" w:line="290" w:lineRule="auto"/>
        <w:jc w:val="left"/>
      </w:pPr>
      <w:r>
        <w:rPr>
          <w:rFonts w:ascii="Calibri" w:hAnsi="Calibri" w:eastAsia="Calibri"/>
          <w:i w:val="0"/>
          <w:color w:val="000000"/>
          <w:sz w:val="22"/>
        </w:rPr>
        <w:t>I want to protect future health.</w:t>
      </w:r>
    </w:p>
    <w:p>
      <w:pPr>
        <w:numPr>
          <w:ilvl w:val="0"/>
          <w:numId w:val="40"/>
        </w:numPr>
        <w:widowControl/>
        <w:spacing w:after="80" w:line="290" w:lineRule="auto"/>
        <w:jc w:val="left"/>
      </w:pPr>
      <w:r>
        <w:rPr>
          <w:rFonts w:ascii="Calibri" w:hAnsi="Calibri" w:eastAsia="Calibri"/>
          <w:i w:val="0"/>
          <w:color w:val="000000"/>
          <w:sz w:val="22"/>
        </w:rPr>
        <w:t>I want to celebrate progress with people who support me.</w:t>
      </w:r>
    </w:p>
    <w:p>
      <w:pPr>
        <w:numPr>
          <w:ilvl w:val="0"/>
          <w:numId w:val="40"/>
        </w:numPr>
        <w:widowControl/>
        <w:spacing w:after="80" w:line="290" w:lineRule="auto"/>
        <w:jc w:val="left"/>
      </w:pPr>
      <w:r>
        <w:rPr>
          <w:rFonts w:ascii="Calibri" w:hAnsi="Calibri" w:eastAsia="Calibri"/>
          <w:i w:val="0"/>
          <w:color w:val="000000"/>
          <w:sz w:val="22"/>
        </w:rPr>
        <w:t>I want to turn money once spent on nicotine into a visible goal.</w:t>
      </w:r>
    </w:p>
    <w:p>
      <w:pPr>
        <w:numPr>
          <w:ilvl w:val="0"/>
          <w:numId w:val="40"/>
        </w:numPr>
        <w:widowControl/>
        <w:spacing w:after="80" w:line="290" w:lineRule="auto"/>
        <w:jc w:val="left"/>
      </w:pPr>
      <w:r>
        <w:rPr>
          <w:rFonts w:ascii="Calibri" w:hAnsi="Calibri" w:eastAsia="Calibri"/>
          <w:i w:val="0"/>
          <w:color w:val="000000"/>
          <w:sz w:val="22"/>
        </w:rPr>
        <w:t>I want more choice in how I respond to stress.</w:t>
      </w:r>
    </w:p>
    <w:p>
      <w:pPr>
        <w:numPr>
          <w:ilvl w:val="0"/>
          <w:numId w:val="40"/>
        </w:numPr>
        <w:widowControl/>
        <w:spacing w:after="80" w:line="290" w:lineRule="auto"/>
        <w:jc w:val="left"/>
      </w:pPr>
      <w:r>
        <w:rPr>
          <w:rFonts w:ascii="Calibri" w:hAnsi="Calibri" w:eastAsia="Calibri"/>
          <w:i w:val="0"/>
          <w:color w:val="000000"/>
          <w:sz w:val="22"/>
        </w:rPr>
        <w:t>I want to breathe fresh air without immediately reaching for a product.</w:t>
      </w:r>
    </w:p>
    <w:p>
      <w:pPr>
        <w:numPr>
          <w:ilvl w:val="0"/>
          <w:numId w:val="40"/>
        </w:numPr>
        <w:widowControl/>
        <w:spacing w:after="80" w:line="290" w:lineRule="auto"/>
        <w:jc w:val="left"/>
      </w:pPr>
      <w:r>
        <w:rPr>
          <w:rFonts w:ascii="Calibri" w:hAnsi="Calibri" w:eastAsia="Calibri"/>
          <w:i w:val="0"/>
          <w:color w:val="000000"/>
          <w:sz w:val="22"/>
        </w:rPr>
        <w:t>I want to know what my life feels like when nicotine is no longer in charge.</w:t>
      </w:r>
    </w:p>
    <w:p>
      <w:pPr>
        <w:pStyle w:val="Heading2"/>
        <w:pageBreakBefore w:val="0"/>
      </w:pPr>
      <w:r>
        <w:rPr>
          <w:rFonts w:ascii="Calibri" w:hAnsi="Calibri" w:eastAsia="Calibri"/>
          <w:i w:val="0"/>
          <w:color w:val="2E74B5"/>
          <w:sz w:val="26"/>
        </w:rPr>
        <w:t>If a Setback Happens</w:t>
      </w:r>
    </w:p>
    <w:p>
      <w:pPr>
        <w:jc w:val="both"/>
      </w:pPr>
      <w:r>
        <w:rPr>
          <w:rFonts w:ascii="Calibri" w:hAnsi="Calibri" w:eastAsia="Calibri"/>
          <w:i w:val="0"/>
          <w:color w:val="000000"/>
          <w:sz w:val="22"/>
        </w:rPr>
        <w:t>Stop and return to the plan as soon as possible. Remove remaining access, contact support, and review what happened without hiding it. If medication was involved, ask a clinician or pharmacist how to proceed rather than improvising. A setback is a reason to strengthen the plan, not abandon it.</w:t>
      </w:r>
    </w:p>
    <w:p>
      <w:pPr>
        <w:pStyle w:val="Heading2"/>
        <w:pageBreakBefore w:val="0"/>
        <w:spacing w:before="160" w:after="80"/>
      </w:pPr>
      <w:r>
        <w:rPr>
          <w:rFonts w:ascii="Calibri" w:hAnsi="Calibri" w:eastAsia="Calibri"/>
          <w:i w:val="0"/>
          <w:color w:val="2E74B5"/>
          <w:sz w:val="26"/>
        </w:rPr>
        <w:t>Reflection</w:t>
      </w:r>
    </w:p>
    <w:p>
      <w:pPr>
        <w:numPr>
          <w:ilvl w:val="0"/>
          <w:numId w:val="41"/>
        </w:numPr>
        <w:widowControl/>
        <w:spacing w:after="40" w:line="280" w:lineRule="auto"/>
        <w:jc w:val="left"/>
      </w:pPr>
      <w:r>
        <w:rPr>
          <w:rFonts w:ascii="Calibri" w:hAnsi="Calibri" w:eastAsia="Calibri"/>
          <w:i w:val="0"/>
          <w:color w:val="000000"/>
          <w:sz w:val="22"/>
        </w:rPr>
        <w:t>Which three reasons to quit are most personal to you?</w:t>
      </w:r>
    </w:p>
    <w:p>
      <w:pPr>
        <w:numPr>
          <w:ilvl w:val="0"/>
          <w:numId w:val="41"/>
        </w:numPr>
        <w:widowControl/>
        <w:spacing w:after="40" w:line="280" w:lineRule="auto"/>
        <w:jc w:val="left"/>
      </w:pPr>
      <w:r>
        <w:rPr>
          <w:rFonts w:ascii="Calibri" w:hAnsi="Calibri" w:eastAsia="Calibri"/>
          <w:i w:val="0"/>
          <w:color w:val="000000"/>
          <w:sz w:val="22"/>
        </w:rPr>
        <w:t>What time, place, or emotion is most strongly connected to nicotine?</w:t>
      </w:r>
    </w:p>
    <w:p>
      <w:pPr>
        <w:numPr>
          <w:ilvl w:val="0"/>
          <w:numId w:val="41"/>
        </w:numPr>
        <w:widowControl/>
        <w:spacing w:after="40" w:line="280" w:lineRule="auto"/>
        <w:jc w:val="left"/>
      </w:pPr>
      <w:r>
        <w:rPr>
          <w:rFonts w:ascii="Calibri" w:hAnsi="Calibri" w:eastAsia="Calibri"/>
          <w:i w:val="0"/>
          <w:color w:val="000000"/>
          <w:sz w:val="22"/>
        </w:rPr>
        <w:t>Who will know your quit plan before your quit date?</w:t>
      </w:r>
    </w:p>
    <w:p>
      <w:pPr>
        <w:pStyle w:val="Heading1"/>
        <w:pageBreakBefore/>
      </w:pPr>
      <w:r>
        <w:rPr>
          <w:rFonts w:ascii="Calibri" w:hAnsi="Calibri" w:eastAsia="Calibri"/>
          <w:i w:val="0"/>
          <w:color w:val="2E74B5"/>
          <w:sz w:val="32"/>
        </w:rPr>
        <w:t>Chapter 9: Daily Recovery and Spiritual Grounding</w:t>
      </w:r>
    </w:p>
    <w:p>
      <w:pPr>
        <w:pStyle w:val="ChapterFocus"/>
        <w:shd w:val="clear" w:color="auto" w:fill="F4F6F9"/>
        <w:pBdr>
          <w:left w:val="single" w:sz="18" w:space="8" w:color="2E74B5"/>
        </w:pBdr>
      </w:pPr>
      <w:r>
        <w:rPr>
          <w:rFonts w:ascii="Calibri" w:hAnsi="Calibri" w:eastAsia="Calibri"/>
          <w:b/>
          <w:i w:val="0"/>
          <w:color w:val="1F4D78"/>
          <w:sz w:val="21"/>
        </w:rPr>
        <w:t>Chapter focus:</w:t>
      </w:r>
      <w:r>
        <w:rPr>
          <w:rFonts w:ascii="Calibri" w:hAnsi="Calibri" w:eastAsia="Calibri"/>
          <w:i/>
          <w:color w:val="1F4D78"/>
          <w:sz w:val="21"/>
        </w:rPr>
        <w:t xml:space="preserve"> A daily recovery practice combines brief actions that regulate attention, strengthen connection, and keep the reasons for change visible.</w:t>
      </w:r>
    </w:p>
    <w:p>
      <w:pPr>
        <w:pStyle w:val="Heading2"/>
        <w:pageBreakBefore w:val="0"/>
      </w:pPr>
      <w:r>
        <w:rPr>
          <w:rFonts w:ascii="Calibri" w:hAnsi="Calibri" w:eastAsia="Calibri"/>
          <w:i w:val="0"/>
          <w:color w:val="2E74B5"/>
          <w:sz w:val="26"/>
        </w:rPr>
        <w:t>A Practice You Can Repeat</w:t>
      </w:r>
    </w:p>
    <w:p>
      <w:pPr>
        <w:jc w:val="both"/>
      </w:pPr>
      <w:r>
        <w:rPr>
          <w:rFonts w:ascii="Calibri" w:hAnsi="Calibri" w:eastAsia="Calibri"/>
          <w:i w:val="0"/>
          <w:color w:val="000000"/>
          <w:sz w:val="22"/>
        </w:rPr>
        <w:t>Recovery can become fragile when every healthy action depends on feeling motivated. A daily practice creates structure for the days when motivation is low. The purpose is not to perform a perfect routine. It is to touch the main supports often enough that they remain available.</w:t>
      </w:r>
    </w:p>
    <w:p>
      <w:pPr>
        <w:jc w:val="both"/>
      </w:pPr>
      <w:r>
        <w:rPr>
          <w:rFonts w:ascii="Calibri" w:hAnsi="Calibri" w:eastAsia="Calibri"/>
          <w:i w:val="0"/>
          <w:color w:val="000000"/>
          <w:sz w:val="22"/>
        </w:rPr>
        <w:t>My recovery practice has drawn from gratitude, prayer, meditation, breathing, journaling, groups, service, and remembering the moment when help became possible. These practices can be adapted to different beliefs, abilities, schedules, and treatment plans.</w:t>
      </w:r>
    </w:p>
    <w:p>
      <w:pPr>
        <w:pStyle w:val="Heading2"/>
        <w:pageBreakBefore w:val="0"/>
      </w:pPr>
      <w:r>
        <w:rPr>
          <w:rFonts w:ascii="Calibri" w:hAnsi="Calibri" w:eastAsia="Calibri"/>
          <w:i w:val="0"/>
          <w:color w:val="2E74B5"/>
          <w:sz w:val="26"/>
        </w:rPr>
        <w:t>Gratitude</w:t>
      </w:r>
    </w:p>
    <w:p>
      <w:pPr>
        <w:jc w:val="both"/>
      </w:pPr>
      <w:r>
        <w:rPr>
          <w:rFonts w:ascii="Calibri" w:hAnsi="Calibri" w:eastAsia="Calibri"/>
          <w:i w:val="0"/>
          <w:color w:val="000000"/>
          <w:sz w:val="22"/>
        </w:rPr>
        <w:t>List five things without trying to make them profound. Include a person, a place, an ordinary comfort, something you learned, and one possibility for the future. Gratitude does not cancel pain. It trains attention to notice that pain is not the only fact present.</w:t>
      </w:r>
    </w:p>
    <w:p>
      <w:pPr>
        <w:pStyle w:val="Heading2"/>
        <w:pageBreakBefore w:val="0"/>
      </w:pPr>
      <w:r>
        <w:rPr>
          <w:rFonts w:ascii="Calibri" w:hAnsi="Calibri" w:eastAsia="Calibri"/>
          <w:i w:val="0"/>
          <w:color w:val="2E74B5"/>
          <w:sz w:val="26"/>
        </w:rPr>
        <w:t>Prayer or Reflection</w:t>
      </w:r>
    </w:p>
    <w:p>
      <w:pPr>
        <w:jc w:val="both"/>
      </w:pPr>
      <w:r>
        <w:rPr>
          <w:rFonts w:ascii="Calibri" w:hAnsi="Calibri" w:eastAsia="Calibri"/>
          <w:i w:val="0"/>
          <w:color w:val="000000"/>
          <w:sz w:val="22"/>
        </w:rPr>
        <w:t>Prayer can create distance from overthinking and remind a person that control is limited. For readers who do not pray, a written reflection, value statement, or quiet pause can serve a similar purpose.</w:t>
      </w:r>
    </w:p>
    <w:p>
      <w:pPr>
        <w:jc w:val="both"/>
      </w:pPr>
      <w:r>
        <w:rPr>
          <w:rFonts w:ascii="Calibri" w:hAnsi="Calibri" w:eastAsia="Calibri"/>
          <w:i w:val="0"/>
          <w:color w:val="000000"/>
          <w:sz w:val="22"/>
        </w:rPr>
        <w:t>An original acceptance reflection:</w:t>
      </w:r>
    </w:p>
    <w:p>
      <w:pPr>
        <w:jc w:val="both"/>
      </w:pPr>
      <w:r>
        <w:rPr>
          <w:rFonts w:ascii="Calibri" w:hAnsi="Calibri" w:eastAsia="Calibri"/>
          <w:i w:val="0"/>
          <w:color w:val="000000"/>
          <w:sz w:val="22"/>
        </w:rPr>
        <w:t>Help me recognize what I cannot control, take responsibility for what I can influence, and ask for wisdom before I act. Give me patience with the process and courage for the next honest step.</w:t>
      </w:r>
    </w:p>
    <w:p>
      <w:pPr>
        <w:jc w:val="both"/>
      </w:pPr>
      <w:r>
        <w:rPr>
          <w:rFonts w:ascii="Calibri" w:hAnsi="Calibri" w:eastAsia="Calibri"/>
          <w:i w:val="0"/>
          <w:color w:val="000000"/>
          <w:sz w:val="22"/>
        </w:rPr>
        <w:t>An original willingness reflection:</w:t>
      </w:r>
    </w:p>
    <w:p>
      <w:pPr>
        <w:jc w:val="both"/>
      </w:pPr>
      <w:r>
        <w:rPr>
          <w:rFonts w:ascii="Calibri" w:hAnsi="Calibri" w:eastAsia="Calibri"/>
          <w:i w:val="0"/>
          <w:color w:val="000000"/>
          <w:sz w:val="22"/>
        </w:rPr>
        <w:t>Guide my choices toward health, truth, service, and repair. Help me release the habits that keep me trapped and accept support when I cannot move forward alone.</w:t>
      </w:r>
    </w:p>
    <w:p>
      <w:pPr>
        <w:pStyle w:val="Heading2"/>
        <w:pageBreakBefore w:val="0"/>
      </w:pPr>
      <w:r>
        <w:rPr>
          <w:rFonts w:ascii="Calibri" w:hAnsi="Calibri" w:eastAsia="Calibri"/>
          <w:i w:val="0"/>
          <w:color w:val="2E74B5"/>
          <w:sz w:val="26"/>
        </w:rPr>
        <w:t>Meditation and Breathing</w:t>
      </w:r>
    </w:p>
    <w:p>
      <w:pPr>
        <w:jc w:val="both"/>
      </w:pPr>
      <w:r>
        <w:rPr>
          <w:rFonts w:ascii="Calibri" w:hAnsi="Calibri" w:eastAsia="Calibri"/>
          <w:i w:val="0"/>
          <w:color w:val="000000"/>
          <w:sz w:val="22"/>
        </w:rPr>
        <w:t>Sit quietly and allow thoughts to pass without treating each thought as an instruction. Begin with two minutes. If focusing on the breath increases anxiety, use another anchor such as sounds in the room, the feeling of your feet on the floor, or a short written phrase.</w:t>
      </w:r>
    </w:p>
    <w:p>
      <w:pPr>
        <w:jc w:val="both"/>
      </w:pPr>
      <w:r>
        <w:rPr>
          <w:rFonts w:ascii="Calibri" w:hAnsi="Calibri" w:eastAsia="Calibri"/>
          <w:i w:val="0"/>
          <w:color w:val="000000"/>
          <w:sz w:val="22"/>
        </w:rPr>
        <w:t>Breathe slowly and comfortably. The goal is not to become lightheaded or force unusually deep breaths. Stop if you feel dizzy, unwell, or more distressed. People with respiratory, cardiac, panic-related, or other medical concerns should use guidance appropriate to their health.</w:t>
      </w:r>
    </w:p>
    <w:p>
      <w:pPr>
        <w:pStyle w:val="Heading2"/>
        <w:pageBreakBefore w:val="0"/>
      </w:pPr>
      <w:r>
        <w:rPr>
          <w:rFonts w:ascii="Calibri" w:hAnsi="Calibri" w:eastAsia="Calibri"/>
          <w:i w:val="0"/>
          <w:color w:val="2E74B5"/>
          <w:sz w:val="26"/>
        </w:rPr>
        <w:t>Journal</w:t>
      </w:r>
    </w:p>
    <w:p>
      <w:pPr>
        <w:jc w:val="both"/>
      </w:pPr>
      <w:r>
        <w:rPr>
          <w:rFonts w:ascii="Calibri" w:hAnsi="Calibri" w:eastAsia="Calibri"/>
          <w:i w:val="0"/>
          <w:color w:val="000000"/>
          <w:sz w:val="22"/>
        </w:rPr>
        <w:t>Use a notebook or secure digital note to record what happened, what you felt, what you needed, and what you chose. Journaling is most useful when it produces clearer observation, not endless self-interrogation.</w:t>
      </w:r>
    </w:p>
    <w:p>
      <w:pPr>
        <w:jc w:val="both"/>
      </w:pPr>
      <w:r>
        <w:rPr>
          <w:rFonts w:ascii="Calibri" w:hAnsi="Calibri" w:eastAsia="Calibri"/>
          <w:i w:val="0"/>
          <w:color w:val="000000"/>
          <w:sz w:val="22"/>
        </w:rPr>
        <w:t>Try four lines:</w:t>
      </w:r>
    </w:p>
    <w:p>
      <w:pPr>
        <w:numPr>
          <w:ilvl w:val="0"/>
          <w:numId w:val="42"/>
        </w:numPr>
        <w:widowControl/>
        <w:spacing w:after="80" w:line="290" w:lineRule="auto"/>
        <w:jc w:val="left"/>
      </w:pPr>
      <w:r>
        <w:rPr>
          <w:rFonts w:ascii="Calibri" w:hAnsi="Calibri" w:eastAsia="Calibri"/>
          <w:i w:val="0"/>
          <w:color w:val="000000"/>
          <w:sz w:val="22"/>
        </w:rPr>
        <w:t>Today I noticed:</w:t>
      </w:r>
    </w:p>
    <w:p>
      <w:pPr>
        <w:numPr>
          <w:ilvl w:val="0"/>
          <w:numId w:val="42"/>
        </w:numPr>
        <w:widowControl/>
        <w:spacing w:after="80" w:line="290" w:lineRule="auto"/>
        <w:jc w:val="left"/>
      </w:pPr>
      <w:r>
        <w:rPr>
          <w:rFonts w:ascii="Calibri" w:hAnsi="Calibri" w:eastAsia="Calibri"/>
          <w:i w:val="0"/>
          <w:color w:val="000000"/>
          <w:sz w:val="22"/>
        </w:rPr>
        <w:t>The strongest feeling was:</w:t>
      </w:r>
    </w:p>
    <w:p>
      <w:pPr>
        <w:numPr>
          <w:ilvl w:val="0"/>
          <w:numId w:val="42"/>
        </w:numPr>
        <w:widowControl/>
        <w:spacing w:after="80" w:line="290" w:lineRule="auto"/>
        <w:jc w:val="left"/>
      </w:pPr>
      <w:r>
        <w:rPr>
          <w:rFonts w:ascii="Calibri" w:hAnsi="Calibri" w:eastAsia="Calibri"/>
          <w:i w:val="0"/>
          <w:color w:val="000000"/>
          <w:sz w:val="22"/>
        </w:rPr>
        <w:t>The support I used was:</w:t>
      </w:r>
    </w:p>
    <w:p>
      <w:pPr>
        <w:numPr>
          <w:ilvl w:val="0"/>
          <w:numId w:val="42"/>
        </w:numPr>
        <w:widowControl/>
        <w:spacing w:after="80" w:line="290" w:lineRule="auto"/>
        <w:jc w:val="left"/>
      </w:pPr>
      <w:r>
        <w:rPr>
          <w:rFonts w:ascii="Calibri" w:hAnsi="Calibri" w:eastAsia="Calibri"/>
          <w:i w:val="0"/>
          <w:color w:val="000000"/>
          <w:sz w:val="22"/>
        </w:rPr>
        <w:t>Tomorrow's next step is:</w:t>
      </w:r>
    </w:p>
    <w:p>
      <w:pPr>
        <w:pStyle w:val="Heading2"/>
        <w:pageBreakBefore w:val="0"/>
      </w:pPr>
      <w:r>
        <w:rPr>
          <w:rFonts w:ascii="Calibri" w:hAnsi="Calibri" w:eastAsia="Calibri"/>
          <w:i w:val="0"/>
          <w:color w:val="2E74B5"/>
          <w:sz w:val="26"/>
        </w:rPr>
        <w:t>Attend Groups and Accept Help</w:t>
      </w:r>
    </w:p>
    <w:p>
      <w:pPr>
        <w:jc w:val="both"/>
      </w:pPr>
      <w:r>
        <w:rPr>
          <w:rFonts w:ascii="Calibri" w:hAnsi="Calibri" w:eastAsia="Calibri"/>
          <w:i w:val="0"/>
          <w:color w:val="000000"/>
          <w:sz w:val="22"/>
        </w:rPr>
        <w:t>Recovery groups can reduce isolation and provide examples of people practicing change. Listen for principles, not personalities. Take what is useful, respect confidentiality, and bring medical or mental-health questions to qualified professionals.</w:t>
      </w:r>
    </w:p>
    <w:p>
      <w:pPr>
        <w:jc w:val="both"/>
      </w:pPr>
      <w:r>
        <w:rPr>
          <w:rFonts w:ascii="Calibri" w:hAnsi="Calibri" w:eastAsia="Calibri"/>
          <w:i w:val="0"/>
          <w:color w:val="000000"/>
          <w:sz w:val="22"/>
        </w:rPr>
        <w:t>Remember the intention you had when you first accepted help. The memory of that opening can become a window back to willingness.</w:t>
      </w:r>
    </w:p>
    <w:p>
      <w:pPr>
        <w:pStyle w:val="Heading2"/>
        <w:pageBreakBefore w:val="0"/>
      </w:pPr>
      <w:r>
        <w:rPr>
          <w:rFonts w:ascii="Calibri" w:hAnsi="Calibri" w:eastAsia="Calibri"/>
          <w:i w:val="0"/>
          <w:color w:val="2E74B5"/>
          <w:sz w:val="26"/>
        </w:rPr>
        <w:t>Give Back with Boundaries</w:t>
      </w:r>
    </w:p>
    <w:p>
      <w:pPr>
        <w:jc w:val="both"/>
      </w:pPr>
      <w:r>
        <w:rPr>
          <w:rFonts w:ascii="Calibri" w:hAnsi="Calibri" w:eastAsia="Calibri"/>
          <w:i w:val="0"/>
          <w:color w:val="000000"/>
          <w:sz w:val="22"/>
        </w:rPr>
        <w:t>Service can strengthen purpose, but helping others should not replace caring for your own recovery. Share experience as experience, not as a diagnosis or command. Respect consent. Know when the person needs a professional, emergency service, or a different kind of support.</w:t>
      </w:r>
    </w:p>
    <w:p>
      <w:pPr>
        <w:pStyle w:val="Heading2"/>
        <w:pageBreakBefore w:val="0"/>
      </w:pPr>
      <w:r>
        <w:rPr>
          <w:rFonts w:ascii="Calibri" w:hAnsi="Calibri" w:eastAsia="Calibri"/>
          <w:i w:val="0"/>
          <w:color w:val="2E74B5"/>
          <w:sz w:val="26"/>
        </w:rPr>
        <w:t>A Ten-Minute Daily Practice</w:t>
      </w:r>
    </w:p>
    <w:p>
      <w:pPr>
        <w:numPr>
          <w:ilvl w:val="0"/>
          <w:numId w:val="43"/>
        </w:numPr>
        <w:widowControl/>
        <w:spacing w:after="80" w:line="290" w:lineRule="auto"/>
        <w:jc w:val="left"/>
      </w:pPr>
      <w:r>
        <w:rPr>
          <w:rFonts w:ascii="Calibri" w:hAnsi="Calibri" w:eastAsia="Calibri"/>
          <w:i w:val="0"/>
          <w:color w:val="000000"/>
          <w:sz w:val="22"/>
        </w:rPr>
        <w:t>One minute to become still.</w:t>
      </w:r>
    </w:p>
    <w:p>
      <w:pPr>
        <w:numPr>
          <w:ilvl w:val="0"/>
          <w:numId w:val="43"/>
        </w:numPr>
        <w:widowControl/>
        <w:spacing w:after="80" w:line="290" w:lineRule="auto"/>
        <w:jc w:val="left"/>
      </w:pPr>
      <w:r>
        <w:rPr>
          <w:rFonts w:ascii="Calibri" w:hAnsi="Calibri" w:eastAsia="Calibri"/>
          <w:i w:val="0"/>
          <w:color w:val="000000"/>
          <w:sz w:val="22"/>
        </w:rPr>
        <w:t>Two minutes of slow, comfortable breathing or sensory grounding.</w:t>
      </w:r>
    </w:p>
    <w:p>
      <w:pPr>
        <w:numPr>
          <w:ilvl w:val="0"/>
          <w:numId w:val="43"/>
        </w:numPr>
        <w:widowControl/>
        <w:spacing w:after="80" w:line="290" w:lineRule="auto"/>
        <w:jc w:val="left"/>
      </w:pPr>
      <w:r>
        <w:rPr>
          <w:rFonts w:ascii="Calibri" w:hAnsi="Calibri" w:eastAsia="Calibri"/>
          <w:i w:val="0"/>
          <w:color w:val="000000"/>
          <w:sz w:val="22"/>
        </w:rPr>
        <w:t>Two minutes to list five gratitudes.</w:t>
      </w:r>
    </w:p>
    <w:p>
      <w:pPr>
        <w:numPr>
          <w:ilvl w:val="0"/>
          <w:numId w:val="43"/>
        </w:numPr>
        <w:widowControl/>
        <w:spacing w:after="80" w:line="290" w:lineRule="auto"/>
        <w:jc w:val="left"/>
      </w:pPr>
      <w:r>
        <w:rPr>
          <w:rFonts w:ascii="Calibri" w:hAnsi="Calibri" w:eastAsia="Calibri"/>
          <w:i w:val="0"/>
          <w:color w:val="000000"/>
          <w:sz w:val="22"/>
        </w:rPr>
        <w:t>Three minutes to journal.</w:t>
      </w:r>
    </w:p>
    <w:p>
      <w:pPr>
        <w:numPr>
          <w:ilvl w:val="0"/>
          <w:numId w:val="43"/>
        </w:numPr>
        <w:widowControl/>
        <w:spacing w:after="80" w:line="290" w:lineRule="auto"/>
        <w:jc w:val="left"/>
      </w:pPr>
      <w:r>
        <w:rPr>
          <w:rFonts w:ascii="Calibri" w:hAnsi="Calibri" w:eastAsia="Calibri"/>
          <w:i w:val="0"/>
          <w:color w:val="000000"/>
          <w:sz w:val="22"/>
        </w:rPr>
        <w:t>Two minutes to review the day's support contact and most important healthy action.</w:t>
      </w:r>
    </w:p>
    <w:p>
      <w:pPr>
        <w:pStyle w:val="Heading2"/>
        <w:pageBreakBefore w:val="0"/>
        <w:spacing w:before="160" w:after="80"/>
      </w:pPr>
      <w:r>
        <w:rPr>
          <w:rFonts w:ascii="Calibri" w:hAnsi="Calibri" w:eastAsia="Calibri"/>
          <w:i w:val="0"/>
          <w:color w:val="2E74B5"/>
          <w:sz w:val="26"/>
        </w:rPr>
        <w:t>Reflection</w:t>
      </w:r>
    </w:p>
    <w:p>
      <w:pPr>
        <w:numPr>
          <w:ilvl w:val="0"/>
          <w:numId w:val="44"/>
        </w:numPr>
        <w:widowControl/>
        <w:spacing w:after="40" w:line="280" w:lineRule="auto"/>
        <w:jc w:val="left"/>
      </w:pPr>
      <w:r>
        <w:rPr>
          <w:rFonts w:ascii="Calibri" w:hAnsi="Calibri" w:eastAsia="Calibri"/>
          <w:i w:val="0"/>
          <w:color w:val="000000"/>
          <w:sz w:val="22"/>
        </w:rPr>
        <w:t>Which practice returns you to yourself most reliably?</w:t>
      </w:r>
    </w:p>
    <w:p>
      <w:pPr>
        <w:numPr>
          <w:ilvl w:val="0"/>
          <w:numId w:val="44"/>
        </w:numPr>
        <w:widowControl/>
        <w:spacing w:after="40" w:line="280" w:lineRule="auto"/>
        <w:jc w:val="left"/>
      </w:pPr>
      <w:r>
        <w:rPr>
          <w:rFonts w:ascii="Calibri" w:hAnsi="Calibri" w:eastAsia="Calibri"/>
          <w:i w:val="0"/>
          <w:color w:val="000000"/>
          <w:sz w:val="22"/>
        </w:rPr>
        <w:t>How can spirituality support responsibility rather than avoidance?</w:t>
      </w:r>
    </w:p>
    <w:p>
      <w:pPr>
        <w:numPr>
          <w:ilvl w:val="0"/>
          <w:numId w:val="44"/>
        </w:numPr>
        <w:widowControl/>
        <w:spacing w:after="40" w:line="280" w:lineRule="auto"/>
        <w:jc w:val="left"/>
      </w:pPr>
      <w:r>
        <w:rPr>
          <w:rFonts w:ascii="Calibri" w:hAnsi="Calibri" w:eastAsia="Calibri"/>
          <w:i w:val="0"/>
          <w:color w:val="000000"/>
          <w:sz w:val="22"/>
        </w:rPr>
        <w:t>What boundary allows you to help others without neglecting your own recovery?</w:t>
      </w:r>
    </w:p>
    <w:p>
      <w:pPr>
        <w:pStyle w:val="Heading1"/>
        <w:pageBreakBefore/>
      </w:pPr>
      <w:r>
        <w:rPr>
          <w:rFonts w:ascii="Calibri" w:hAnsi="Calibri" w:eastAsia="Calibri"/>
          <w:i w:val="0"/>
          <w:color w:val="2E74B5"/>
          <w:sz w:val="32"/>
        </w:rPr>
        <w:t>Chapter 10: Twelve Commitments for Purpose-Driven Recovery</w:t>
      </w:r>
    </w:p>
    <w:p>
      <w:pPr>
        <w:pStyle w:val="ChapterFocus"/>
        <w:shd w:val="clear" w:color="auto" w:fill="F4F6F9"/>
        <w:pBdr>
          <w:left w:val="single" w:sz="18" w:space="8" w:color="2E74B5"/>
        </w:pBdr>
      </w:pPr>
      <w:r>
        <w:rPr>
          <w:rFonts w:ascii="Calibri" w:hAnsi="Calibri" w:eastAsia="Calibri"/>
          <w:b/>
          <w:i w:val="0"/>
          <w:color w:val="1F4D78"/>
          <w:sz w:val="21"/>
        </w:rPr>
        <w:t>Chapter focus:</w:t>
      </w:r>
      <w:r>
        <w:rPr>
          <w:rFonts w:ascii="Calibri" w:hAnsi="Calibri" w:eastAsia="Calibri"/>
          <w:i/>
          <w:color w:val="1F4D78"/>
          <w:sz w:val="21"/>
        </w:rPr>
        <w:t xml:space="preserve"> Lasting change becomes easier to understand when it is organized into commitments that address goals, patterns, health, relationships, and meaning.</w:t>
      </w:r>
    </w:p>
    <w:p>
      <w:pPr>
        <w:jc w:val="both"/>
      </w:pPr>
      <w:r>
        <w:rPr>
          <w:rFonts w:ascii="Calibri" w:hAnsi="Calibri" w:eastAsia="Calibri"/>
          <w:i w:val="0"/>
          <w:color w:val="000000"/>
          <w:sz w:val="22"/>
        </w:rPr>
        <w:t>The original manuscript drew inspiration from Dr. Daniel Amen's brain-based twelve-step recovery model. This chapter preserves the practical themes while presenting a newly written framework for reflection. It is not an official clinical program and does not replace treatment. See Source 12.</w:t>
      </w:r>
    </w:p>
    <w:p>
      <w:pPr>
        <w:pStyle w:val="Heading2"/>
        <w:pageBreakBefore w:val="0"/>
      </w:pPr>
      <w:r>
        <w:rPr>
          <w:rFonts w:ascii="Calibri" w:hAnsi="Calibri" w:eastAsia="Calibri"/>
          <w:i w:val="0"/>
          <w:color w:val="2E74B5"/>
          <w:sz w:val="26"/>
        </w:rPr>
        <w:t>Commitment 1: Know What You Want</w:t>
      </w:r>
    </w:p>
    <w:p>
      <w:pPr>
        <w:jc w:val="both"/>
      </w:pPr>
      <w:r>
        <w:rPr>
          <w:rFonts w:ascii="Calibri" w:hAnsi="Calibri" w:eastAsia="Calibri"/>
          <w:i w:val="0"/>
          <w:color w:val="000000"/>
          <w:sz w:val="22"/>
        </w:rPr>
        <w:t>Define what you want in relationships, work, health, recovery, spirituality, creativity, and community. A clear goal gives you something more meaningful to move toward than simply escaping discomfort.</w:t>
      </w:r>
    </w:p>
    <w:p>
      <w:pPr>
        <w:jc w:val="both"/>
      </w:pPr>
      <w:r>
        <w:rPr>
          <w:rFonts w:ascii="Calibri" w:hAnsi="Calibri" w:eastAsia="Calibri"/>
          <w:b/>
          <w:i w:val="0"/>
          <w:color w:val="000000"/>
          <w:sz w:val="22"/>
        </w:rPr>
        <w:t>Ask:</w:t>
      </w:r>
      <w:r>
        <w:rPr>
          <w:rFonts w:ascii="Calibri" w:hAnsi="Calibri" w:eastAsia="Calibri"/>
          <w:i w:val="0"/>
          <w:color w:val="000000"/>
          <w:sz w:val="22"/>
        </w:rPr>
        <w:t xml:space="preserve"> Is my current behavior helping me build the life I described?</w:t>
      </w:r>
    </w:p>
    <w:p>
      <w:pPr>
        <w:pStyle w:val="Heading2"/>
        <w:pageBreakBefore w:val="0"/>
      </w:pPr>
      <w:r>
        <w:rPr>
          <w:rFonts w:ascii="Calibri" w:hAnsi="Calibri" w:eastAsia="Calibri"/>
          <w:i w:val="0"/>
          <w:color w:val="2E74B5"/>
          <w:sz w:val="26"/>
        </w:rPr>
        <w:t>Commitment 2: Recognize When a Pattern Has Taken Control</w:t>
      </w:r>
    </w:p>
    <w:p>
      <w:pPr>
        <w:jc w:val="both"/>
      </w:pPr>
      <w:r>
        <w:rPr>
          <w:rFonts w:ascii="Calibri" w:hAnsi="Calibri" w:eastAsia="Calibri"/>
          <w:i w:val="0"/>
          <w:color w:val="000000"/>
          <w:sz w:val="22"/>
        </w:rPr>
        <w:t>Notice repeated behavior that harms health, relationships, money, work, safety, or legal stability. Loss of control is easier to address when it is named honestly and early.</w:t>
      </w:r>
    </w:p>
    <w:p>
      <w:pPr>
        <w:jc w:val="both"/>
      </w:pPr>
      <w:r>
        <w:rPr>
          <w:rFonts w:ascii="Calibri" w:hAnsi="Calibri" w:eastAsia="Calibri"/>
          <w:b/>
          <w:i w:val="0"/>
          <w:color w:val="000000"/>
          <w:sz w:val="22"/>
        </w:rPr>
        <w:t>Ask:</w:t>
      </w:r>
      <w:r>
        <w:rPr>
          <w:rFonts w:ascii="Calibri" w:hAnsi="Calibri" w:eastAsia="Calibri"/>
          <w:i w:val="0"/>
          <w:color w:val="000000"/>
          <w:sz w:val="22"/>
        </w:rPr>
        <w:t xml:space="preserve"> What evidence shows that this pattern is no longer a free choice?</w:t>
      </w:r>
    </w:p>
    <w:p>
      <w:pPr>
        <w:pStyle w:val="Heading2"/>
        <w:pageBreakBefore w:val="0"/>
      </w:pPr>
      <w:r>
        <w:rPr>
          <w:rFonts w:ascii="Calibri" w:hAnsi="Calibri" w:eastAsia="Calibri"/>
          <w:i w:val="0"/>
          <w:color w:val="2E74B5"/>
          <w:sz w:val="26"/>
        </w:rPr>
        <w:t>Commitment 3: Understand the Brain and Body</w:t>
      </w:r>
    </w:p>
    <w:p>
      <w:pPr>
        <w:jc w:val="both"/>
      </w:pPr>
      <w:r>
        <w:rPr>
          <w:rFonts w:ascii="Calibri" w:hAnsi="Calibri" w:eastAsia="Calibri"/>
          <w:i w:val="0"/>
          <w:color w:val="000000"/>
          <w:sz w:val="22"/>
        </w:rPr>
        <w:t>Learn how sleep, stress, trauma, substances, medication, pain, nutrition, and health conditions can affect attention, mood, craving, and decision-making. Use credible sources and qualified professionals.</w:t>
      </w:r>
    </w:p>
    <w:p>
      <w:pPr>
        <w:jc w:val="both"/>
      </w:pPr>
      <w:r>
        <w:rPr>
          <w:rFonts w:ascii="Calibri" w:hAnsi="Calibri" w:eastAsia="Calibri"/>
          <w:b/>
          <w:i w:val="0"/>
          <w:color w:val="000000"/>
          <w:sz w:val="22"/>
        </w:rPr>
        <w:t>Ask:</w:t>
      </w:r>
      <w:r>
        <w:rPr>
          <w:rFonts w:ascii="Calibri" w:hAnsi="Calibri" w:eastAsia="Calibri"/>
          <w:i w:val="0"/>
          <w:color w:val="000000"/>
          <w:sz w:val="22"/>
        </w:rPr>
        <w:t xml:space="preserve"> What health factor needs assessment rather than assumption?</w:t>
      </w:r>
    </w:p>
    <w:p>
      <w:pPr>
        <w:pStyle w:val="Heading2"/>
        <w:pageBreakBefore w:val="0"/>
      </w:pPr>
      <w:r>
        <w:rPr>
          <w:rFonts w:ascii="Calibri" w:hAnsi="Calibri" w:eastAsia="Calibri"/>
          <w:i w:val="0"/>
          <w:color w:val="2E74B5"/>
          <w:sz w:val="26"/>
        </w:rPr>
        <w:t>Commitment 4: Identify Your Pattern</w:t>
      </w:r>
    </w:p>
    <w:p>
      <w:pPr>
        <w:jc w:val="both"/>
      </w:pPr>
      <w:r>
        <w:rPr>
          <w:rFonts w:ascii="Calibri" w:hAnsi="Calibri" w:eastAsia="Calibri"/>
          <w:i w:val="0"/>
          <w:color w:val="000000"/>
          <w:sz w:val="22"/>
        </w:rPr>
        <w:t>Map triggers, routines, access, rewards, consequences, and social influences. Avoid reducing yourself to a label. The aim is to understand a changeable pattern.</w:t>
      </w:r>
    </w:p>
    <w:p>
      <w:pPr>
        <w:jc w:val="both"/>
      </w:pPr>
      <w:r>
        <w:rPr>
          <w:rFonts w:ascii="Calibri" w:hAnsi="Calibri" w:eastAsia="Calibri"/>
          <w:b/>
          <w:i w:val="0"/>
          <w:color w:val="000000"/>
          <w:sz w:val="22"/>
        </w:rPr>
        <w:t>Ask:</w:t>
      </w:r>
      <w:r>
        <w:rPr>
          <w:rFonts w:ascii="Calibri" w:hAnsi="Calibri" w:eastAsia="Calibri"/>
          <w:i w:val="0"/>
          <w:color w:val="000000"/>
          <w:sz w:val="22"/>
        </w:rPr>
        <w:t xml:space="preserve"> What usually happens immediately before and after the behavior?</w:t>
      </w:r>
    </w:p>
    <w:p>
      <w:pPr>
        <w:pStyle w:val="Heading2"/>
        <w:pageBreakBefore w:val="0"/>
      </w:pPr>
      <w:r>
        <w:rPr>
          <w:rFonts w:ascii="Calibri" w:hAnsi="Calibri" w:eastAsia="Calibri"/>
          <w:i w:val="0"/>
          <w:color w:val="2E74B5"/>
          <w:sz w:val="26"/>
        </w:rPr>
        <w:t>Commitment 5: Build Stability</w:t>
      </w:r>
    </w:p>
    <w:p>
      <w:pPr>
        <w:jc w:val="both"/>
      </w:pPr>
      <w:r>
        <w:rPr>
          <w:rFonts w:ascii="Calibri" w:hAnsi="Calibri" w:eastAsia="Calibri"/>
          <w:i w:val="0"/>
          <w:color w:val="000000"/>
          <w:sz w:val="22"/>
        </w:rPr>
        <w:t>Create consistent supports: treatment, medication as prescribed, meals, sleep, movement, housing assistance, transportation, meetings, and safe relationships. Stability reduces the number of crises that must be solved through willpower.</w:t>
      </w:r>
    </w:p>
    <w:p>
      <w:pPr>
        <w:jc w:val="both"/>
      </w:pPr>
      <w:r>
        <w:rPr>
          <w:rFonts w:ascii="Calibri" w:hAnsi="Calibri" w:eastAsia="Calibri"/>
          <w:b/>
          <w:i w:val="0"/>
          <w:color w:val="000000"/>
          <w:sz w:val="22"/>
        </w:rPr>
        <w:t>Ask:</w:t>
      </w:r>
      <w:r>
        <w:rPr>
          <w:rFonts w:ascii="Calibri" w:hAnsi="Calibri" w:eastAsia="Calibri"/>
          <w:i w:val="0"/>
          <w:color w:val="000000"/>
          <w:sz w:val="22"/>
        </w:rPr>
        <w:t xml:space="preserve"> Which basic support is currently unreliable?</w:t>
      </w:r>
    </w:p>
    <w:p>
      <w:pPr>
        <w:pStyle w:val="Heading2"/>
        <w:pageBreakBefore w:val="0"/>
      </w:pPr>
      <w:r>
        <w:rPr>
          <w:rFonts w:ascii="Calibri" w:hAnsi="Calibri" w:eastAsia="Calibri"/>
          <w:i w:val="0"/>
          <w:color w:val="2E74B5"/>
          <w:sz w:val="26"/>
        </w:rPr>
        <w:t>Commitment 6: Train Attention</w:t>
      </w:r>
    </w:p>
    <w:p>
      <w:pPr>
        <w:jc w:val="both"/>
      </w:pPr>
      <w:r>
        <w:rPr>
          <w:rFonts w:ascii="Calibri" w:hAnsi="Calibri" w:eastAsia="Calibri"/>
          <w:i w:val="0"/>
          <w:color w:val="000000"/>
          <w:sz w:val="22"/>
        </w:rPr>
        <w:t>Use journaling, mindfulness, therapy skills, planning, and purposeful work to strengthen the ability to notice an urge without immediately acting on it.</w:t>
      </w:r>
    </w:p>
    <w:p>
      <w:pPr>
        <w:jc w:val="both"/>
      </w:pPr>
      <w:r>
        <w:rPr>
          <w:rFonts w:ascii="Calibri" w:hAnsi="Calibri" w:eastAsia="Calibri"/>
          <w:b/>
          <w:i w:val="0"/>
          <w:color w:val="000000"/>
          <w:sz w:val="22"/>
        </w:rPr>
        <w:t>Ask:</w:t>
      </w:r>
      <w:r>
        <w:rPr>
          <w:rFonts w:ascii="Calibri" w:hAnsi="Calibri" w:eastAsia="Calibri"/>
          <w:i w:val="0"/>
          <w:color w:val="000000"/>
          <w:sz w:val="22"/>
        </w:rPr>
        <w:t xml:space="preserve"> What practice helps me create a pause?</w:t>
      </w:r>
    </w:p>
    <w:p>
      <w:pPr>
        <w:pStyle w:val="Heading2"/>
        <w:pageBreakBefore w:val="0"/>
      </w:pPr>
      <w:r>
        <w:rPr>
          <w:rFonts w:ascii="Calibri" w:hAnsi="Calibri" w:eastAsia="Calibri"/>
          <w:i w:val="0"/>
          <w:color w:val="2E74B5"/>
          <w:sz w:val="26"/>
        </w:rPr>
        <w:t>Commitment 7: Challenge Harmful Thoughts</w:t>
      </w:r>
    </w:p>
    <w:p>
      <w:pPr>
        <w:jc w:val="both"/>
      </w:pPr>
      <w:r>
        <w:rPr>
          <w:rFonts w:ascii="Calibri" w:hAnsi="Calibri" w:eastAsia="Calibri"/>
          <w:i w:val="0"/>
          <w:color w:val="000000"/>
          <w:sz w:val="22"/>
        </w:rPr>
        <w:t>Do not demand constant positive thinking. Instead, look for thoughts that are absolute, catastrophic, or unsupported. Replace them with statements that are accurate and actionable.</w:t>
      </w:r>
    </w:p>
    <w:p>
      <w:pPr>
        <w:jc w:val="both"/>
      </w:pPr>
      <w:r>
        <w:rPr>
          <w:rFonts w:ascii="Calibri" w:hAnsi="Calibri" w:eastAsia="Calibri"/>
          <w:b/>
          <w:i w:val="0"/>
          <w:color w:val="000000"/>
          <w:sz w:val="22"/>
        </w:rPr>
        <w:t>Ask:</w:t>
      </w:r>
      <w:r>
        <w:rPr>
          <w:rFonts w:ascii="Calibri" w:hAnsi="Calibri" w:eastAsia="Calibri"/>
          <w:i w:val="0"/>
          <w:color w:val="000000"/>
          <w:sz w:val="22"/>
        </w:rPr>
        <w:t xml:space="preserve"> What is the evidence, and what is the next useful thought?</w:t>
      </w:r>
    </w:p>
    <w:p>
      <w:pPr>
        <w:pStyle w:val="Heading2"/>
        <w:pageBreakBefore w:val="0"/>
      </w:pPr>
      <w:r>
        <w:rPr>
          <w:rFonts w:ascii="Calibri" w:hAnsi="Calibri" w:eastAsia="Calibri"/>
          <w:i w:val="0"/>
          <w:color w:val="2E74B5"/>
          <w:sz w:val="26"/>
        </w:rPr>
        <w:t>Commitment 8: Address Trauma Safely</w:t>
      </w:r>
    </w:p>
    <w:p>
      <w:pPr>
        <w:jc w:val="both"/>
      </w:pPr>
      <w:r>
        <w:rPr>
          <w:rFonts w:ascii="Calibri" w:hAnsi="Calibri" w:eastAsia="Calibri"/>
          <w:i w:val="0"/>
          <w:color w:val="000000"/>
          <w:sz w:val="22"/>
        </w:rPr>
        <w:t>Trauma can shape threat responses, relationships, substance use, and self-protection. Healing should occur at a safe pace with trauma-informed professional support when needed. Do not force disclosure or relive traumatic events without appropriate care.</w:t>
      </w:r>
    </w:p>
    <w:p>
      <w:pPr>
        <w:jc w:val="both"/>
      </w:pPr>
      <w:r>
        <w:rPr>
          <w:rFonts w:ascii="Calibri" w:hAnsi="Calibri" w:eastAsia="Calibri"/>
          <w:b/>
          <w:i w:val="0"/>
          <w:color w:val="000000"/>
          <w:sz w:val="22"/>
        </w:rPr>
        <w:t>Ask:</w:t>
      </w:r>
      <w:r>
        <w:rPr>
          <w:rFonts w:ascii="Calibri" w:hAnsi="Calibri" w:eastAsia="Calibri"/>
          <w:i w:val="0"/>
          <w:color w:val="000000"/>
          <w:sz w:val="22"/>
        </w:rPr>
        <w:t xml:space="preserve"> What would make this process safer and more supported?</w:t>
      </w:r>
    </w:p>
    <w:p>
      <w:pPr>
        <w:pStyle w:val="Heading2"/>
        <w:pageBreakBefore w:val="0"/>
      </w:pPr>
      <w:r>
        <w:rPr>
          <w:rFonts w:ascii="Calibri" w:hAnsi="Calibri" w:eastAsia="Calibri"/>
          <w:i w:val="0"/>
          <w:color w:val="2E74B5"/>
          <w:sz w:val="26"/>
        </w:rPr>
        <w:t>Commitment 9: Practice the Pause Before Impulse</w:t>
      </w:r>
    </w:p>
    <w:p>
      <w:pPr>
        <w:jc w:val="both"/>
      </w:pPr>
      <w:r>
        <w:rPr>
          <w:rFonts w:ascii="Calibri" w:hAnsi="Calibri" w:eastAsia="Calibri"/>
          <w:i w:val="0"/>
          <w:color w:val="000000"/>
          <w:sz w:val="22"/>
        </w:rPr>
        <w:t>Use the pause-name-choose plan. Delay high-risk decisions, change the environment, contact support, and follow the written response plan.</w:t>
      </w:r>
    </w:p>
    <w:p>
      <w:pPr>
        <w:jc w:val="both"/>
      </w:pPr>
      <w:r>
        <w:rPr>
          <w:rFonts w:ascii="Calibri" w:hAnsi="Calibri" w:eastAsia="Calibri"/>
          <w:b/>
          <w:i w:val="0"/>
          <w:color w:val="000000"/>
          <w:sz w:val="22"/>
        </w:rPr>
        <w:t>Ask:</w:t>
      </w:r>
      <w:r>
        <w:rPr>
          <w:rFonts w:ascii="Calibri" w:hAnsi="Calibri" w:eastAsia="Calibri"/>
          <w:i w:val="0"/>
          <w:color w:val="000000"/>
          <w:sz w:val="22"/>
        </w:rPr>
        <w:t xml:space="preserve"> What can I do in the first ninety seconds of an urge?</w:t>
      </w:r>
    </w:p>
    <w:p>
      <w:pPr>
        <w:pStyle w:val="Heading2"/>
        <w:pageBreakBefore w:val="0"/>
      </w:pPr>
      <w:r>
        <w:rPr>
          <w:rFonts w:ascii="Calibri" w:hAnsi="Calibri" w:eastAsia="Calibri"/>
          <w:i w:val="0"/>
          <w:color w:val="2E74B5"/>
          <w:sz w:val="26"/>
        </w:rPr>
        <w:t>Commitment 10: Care for the Body</w:t>
      </w:r>
    </w:p>
    <w:p>
      <w:pPr>
        <w:jc w:val="both"/>
      </w:pPr>
      <w:r>
        <w:rPr>
          <w:rFonts w:ascii="Calibri" w:hAnsi="Calibri" w:eastAsia="Calibri"/>
          <w:i w:val="0"/>
          <w:color w:val="000000"/>
          <w:sz w:val="22"/>
        </w:rPr>
        <w:t>Recovery includes sleep, movement, nutrition, medical care, dental care, medication review, and protection from injury. Body care is not separate from emotional recovery.</w:t>
      </w:r>
    </w:p>
    <w:p>
      <w:pPr>
        <w:jc w:val="both"/>
      </w:pPr>
      <w:r>
        <w:rPr>
          <w:rFonts w:ascii="Calibri" w:hAnsi="Calibri" w:eastAsia="Calibri"/>
          <w:b/>
          <w:i w:val="0"/>
          <w:color w:val="000000"/>
          <w:sz w:val="22"/>
        </w:rPr>
        <w:t>Ask:</w:t>
      </w:r>
      <w:r>
        <w:rPr>
          <w:rFonts w:ascii="Calibri" w:hAnsi="Calibri" w:eastAsia="Calibri"/>
          <w:i w:val="0"/>
          <w:color w:val="000000"/>
          <w:sz w:val="22"/>
        </w:rPr>
        <w:t xml:space="preserve"> Which appointment or routine have I been postponing?</w:t>
      </w:r>
    </w:p>
    <w:p>
      <w:pPr>
        <w:pStyle w:val="Heading2"/>
        <w:pageBreakBefore w:val="0"/>
      </w:pPr>
      <w:r>
        <w:rPr>
          <w:rFonts w:ascii="Calibri" w:hAnsi="Calibri" w:eastAsia="Calibri"/>
          <w:i w:val="0"/>
          <w:color w:val="2E74B5"/>
          <w:sz w:val="26"/>
        </w:rPr>
        <w:t>Commitment 11: Connect with Others</w:t>
      </w:r>
    </w:p>
    <w:p>
      <w:pPr>
        <w:jc w:val="both"/>
      </w:pPr>
      <w:r>
        <w:rPr>
          <w:rFonts w:ascii="Calibri" w:hAnsi="Calibri" w:eastAsia="Calibri"/>
          <w:i w:val="0"/>
          <w:color w:val="000000"/>
          <w:sz w:val="22"/>
        </w:rPr>
        <w:t>Build relationships that support honesty, consent, boundaries, and mutual respect. Use peer support and professional care without asking one person to become your entire system.</w:t>
      </w:r>
    </w:p>
    <w:p>
      <w:pPr>
        <w:jc w:val="both"/>
      </w:pPr>
      <w:r>
        <w:rPr>
          <w:rFonts w:ascii="Calibri" w:hAnsi="Calibri" w:eastAsia="Calibri"/>
          <w:b/>
          <w:i w:val="0"/>
          <w:color w:val="000000"/>
          <w:sz w:val="22"/>
        </w:rPr>
        <w:t>Ask:</w:t>
      </w:r>
      <w:r>
        <w:rPr>
          <w:rFonts w:ascii="Calibri" w:hAnsi="Calibri" w:eastAsia="Calibri"/>
          <w:i w:val="0"/>
          <w:color w:val="000000"/>
          <w:sz w:val="22"/>
        </w:rPr>
        <w:t xml:space="preserve"> Who supports my growth, and how do I support theirs responsibly?</w:t>
      </w:r>
    </w:p>
    <w:p>
      <w:pPr>
        <w:pStyle w:val="Heading2"/>
        <w:pageBreakBefore w:val="0"/>
      </w:pPr>
      <w:r>
        <w:rPr>
          <w:rFonts w:ascii="Calibri" w:hAnsi="Calibri" w:eastAsia="Calibri"/>
          <w:i w:val="0"/>
          <w:color w:val="2E74B5"/>
          <w:sz w:val="26"/>
        </w:rPr>
        <w:t>Commitment 12: Live a Purpose-Driven Life</w:t>
      </w:r>
    </w:p>
    <w:p>
      <w:pPr>
        <w:jc w:val="both"/>
      </w:pPr>
      <w:r>
        <w:rPr>
          <w:rFonts w:ascii="Calibri" w:hAnsi="Calibri" w:eastAsia="Calibri"/>
          <w:i w:val="0"/>
          <w:color w:val="000000"/>
          <w:sz w:val="22"/>
        </w:rPr>
        <w:t>Purpose gives recovery somewhere to go. Create, learn, work, serve, love, repair, and participate in community. Do not wait for life to feel perfect before contributing.</w:t>
      </w:r>
    </w:p>
    <w:p>
      <w:pPr>
        <w:jc w:val="both"/>
      </w:pPr>
      <w:r>
        <w:rPr>
          <w:rFonts w:ascii="Calibri" w:hAnsi="Calibri" w:eastAsia="Calibri"/>
          <w:b/>
          <w:i w:val="0"/>
          <w:color w:val="000000"/>
          <w:sz w:val="22"/>
        </w:rPr>
        <w:t>Ask:</w:t>
      </w:r>
      <w:r>
        <w:rPr>
          <w:rFonts w:ascii="Calibri" w:hAnsi="Calibri" w:eastAsia="Calibri"/>
          <w:i w:val="0"/>
          <w:color w:val="000000"/>
          <w:sz w:val="22"/>
        </w:rPr>
        <w:t xml:space="preserve"> What is one useful act I can complete this week?</w:t>
      </w:r>
    </w:p>
    <w:p>
      <w:pPr>
        <w:pStyle w:val="Heading2"/>
        <w:pageBreakBefore w:val="0"/>
      </w:pPr>
      <w:r>
        <w:rPr>
          <w:rFonts w:ascii="Calibri" w:hAnsi="Calibri" w:eastAsia="Calibri"/>
          <w:i w:val="0"/>
          <w:color w:val="2E74B5"/>
          <w:sz w:val="26"/>
        </w:rPr>
        <w:t>Practice: Your Twelve-Commitment Review</w:t>
      </w:r>
    </w:p>
    <w:p>
      <w:pPr>
        <w:jc w:val="both"/>
      </w:pPr>
      <w:r>
        <w:rPr>
          <w:rFonts w:ascii="Calibri" w:hAnsi="Calibri" w:eastAsia="Calibri"/>
          <w:i w:val="0"/>
          <w:color w:val="000000"/>
          <w:sz w:val="22"/>
        </w:rPr>
        <w:t>Rate each commitment from one to five:</w:t>
      </w:r>
    </w:p>
    <w:p>
      <w:pPr>
        <w:numPr>
          <w:ilvl w:val="0"/>
          <w:numId w:val="45"/>
        </w:numPr>
        <w:widowControl/>
        <w:spacing w:after="80" w:line="290" w:lineRule="auto"/>
        <w:jc w:val="left"/>
      </w:pPr>
      <w:r>
        <w:rPr>
          <w:rFonts w:ascii="Calibri" w:hAnsi="Calibri" w:eastAsia="Calibri"/>
          <w:i w:val="0"/>
          <w:color w:val="000000"/>
          <w:sz w:val="22"/>
        </w:rPr>
        <w:t>One means this area needs immediate attention.</w:t>
      </w:r>
    </w:p>
    <w:p>
      <w:pPr>
        <w:numPr>
          <w:ilvl w:val="0"/>
          <w:numId w:val="45"/>
        </w:numPr>
        <w:widowControl/>
        <w:spacing w:after="80" w:line="290" w:lineRule="auto"/>
        <w:jc w:val="left"/>
      </w:pPr>
      <w:r>
        <w:rPr>
          <w:rFonts w:ascii="Calibri" w:hAnsi="Calibri" w:eastAsia="Calibri"/>
          <w:i w:val="0"/>
          <w:color w:val="000000"/>
          <w:sz w:val="22"/>
        </w:rPr>
        <w:t>Three means the area is partly supported but inconsistent.</w:t>
      </w:r>
    </w:p>
    <w:p>
      <w:pPr>
        <w:numPr>
          <w:ilvl w:val="0"/>
          <w:numId w:val="45"/>
        </w:numPr>
        <w:widowControl/>
        <w:spacing w:after="80" w:line="290" w:lineRule="auto"/>
        <w:jc w:val="left"/>
      </w:pPr>
      <w:r>
        <w:rPr>
          <w:rFonts w:ascii="Calibri" w:hAnsi="Calibri" w:eastAsia="Calibri"/>
          <w:i w:val="0"/>
          <w:color w:val="000000"/>
          <w:sz w:val="22"/>
        </w:rPr>
        <w:t>Five means the area is stable and actively practiced.</w:t>
      </w:r>
    </w:p>
    <w:p>
      <w:pPr>
        <w:jc w:val="both"/>
      </w:pPr>
      <w:r>
        <w:rPr>
          <w:rFonts w:ascii="Calibri" w:hAnsi="Calibri" w:eastAsia="Calibri"/>
          <w:i w:val="0"/>
          <w:color w:val="000000"/>
          <w:sz w:val="22"/>
        </w:rPr>
        <w:t>Choose the lowest area and discuss one next step with a qualified or trusted support person. Do not attempt to rebuild all twelve areas at once.</w:t>
      </w:r>
    </w:p>
    <w:p>
      <w:pPr>
        <w:pStyle w:val="Heading1"/>
        <w:pageBreakBefore/>
      </w:pPr>
      <w:r>
        <w:rPr>
          <w:rFonts w:ascii="Calibri" w:hAnsi="Calibri" w:eastAsia="Calibri"/>
          <w:i w:val="0"/>
          <w:color w:val="2E74B5"/>
          <w:sz w:val="32"/>
        </w:rPr>
        <w:t>Conclusion: Keep Walking the Path</w:t>
      </w:r>
    </w:p>
    <w:p>
      <w:pPr>
        <w:jc w:val="both"/>
      </w:pPr>
      <w:r>
        <w:rPr>
          <w:rFonts w:ascii="Calibri" w:hAnsi="Calibri" w:eastAsia="Calibri"/>
          <w:i w:val="0"/>
          <w:color w:val="000000"/>
          <w:sz w:val="22"/>
        </w:rPr>
        <w:t>The path to personal growth does not require a flawless past or a perfectly controlled future. It requires a willingness to look honestly at the present and choose the next responsible action.</w:t>
      </w:r>
    </w:p>
    <w:p>
      <w:pPr>
        <w:jc w:val="both"/>
      </w:pPr>
      <w:r>
        <w:rPr>
          <w:rFonts w:ascii="Calibri" w:hAnsi="Calibri" w:eastAsia="Calibri"/>
          <w:i w:val="0"/>
          <w:color w:val="000000"/>
          <w:sz w:val="22"/>
        </w:rPr>
        <w:t>Purpose gives direction. Routine gives structure. Community gives support. Reflection gives information. Professional care provides expertise. Compassion makes it possible to return after difficulty. Together, these elements create something stronger than motivation alone.</w:t>
      </w:r>
    </w:p>
    <w:p>
      <w:pPr>
        <w:jc w:val="both"/>
      </w:pPr>
      <w:r>
        <w:rPr>
          <w:rFonts w:ascii="Calibri" w:hAnsi="Calibri" w:eastAsia="Calibri"/>
          <w:i w:val="0"/>
          <w:color w:val="000000"/>
          <w:sz w:val="22"/>
        </w:rPr>
        <w:t>Some days will feel transformative. Other days will be ordinary. The ordinary days matter because repetition is where identity becomes believable. Make the bed. Keep the appointment. Tell the truth. Drink the water. Attend the group. Take the medication as prescribed. Call the person. Put the phone down. Begin again.</w:t>
      </w:r>
    </w:p>
    <w:p>
      <w:pPr>
        <w:jc w:val="both"/>
      </w:pPr>
      <w:r>
        <w:rPr>
          <w:rFonts w:ascii="Calibri" w:hAnsi="Calibri" w:eastAsia="Calibri"/>
          <w:i w:val="0"/>
          <w:color w:val="000000"/>
          <w:sz w:val="22"/>
        </w:rPr>
        <w:t>You do not have to prove that you have completed personal growth. You only have to keep participating in it.</w:t>
      </w:r>
    </w:p>
    <w:p>
      <w:pPr>
        <w:pStyle w:val="Heading1"/>
        <w:pageBreakBefore/>
      </w:pPr>
      <w:r>
        <w:rPr>
          <w:rFonts w:ascii="Calibri" w:hAnsi="Calibri" w:eastAsia="Calibri"/>
          <w:i w:val="0"/>
          <w:color w:val="2E74B5"/>
          <w:sz w:val="32"/>
        </w:rPr>
        <w:t>Quick Support Resources</w:t>
      </w:r>
    </w:p>
    <w:p>
      <w:pPr>
        <w:pStyle w:val="Heading2"/>
        <w:pageBreakBefore w:val="0"/>
      </w:pPr>
      <w:r>
        <w:rPr>
          <w:rFonts w:ascii="Calibri" w:hAnsi="Calibri" w:eastAsia="Calibri"/>
          <w:i w:val="0"/>
          <w:color w:val="2E74B5"/>
          <w:sz w:val="26"/>
        </w:rPr>
        <w:t>Immediate Emotional Support</w:t>
      </w:r>
    </w:p>
    <w:p>
      <w:pPr>
        <w:jc w:val="both"/>
      </w:pPr>
      <w:r>
        <w:rPr>
          <w:rFonts w:ascii="Calibri" w:hAnsi="Calibri" w:eastAsia="Calibri"/>
          <w:i w:val="0"/>
          <w:color w:val="000000"/>
          <w:sz w:val="22"/>
        </w:rPr>
        <w:t xml:space="preserve">In the United States and its territories, call or text 988 or chat at </w:t>
      </w:r>
      <w:hyperlink r:id="rId12">
        <w:r>
          <w:rPr>
            <w:rFonts w:ascii="Calibri" w:hAnsi="Calibri"/>
            <w:color w:val="2E74B5"/>
            <w:u w:val="single"/>
            <w:sz w:val="22"/>
          </w:rPr>
          <w:t>https://988lifeline.org</w:t>
        </w:r>
      </w:hyperlink>
      <w:r>
        <w:rPr>
          <w:rFonts w:ascii="Calibri" w:hAnsi="Calibri" w:eastAsia="Calibri"/>
          <w:i w:val="0"/>
          <w:color w:val="000000"/>
          <w:sz w:val="22"/>
        </w:rPr>
        <w:t>.</w:t>
      </w:r>
      <w:r>
        <w:rPr>
          <w:rFonts w:ascii="Calibri" w:hAnsi="Calibri" w:eastAsia="Calibri"/>
          <w:i w:val="0"/>
          <w:color w:val="000000"/>
          <w:sz w:val="22"/>
        </w:rPr>
        <w:t xml:space="preserve"> The 988 Suicide &amp; Crisis Lifeline is available 24/7/365 and offers free, confidential support.</w:t>
      </w:r>
    </w:p>
    <w:p>
      <w:pPr>
        <w:pStyle w:val="Heading2"/>
        <w:pageBreakBefore w:val="0"/>
      </w:pPr>
      <w:r>
        <w:rPr>
          <w:rFonts w:ascii="Calibri" w:hAnsi="Calibri" w:eastAsia="Calibri"/>
          <w:i w:val="0"/>
          <w:color w:val="2E74B5"/>
          <w:sz w:val="26"/>
        </w:rPr>
        <w:t>Mental Health and Substance-Use Treatment Referrals</w:t>
      </w:r>
    </w:p>
    <w:p>
      <w:pPr>
        <w:jc w:val="both"/>
      </w:pPr>
      <w:r>
        <w:rPr>
          <w:rFonts w:ascii="Calibri" w:hAnsi="Calibri" w:eastAsia="Calibri"/>
          <w:i w:val="0"/>
          <w:color w:val="000000"/>
          <w:sz w:val="22"/>
        </w:rPr>
        <w:t>SAMHSA National Helpline: 1-800-662-HELP (4357). Free, confidential treatment information and referral service, available 24/7 in English and Spanish.</w:t>
      </w:r>
    </w:p>
    <w:p>
      <w:pPr>
        <w:jc w:val="both"/>
      </w:pPr>
      <w:r>
        <w:rPr>
          <w:rFonts w:ascii="Calibri" w:hAnsi="Calibri" w:eastAsia="Calibri"/>
          <w:i w:val="0"/>
          <w:color w:val="000000"/>
          <w:sz w:val="22"/>
        </w:rPr>
        <w:t xml:space="preserve">Treatment directory: </w:t>
      </w:r>
      <w:hyperlink r:id="rId13">
        <w:r>
          <w:rPr>
            <w:rFonts w:ascii="Calibri" w:hAnsi="Calibri"/>
            <w:color w:val="2E74B5"/>
            <w:u w:val="single"/>
            <w:sz w:val="22"/>
          </w:rPr>
          <w:t>https://FindTreatment.gov</w:t>
        </w:r>
      </w:hyperlink>
    </w:p>
    <w:p>
      <w:pPr>
        <w:pStyle w:val="Heading2"/>
        <w:pageBreakBefore w:val="0"/>
      </w:pPr>
      <w:r>
        <w:rPr>
          <w:rFonts w:ascii="Calibri" w:hAnsi="Calibri" w:eastAsia="Calibri"/>
          <w:i w:val="0"/>
          <w:color w:val="2E74B5"/>
          <w:sz w:val="26"/>
        </w:rPr>
        <w:t>Help Quitting Tobacco or Nicotine</w:t>
      </w:r>
    </w:p>
    <w:p>
      <w:pPr>
        <w:jc w:val="both"/>
      </w:pPr>
      <w:r>
        <w:rPr>
          <w:rFonts w:ascii="Calibri" w:hAnsi="Calibri" w:eastAsia="Calibri"/>
          <w:i w:val="0"/>
          <w:color w:val="000000"/>
          <w:sz w:val="22"/>
        </w:rPr>
        <w:t>Call 1-800-QUIT-NOW (1-800-784-8669) for free quit coaching in the United States.</w:t>
      </w:r>
    </w:p>
    <w:p>
      <w:pPr>
        <w:jc w:val="both"/>
      </w:pPr>
      <w:r>
        <w:rPr>
          <w:rFonts w:ascii="Calibri" w:hAnsi="Calibri" w:eastAsia="Calibri"/>
          <w:i w:val="0"/>
          <w:color w:val="000000"/>
          <w:sz w:val="22"/>
        </w:rPr>
        <w:t xml:space="preserve">Build a quit plan: </w:t>
      </w:r>
      <w:hyperlink r:id="rId14">
        <w:r>
          <w:rPr>
            <w:rFonts w:ascii="Calibri" w:hAnsi="Calibri"/>
            <w:color w:val="2E74B5"/>
            <w:u w:val="single"/>
            <w:sz w:val="22"/>
          </w:rPr>
          <w:t>https://smokefree.gov/build-your-quit-plan</w:t>
        </w:r>
      </w:hyperlink>
    </w:p>
    <w:p>
      <w:pPr>
        <w:jc w:val="both"/>
      </w:pPr>
      <w:r>
        <w:rPr>
          <w:rFonts w:ascii="Calibri" w:hAnsi="Calibri" w:eastAsia="Calibri"/>
          <w:i w:val="0"/>
          <w:color w:val="000000"/>
          <w:sz w:val="22"/>
        </w:rPr>
        <w:t xml:space="preserve">Quit vaping resources: </w:t>
      </w:r>
      <w:hyperlink r:id="rId15">
        <w:r>
          <w:rPr>
            <w:rFonts w:ascii="Calibri" w:hAnsi="Calibri"/>
            <w:color w:val="2E74B5"/>
            <w:u w:val="single"/>
            <w:sz w:val="22"/>
          </w:rPr>
          <w:t>https://smokefree.gov/quit-vaping-resources</w:t>
        </w:r>
      </w:hyperlink>
    </w:p>
    <w:p>
      <w:pPr>
        <w:pStyle w:val="Heading1"/>
        <w:pageBreakBefore/>
      </w:pPr>
      <w:r>
        <w:rPr>
          <w:rFonts w:ascii="Calibri" w:hAnsi="Calibri" w:eastAsia="Calibri"/>
          <w:i w:val="0"/>
          <w:color w:val="2E74B5"/>
          <w:sz w:val="32"/>
        </w:rPr>
        <w:t>Sources and Further Reading</w:t>
      </w:r>
    </w:p>
    <w:p>
      <w:pPr>
        <w:numPr>
          <w:ilvl w:val="0"/>
          <w:numId w:val="46"/>
        </w:numPr>
        <w:pStyle w:val="SourceText"/>
        <w:widowControl/>
        <w:spacing w:after="80" w:line="290" w:lineRule="auto"/>
        <w:jc w:val="left"/>
      </w:pPr>
      <w:r>
        <w:rPr>
          <w:rFonts w:ascii="Calibri" w:hAnsi="Calibri" w:eastAsia="Calibri"/>
          <w:i w:val="0"/>
          <w:color w:val="000000"/>
          <w:sz w:val="19"/>
        </w:rPr>
        <w:t xml:space="preserve">988 Suicide &amp; Crisis Lifeline. "If You Need Emotional Support, Reach Out to the 988 Lifeline." </w:t>
      </w:r>
      <w:hyperlink r:id="rId12">
        <w:r>
          <w:rPr>
            <w:rFonts w:ascii="Calibri" w:hAnsi="Calibri"/>
            <w:color w:val="2E74B5"/>
            <w:u w:val="single"/>
            <w:sz w:val="19"/>
          </w:rPr>
          <w:t>https://988lifeline.org</w:t>
        </w:r>
      </w:hyperlink>
      <w:r>
        <w:rPr>
          <w:rFonts w:ascii="Calibri" w:hAnsi="Calibri" w:eastAsia="Calibri"/>
          <w:i w:val="0"/>
          <w:color w:val="000000"/>
          <w:sz w:val="19"/>
        </w:rPr>
        <w:t>.</w:t>
      </w:r>
      <w:r>
        <w:rPr>
          <w:rFonts w:ascii="Calibri" w:hAnsi="Calibri" w:eastAsia="Calibri"/>
          <w:i w:val="0"/>
          <w:color w:val="000000"/>
          <w:sz w:val="19"/>
        </w:rPr>
        <w:t xml:space="preserve"> Accessed August 9, 2026.</w:t>
      </w:r>
    </w:p>
    <w:p>
      <w:pPr>
        <w:numPr>
          <w:ilvl w:val="0"/>
          <w:numId w:val="46"/>
        </w:numPr>
        <w:pStyle w:val="SourceText"/>
        <w:widowControl/>
        <w:spacing w:after="80" w:line="290" w:lineRule="auto"/>
        <w:jc w:val="left"/>
      </w:pPr>
      <w:r>
        <w:rPr>
          <w:rFonts w:ascii="Calibri" w:hAnsi="Calibri" w:eastAsia="Calibri"/>
          <w:i w:val="0"/>
          <w:color w:val="000000"/>
          <w:sz w:val="19"/>
        </w:rPr>
        <w:t xml:space="preserve">Substance Abuse and Mental Health Services Administration. "National Helpline for Mental Health, Drug, Alcohol Issues." </w:t>
      </w:r>
      <w:hyperlink r:id="rId16">
        <w:r>
          <w:rPr>
            <w:rFonts w:ascii="Calibri" w:hAnsi="Calibri"/>
            <w:color w:val="2E74B5"/>
            <w:u w:val="single"/>
            <w:sz w:val="19"/>
          </w:rPr>
          <w:t>https://www.samhsa.gov/find-help/helplines/national-helpline</w:t>
        </w:r>
      </w:hyperlink>
      <w:r>
        <w:rPr>
          <w:rFonts w:ascii="Calibri" w:hAnsi="Calibri" w:eastAsia="Calibri"/>
          <w:i w:val="0"/>
          <w:color w:val="000000"/>
          <w:sz w:val="19"/>
        </w:rPr>
        <w:t>.</w:t>
      </w:r>
      <w:r>
        <w:rPr>
          <w:rFonts w:ascii="Calibri" w:hAnsi="Calibri" w:eastAsia="Calibri"/>
          <w:i w:val="0"/>
          <w:color w:val="000000"/>
          <w:sz w:val="19"/>
        </w:rPr>
        <w:t xml:space="preserve"> Accessed August 9, 2026.</w:t>
      </w:r>
    </w:p>
    <w:p>
      <w:pPr>
        <w:numPr>
          <w:ilvl w:val="0"/>
          <w:numId w:val="46"/>
        </w:numPr>
        <w:pStyle w:val="SourceText"/>
        <w:widowControl/>
        <w:spacing w:after="80" w:line="290" w:lineRule="auto"/>
        <w:jc w:val="left"/>
      </w:pPr>
      <w:r>
        <w:rPr>
          <w:rFonts w:ascii="Calibri" w:hAnsi="Calibri" w:eastAsia="Calibri"/>
          <w:i w:val="0"/>
          <w:color w:val="000000"/>
          <w:sz w:val="19"/>
        </w:rPr>
        <w:t xml:space="preserve">Substance Abuse and Mental Health Services Administration. FindTreatment.gov. </w:t>
      </w:r>
      <w:hyperlink r:id="rId13">
        <w:r>
          <w:rPr>
            <w:rFonts w:ascii="Calibri" w:hAnsi="Calibri"/>
            <w:color w:val="2E74B5"/>
            <w:u w:val="single"/>
            <w:sz w:val="19"/>
          </w:rPr>
          <w:t>https://FindTreatment.gov</w:t>
        </w:r>
      </w:hyperlink>
      <w:r>
        <w:rPr>
          <w:rFonts w:ascii="Calibri" w:hAnsi="Calibri" w:eastAsia="Calibri"/>
          <w:i w:val="0"/>
          <w:color w:val="000000"/>
          <w:sz w:val="19"/>
        </w:rPr>
        <w:t>.</w:t>
      </w:r>
      <w:r>
        <w:rPr>
          <w:rFonts w:ascii="Calibri" w:hAnsi="Calibri" w:eastAsia="Calibri"/>
          <w:i w:val="0"/>
          <w:color w:val="000000"/>
          <w:sz w:val="19"/>
        </w:rPr>
        <w:t xml:space="preserve"> Accessed August 9, 2026.</w:t>
      </w:r>
    </w:p>
    <w:p>
      <w:pPr>
        <w:numPr>
          <w:ilvl w:val="0"/>
          <w:numId w:val="46"/>
        </w:numPr>
        <w:pStyle w:val="SourceText"/>
        <w:widowControl/>
        <w:spacing w:after="80" w:line="290" w:lineRule="auto"/>
        <w:jc w:val="left"/>
      </w:pPr>
      <w:r>
        <w:rPr>
          <w:rFonts w:ascii="Calibri" w:hAnsi="Calibri" w:eastAsia="Calibri"/>
          <w:i w:val="0"/>
          <w:color w:val="000000"/>
          <w:sz w:val="19"/>
        </w:rPr>
        <w:t xml:space="preserve">Substance Abuse and Mental Health Services Administration. "Peer Support Workers for Those in Recovery." </w:t>
      </w:r>
      <w:hyperlink r:id="rId17">
        <w:r>
          <w:rPr>
            <w:rFonts w:ascii="Calibri" w:hAnsi="Calibri"/>
            <w:color w:val="2E74B5"/>
            <w:u w:val="single"/>
            <w:sz w:val="19"/>
          </w:rPr>
          <w:t>https://www.samhsa.gov/substance-use/recovery/peer-support-workers</w:t>
        </w:r>
      </w:hyperlink>
      <w:r>
        <w:rPr>
          <w:rFonts w:ascii="Calibri" w:hAnsi="Calibri" w:eastAsia="Calibri"/>
          <w:i w:val="0"/>
          <w:color w:val="000000"/>
          <w:sz w:val="19"/>
        </w:rPr>
        <w:t>.</w:t>
      </w:r>
      <w:r>
        <w:rPr>
          <w:rFonts w:ascii="Calibri" w:hAnsi="Calibri" w:eastAsia="Calibri"/>
          <w:i w:val="0"/>
          <w:color w:val="000000"/>
          <w:sz w:val="19"/>
        </w:rPr>
        <w:t xml:space="preserve"> Accessed August 9, 2026.</w:t>
      </w:r>
    </w:p>
    <w:p>
      <w:pPr>
        <w:numPr>
          <w:ilvl w:val="0"/>
          <w:numId w:val="46"/>
        </w:numPr>
        <w:pStyle w:val="SourceText"/>
        <w:widowControl/>
        <w:spacing w:after="80" w:line="290" w:lineRule="auto"/>
        <w:jc w:val="left"/>
      </w:pPr>
      <w:r>
        <w:rPr>
          <w:rFonts w:ascii="Calibri" w:hAnsi="Calibri" w:eastAsia="Calibri"/>
          <w:i w:val="0"/>
          <w:color w:val="000000"/>
          <w:sz w:val="19"/>
        </w:rPr>
        <w:t xml:space="preserve">Centers for Disease Control and Prevention. "About Sleep." </w:t>
      </w:r>
      <w:hyperlink r:id="rId18">
        <w:r>
          <w:rPr>
            <w:rFonts w:ascii="Calibri" w:hAnsi="Calibri"/>
            <w:color w:val="2E74B5"/>
            <w:u w:val="single"/>
            <w:sz w:val="19"/>
          </w:rPr>
          <w:t>https://www.cdc.gov/sleep/about/index.html</w:t>
        </w:r>
      </w:hyperlink>
      <w:r>
        <w:rPr>
          <w:rFonts w:ascii="Calibri" w:hAnsi="Calibri" w:eastAsia="Calibri"/>
          <w:i w:val="0"/>
          <w:color w:val="000000"/>
          <w:sz w:val="19"/>
        </w:rPr>
        <w:t>.</w:t>
      </w:r>
      <w:r>
        <w:rPr>
          <w:rFonts w:ascii="Calibri" w:hAnsi="Calibri" w:eastAsia="Calibri"/>
          <w:i w:val="0"/>
          <w:color w:val="000000"/>
          <w:sz w:val="19"/>
        </w:rPr>
        <w:t xml:space="preserve"> Accessed August 9, 2026.</w:t>
      </w:r>
    </w:p>
    <w:p>
      <w:pPr>
        <w:numPr>
          <w:ilvl w:val="0"/>
          <w:numId w:val="46"/>
        </w:numPr>
        <w:pStyle w:val="SourceText"/>
        <w:widowControl/>
        <w:spacing w:after="80" w:line="290" w:lineRule="auto"/>
        <w:jc w:val="left"/>
      </w:pPr>
      <w:r>
        <w:rPr>
          <w:rFonts w:ascii="Calibri" w:hAnsi="Calibri" w:eastAsia="Calibri"/>
          <w:i w:val="0"/>
          <w:color w:val="000000"/>
          <w:sz w:val="19"/>
        </w:rPr>
        <w:t xml:space="preserve">National Institute on Aging. "Cognitive Health and Older Adults." </w:t>
      </w:r>
      <w:hyperlink r:id="rId19">
        <w:r>
          <w:rPr>
            <w:rFonts w:ascii="Calibri" w:hAnsi="Calibri"/>
            <w:color w:val="2E74B5"/>
            <w:u w:val="single"/>
            <w:sz w:val="19"/>
          </w:rPr>
          <w:t>https://www.nia.nih.gov/health/brain-health/cognitive-health-and-older-adults</w:t>
        </w:r>
      </w:hyperlink>
      <w:r>
        <w:rPr>
          <w:rFonts w:ascii="Calibri" w:hAnsi="Calibri" w:eastAsia="Calibri"/>
          <w:i w:val="0"/>
          <w:color w:val="000000"/>
          <w:sz w:val="19"/>
        </w:rPr>
        <w:t>.</w:t>
      </w:r>
      <w:r>
        <w:rPr>
          <w:rFonts w:ascii="Calibri" w:hAnsi="Calibri" w:eastAsia="Calibri"/>
          <w:i w:val="0"/>
          <w:color w:val="000000"/>
          <w:sz w:val="19"/>
        </w:rPr>
        <w:t xml:space="preserve"> Accessed August 9, 2026.</w:t>
      </w:r>
    </w:p>
    <w:p>
      <w:pPr>
        <w:numPr>
          <w:ilvl w:val="0"/>
          <w:numId w:val="46"/>
        </w:numPr>
        <w:pStyle w:val="SourceText"/>
        <w:widowControl/>
        <w:spacing w:after="80" w:line="290" w:lineRule="auto"/>
        <w:jc w:val="left"/>
      </w:pPr>
      <w:r>
        <w:rPr>
          <w:rFonts w:ascii="Calibri" w:hAnsi="Calibri" w:eastAsia="Calibri"/>
          <w:i w:val="0"/>
          <w:color w:val="000000"/>
          <w:sz w:val="19"/>
        </w:rPr>
        <w:t xml:space="preserve">National Institute on Aging. "Reducing Your Risk of Dementia." </w:t>
      </w:r>
      <w:hyperlink r:id="rId20">
        <w:r>
          <w:rPr>
            <w:rFonts w:ascii="Calibri" w:hAnsi="Calibri"/>
            <w:color w:val="2E74B5"/>
            <w:u w:val="single"/>
            <w:sz w:val="19"/>
          </w:rPr>
          <w:t>https://order.nia.nih.gov/sites/default/files/2025-02/reducing-your-risk-dementia-tip-sheet.pdf</w:t>
        </w:r>
      </w:hyperlink>
      <w:r>
        <w:rPr>
          <w:rFonts w:ascii="Calibri" w:hAnsi="Calibri" w:eastAsia="Calibri"/>
          <w:i w:val="0"/>
          <w:color w:val="000000"/>
          <w:sz w:val="19"/>
        </w:rPr>
        <w:t>.</w:t>
      </w:r>
      <w:r>
        <w:rPr>
          <w:rFonts w:ascii="Calibri" w:hAnsi="Calibri" w:eastAsia="Calibri"/>
          <w:i w:val="0"/>
          <w:color w:val="000000"/>
          <w:sz w:val="19"/>
        </w:rPr>
        <w:t xml:space="preserve"> Accessed August 9, 2026.</w:t>
      </w:r>
    </w:p>
    <w:p>
      <w:pPr>
        <w:numPr>
          <w:ilvl w:val="0"/>
          <w:numId w:val="46"/>
        </w:numPr>
        <w:pStyle w:val="SourceText"/>
        <w:widowControl/>
        <w:spacing w:after="80" w:line="290" w:lineRule="auto"/>
        <w:jc w:val="left"/>
      </w:pPr>
      <w:r>
        <w:rPr>
          <w:rFonts w:ascii="Calibri" w:hAnsi="Calibri" w:eastAsia="Calibri"/>
          <w:i w:val="0"/>
          <w:color w:val="000000"/>
          <w:sz w:val="19"/>
        </w:rPr>
        <w:t xml:space="preserve">Centers for Disease Control and Prevention. "How to Quit Smoking." </w:t>
      </w:r>
      <w:hyperlink r:id="rId21">
        <w:r>
          <w:rPr>
            <w:rFonts w:ascii="Calibri" w:hAnsi="Calibri"/>
            <w:color w:val="2E74B5"/>
            <w:u w:val="single"/>
            <w:sz w:val="19"/>
          </w:rPr>
          <w:t>https://www.cdc.gov/tobacco/about/how-to-quit.html</w:t>
        </w:r>
      </w:hyperlink>
      <w:r>
        <w:rPr>
          <w:rFonts w:ascii="Calibri" w:hAnsi="Calibri" w:eastAsia="Calibri"/>
          <w:i w:val="0"/>
          <w:color w:val="000000"/>
          <w:sz w:val="19"/>
        </w:rPr>
        <w:t>.</w:t>
      </w:r>
      <w:r>
        <w:rPr>
          <w:rFonts w:ascii="Calibri" w:hAnsi="Calibri" w:eastAsia="Calibri"/>
          <w:i w:val="0"/>
          <w:color w:val="000000"/>
          <w:sz w:val="19"/>
        </w:rPr>
        <w:t xml:space="preserve"> Accessed August 9, 2026.</w:t>
      </w:r>
    </w:p>
    <w:p>
      <w:pPr>
        <w:numPr>
          <w:ilvl w:val="0"/>
          <w:numId w:val="46"/>
        </w:numPr>
        <w:pStyle w:val="SourceText"/>
        <w:widowControl/>
        <w:spacing w:after="80" w:line="290" w:lineRule="auto"/>
        <w:jc w:val="left"/>
      </w:pPr>
      <w:r>
        <w:rPr>
          <w:rFonts w:ascii="Calibri" w:hAnsi="Calibri" w:eastAsia="Calibri"/>
          <w:i w:val="0"/>
          <w:color w:val="000000"/>
          <w:sz w:val="19"/>
        </w:rPr>
        <w:t xml:space="preserve">Centers for Disease Control and Prevention. "Learn About Quit Smoking Medicines." </w:t>
      </w:r>
      <w:hyperlink r:id="rId22">
        <w:r>
          <w:rPr>
            <w:rFonts w:ascii="Calibri" w:hAnsi="Calibri"/>
            <w:color w:val="2E74B5"/>
            <w:u w:val="single"/>
            <w:sz w:val="19"/>
          </w:rPr>
          <w:t>https://www.cdc.gov/tobacco/campaign/tips/quit-smoking/quit-smoking-medications/index.html</w:t>
        </w:r>
      </w:hyperlink>
      <w:r>
        <w:rPr>
          <w:rFonts w:ascii="Calibri" w:hAnsi="Calibri" w:eastAsia="Calibri"/>
          <w:i w:val="0"/>
          <w:color w:val="000000"/>
          <w:sz w:val="19"/>
        </w:rPr>
        <w:t>.</w:t>
      </w:r>
      <w:r>
        <w:rPr>
          <w:rFonts w:ascii="Calibri" w:hAnsi="Calibri" w:eastAsia="Calibri"/>
          <w:i w:val="0"/>
          <w:color w:val="000000"/>
          <w:sz w:val="19"/>
        </w:rPr>
        <w:t xml:space="preserve"> Accessed August 9, 2026.</w:t>
      </w:r>
    </w:p>
    <w:p>
      <w:pPr>
        <w:numPr>
          <w:ilvl w:val="0"/>
          <w:numId w:val="46"/>
        </w:numPr>
        <w:pStyle w:val="SourceText"/>
        <w:widowControl/>
        <w:spacing w:after="80" w:line="290" w:lineRule="auto"/>
        <w:jc w:val="left"/>
      </w:pPr>
      <w:r>
        <w:rPr>
          <w:rFonts w:ascii="Calibri" w:hAnsi="Calibri" w:eastAsia="Calibri"/>
          <w:i w:val="0"/>
          <w:color w:val="000000"/>
          <w:sz w:val="19"/>
        </w:rPr>
        <w:t xml:space="preserve">National Cancer Institute. Smokefree.gov quit plans and vaping resources. </w:t>
      </w:r>
      <w:hyperlink r:id="rId23">
        <w:r>
          <w:rPr>
            <w:rFonts w:ascii="Calibri" w:hAnsi="Calibri"/>
            <w:color w:val="2E74B5"/>
            <w:u w:val="single"/>
            <w:sz w:val="19"/>
          </w:rPr>
          <w:t>https://smokefree.gov</w:t>
        </w:r>
      </w:hyperlink>
      <w:r>
        <w:rPr>
          <w:rFonts w:ascii="Calibri" w:hAnsi="Calibri" w:eastAsia="Calibri"/>
          <w:i w:val="0"/>
          <w:color w:val="000000"/>
          <w:sz w:val="19"/>
        </w:rPr>
        <w:t>.</w:t>
      </w:r>
      <w:r>
        <w:rPr>
          <w:rFonts w:ascii="Calibri" w:hAnsi="Calibri" w:eastAsia="Calibri"/>
          <w:i w:val="0"/>
          <w:color w:val="000000"/>
          <w:sz w:val="19"/>
        </w:rPr>
        <w:t xml:space="preserve"> Accessed August 9, 2026.</w:t>
      </w:r>
    </w:p>
    <w:p>
      <w:pPr>
        <w:numPr>
          <w:ilvl w:val="0"/>
          <w:numId w:val="46"/>
        </w:numPr>
        <w:pStyle w:val="SourceText"/>
        <w:widowControl/>
        <w:spacing w:after="80" w:line="290" w:lineRule="auto"/>
        <w:jc w:val="left"/>
      </w:pPr>
      <w:r>
        <w:rPr>
          <w:rFonts w:ascii="Calibri" w:hAnsi="Calibri" w:eastAsia="Calibri"/>
          <w:i w:val="0"/>
          <w:color w:val="000000"/>
          <w:sz w:val="19"/>
        </w:rPr>
        <w:t xml:space="preserve">Amen Clinics. "BRIGHT MINDS - Proven Ways to Reduce the Risk of Alzheimer's Disease and Dementia." </w:t>
      </w:r>
      <w:hyperlink r:id="rId24">
        <w:r>
          <w:rPr>
            <w:rFonts w:ascii="Calibri" w:hAnsi="Calibri"/>
            <w:color w:val="2E74B5"/>
            <w:u w:val="single"/>
            <w:sz w:val="19"/>
          </w:rPr>
          <w:t>https://www.amenclinics.com/blog/bright-minds-proven-ways-to-reduce-the-risk-of-alzheimers-disease-and-dementia/</w:t>
        </w:r>
      </w:hyperlink>
      <w:r>
        <w:rPr>
          <w:rFonts w:ascii="Calibri" w:hAnsi="Calibri" w:eastAsia="Calibri"/>
          <w:i w:val="0"/>
          <w:color w:val="000000"/>
          <w:sz w:val="19"/>
        </w:rPr>
        <w:t>.</w:t>
      </w:r>
      <w:r>
        <w:rPr>
          <w:rFonts w:ascii="Calibri" w:hAnsi="Calibri" w:eastAsia="Calibri"/>
          <w:i w:val="0"/>
          <w:color w:val="000000"/>
          <w:sz w:val="19"/>
        </w:rPr>
        <w:t xml:space="preserve"> Accessed August 9, 2026. This source represents the mnemonic used in the original manuscript; medical claims should be evaluated with a qualified clinician and compared with independent public-health guidance.</w:t>
      </w:r>
    </w:p>
    <w:p>
      <w:pPr>
        <w:numPr>
          <w:ilvl w:val="0"/>
          <w:numId w:val="46"/>
        </w:numPr>
        <w:pStyle w:val="SourceText"/>
        <w:widowControl/>
        <w:spacing w:after="80" w:line="290" w:lineRule="auto"/>
        <w:jc w:val="left"/>
      </w:pPr>
      <w:r>
        <w:rPr>
          <w:rFonts w:ascii="Calibri" w:hAnsi="Calibri" w:eastAsia="Calibri"/>
          <w:i w:val="0"/>
          <w:color w:val="000000"/>
          <w:sz w:val="19"/>
        </w:rPr>
        <w:t xml:space="preserve">Amen Clinics. "What's Missing in a 12-Step Program for Addiction Treatment?" </w:t>
      </w:r>
      <w:hyperlink r:id="rId25">
        <w:r>
          <w:rPr>
            <w:rFonts w:ascii="Calibri" w:hAnsi="Calibri"/>
            <w:color w:val="2E74B5"/>
            <w:u w:val="single"/>
            <w:sz w:val="19"/>
          </w:rPr>
          <w:t>https://www.amenclinics.com/blog/whats-missing-in-a-12-step-program-for-addiction-treatment/</w:t>
        </w:r>
      </w:hyperlink>
      <w:r>
        <w:rPr>
          <w:rFonts w:ascii="Calibri" w:hAnsi="Calibri" w:eastAsia="Calibri"/>
          <w:i w:val="0"/>
          <w:color w:val="000000"/>
          <w:sz w:val="19"/>
        </w:rPr>
        <w:t>.</w:t>
      </w:r>
      <w:r>
        <w:rPr>
          <w:rFonts w:ascii="Calibri" w:hAnsi="Calibri" w:eastAsia="Calibri"/>
          <w:i w:val="0"/>
          <w:color w:val="000000"/>
          <w:sz w:val="19"/>
        </w:rPr>
        <w:t xml:space="preserve"> Accessed August 9, 2026. This source represents an inspiration named in the original manuscript and is not presented as the only pathway to recovery.</w:t>
      </w:r>
    </w:p>
    <w:p>
      <w:pPr>
        <w:pStyle w:val="Heading1"/>
        <w:pageBreakBefore/>
      </w:pPr>
      <w:r>
        <w:rPr>
          <w:rFonts w:ascii="Calibri" w:hAnsi="Calibri" w:eastAsia="Calibri"/>
          <w:i w:val="0"/>
          <w:color w:val="2E74B5"/>
          <w:sz w:val="32"/>
        </w:rPr>
        <w:t>About the Author</w:t>
      </w:r>
    </w:p>
    <w:p>
      <w:pPr>
        <w:jc w:val="both"/>
      </w:pPr>
      <w:r>
        <w:rPr>
          <w:rFonts w:ascii="Calibri" w:hAnsi="Calibri" w:eastAsia="Calibri"/>
          <w:i w:val="0"/>
          <w:color w:val="000000"/>
          <w:sz w:val="22"/>
        </w:rPr>
        <w:t>Matthew Dillon Lane writes about personal growth, recovery, daily structure, leadership, spirituality, and the practical work of beginning again. His approach combines lived experience, reflective practice, community support, and an ongoing interest in helping people turn large intentions into repeatable actions.</w:t>
      </w:r>
    </w:p>
    <w:p>
      <w:pPr>
        <w:jc w:val="both"/>
      </w:pPr>
      <w:r>
        <w:rPr>
          <w:rFonts w:ascii="Calibri" w:hAnsi="Calibri" w:eastAsia="Calibri"/>
          <w:i w:val="0"/>
          <w:color w:val="000000"/>
          <w:sz w:val="22"/>
        </w:rPr>
        <w:t>This revised edition preserves the original book's central purpose while improving organization, clarity, safety, and evidence-aware guidance.</w:t>
      </w:r>
    </w:p>
    <w:p>
      <w:pPr>
        <w:spacing w:before="240"/>
        <w:jc w:val="center"/>
      </w:pPr>
      <w:r>
        <w:drawing>
          <wp:inline xmlns:a="http://schemas.openxmlformats.org/drawingml/2006/main" xmlns:pic="http://schemas.openxmlformats.org/drawingml/2006/picture">
            <wp:extent cx="5486400" cy="4234317"/>
            <wp:docPr id="2" name="Picture 2" title="Author credential supplied with the original manuscript" descr="Certificate recognizing Matthew Dillon Lane as an Integrative Behavioral Health and Wellness Coach."/>
            <wp:cNvGraphicFramePr>
              <a:graphicFrameLocks noChangeAspect="1"/>
            </wp:cNvGraphicFramePr>
            <a:graphic>
              <a:graphicData uri="http://schemas.openxmlformats.org/drawingml/2006/picture">
                <pic:pic>
                  <pic:nvPicPr>
                    <pic:cNvPr id="0" name="image1.png"/>
                    <pic:cNvPicPr/>
                  </pic:nvPicPr>
                  <pic:blipFill>
                    <a:blip r:embed="rId26"/>
                    <a:stretch>
                      <a:fillRect/>
                    </a:stretch>
                  </pic:blipFill>
                  <pic:spPr>
                    <a:xfrm>
                      <a:off x="0" y="0"/>
                      <a:ext cx="5486400" cy="4234317"/>
                    </a:xfrm>
                    <a:prstGeom prst="rect"/>
                  </pic:spPr>
                </pic:pic>
              </a:graphicData>
            </a:graphic>
          </wp:inline>
        </w:drawing>
      </w: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60"/>
      <w:jc w:val="right"/>
    </w:pPr>
    <w:r>
      <w:rPr>
        <w:rFonts w:ascii="Calibri" w:hAnsi="Calibri" w:eastAsia="Calibri"/>
        <w:color w:val="6B7280"/>
        <w:sz w:val="18"/>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80"/>
      <w:jc w:val="center"/>
      <w:pBdr>
        <w:bottom w:val="single" w:sz="6" w:space="5" w:color="D7DBE2"/>
      </w:pBdr>
    </w:pPr>
    <w:r>
      <w:rPr>
        <w:rFonts w:ascii="Calibri" w:hAnsi="Calibri" w:eastAsia="Calibri"/>
        <w:b/>
        <w:color w:val="6B7280"/>
        <w:sz w:val="17"/>
      </w:rPr>
      <w:t>THE PATH TO PERSONAL GROWTH  |  REVISED EDITION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79"/>
        <w:spacing w:after="80" w:line="290" w:lineRule="auto"/>
      </w:pPr>
      <w:rPr>
        <w:rFonts w:ascii="Calibri" w:hAnsi="Calibri"/>
      </w:rPr>
    </w:lvl>
  </w:abstractNum>
  <w:abstractNum w:abstractNumId="10">
    <w:multiLevelType w:val="singleLevel"/>
    <w:lvl w:ilvl="0">
      <w:start w:val="1"/>
      <w:numFmt w:val="decimal"/>
      <w:lvlText w:val="%1."/>
      <w:lvlJc w:val="left"/>
      <w:pPr>
        <w:tabs>
          <w:tab w:val="num" w:pos="540"/>
        </w:tabs>
        <w:ind w:left="540" w:hanging="279"/>
        <w:spacing w:after="80" w:line="290" w:lineRule="auto"/>
      </w:pPr>
      <w:rPr>
        <w:rFonts w:ascii="Calibri" w:hAnsi="Calibri"/>
      </w:rPr>
    </w:lvl>
  </w:abstract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10"/>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10"/>
    <w:lvlOverride w:ilvl="0">
      <w:startOverride w:val="1"/>
    </w:lvlOverride>
  </w:num>
  <w:num w:numId="20">
    <w:abstractNumId w:val="9"/>
    <w:lvlOverride w:ilvl="0">
      <w:startOverride w:val="1"/>
    </w:lvlOverride>
  </w:num>
  <w:num w:numId="21">
    <w:abstractNumId w:val="9"/>
    <w:lvlOverride w:ilvl="0">
      <w:startOverride w:val="1"/>
    </w:lvlOverride>
  </w:num>
  <w:num w:numId="22">
    <w:abstractNumId w:val="10"/>
    <w:lvlOverride w:ilvl="0">
      <w:startOverride w:val="1"/>
    </w:lvlOverride>
  </w:num>
  <w:num w:numId="23">
    <w:abstractNumId w:val="9"/>
    <w:lvlOverride w:ilvl="0">
      <w:startOverride w:val="1"/>
    </w:lvlOverride>
  </w:num>
  <w:num w:numId="24">
    <w:abstractNumId w:val="9"/>
    <w:lvlOverride w:ilvl="0">
      <w:startOverride w:val="1"/>
    </w:lvlOverride>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10"/>
    <w:lvlOverride w:ilvl="0">
      <w:startOverride w:val="1"/>
    </w:lvlOverride>
  </w:num>
  <w:num w:numId="29">
    <w:abstractNumId w:val="9"/>
    <w:lvlOverride w:ilvl="0">
      <w:startOverride w:val="1"/>
    </w:lvlOverride>
  </w:num>
  <w:num w:numId="30">
    <w:abstractNumId w:val="9"/>
    <w:lvlOverride w:ilvl="0">
      <w:startOverride w:val="1"/>
    </w:lvlOverride>
  </w:num>
  <w:num w:numId="31">
    <w:abstractNumId w:val="10"/>
    <w:lvlOverride w:ilvl="0">
      <w:startOverride w:val="1"/>
    </w:lvlOverride>
  </w:num>
  <w:num w:numId="32">
    <w:abstractNumId w:val="9"/>
    <w:lvlOverride w:ilvl="0">
      <w:startOverride w:val="1"/>
    </w:lvlOverride>
  </w:num>
  <w:num w:numId="33">
    <w:abstractNumId w:val="9"/>
    <w:lvlOverride w:ilvl="0">
      <w:startOverride w:val="1"/>
    </w:lvlOverride>
  </w:num>
  <w:num w:numId="34">
    <w:abstractNumId w:val="9"/>
    <w:lvlOverride w:ilvl="0">
      <w:startOverride w:val="1"/>
    </w:lvlOverride>
  </w:num>
  <w:num w:numId="35">
    <w:abstractNumId w:val="10"/>
    <w:lvlOverride w:ilvl="0">
      <w:startOverride w:val="1"/>
    </w:lvlOverride>
  </w:num>
  <w:num w:numId="36">
    <w:abstractNumId w:val="9"/>
    <w:lvlOverride w:ilvl="0">
      <w:startOverride w:val="1"/>
    </w:lvlOverride>
  </w:num>
  <w:num w:numId="37">
    <w:abstractNumId w:val="9"/>
    <w:lvlOverride w:ilvl="0">
      <w:startOverride w:val="1"/>
    </w:lvlOverride>
  </w:num>
  <w:num w:numId="38">
    <w:abstractNumId w:val="9"/>
    <w:lvlOverride w:ilvl="0">
      <w:startOverride w:val="1"/>
    </w:lvlOverride>
  </w:num>
  <w:num w:numId="39">
    <w:abstractNumId w:val="9"/>
    <w:lvlOverride w:ilvl="0">
      <w:startOverride w:val="1"/>
    </w:lvlOverride>
  </w:num>
  <w:num w:numId="40">
    <w:abstractNumId w:val="10"/>
    <w:lvlOverride w:ilvl="0">
      <w:startOverride w:val="1"/>
    </w:lvlOverride>
  </w:num>
  <w:num w:numId="41">
    <w:abstractNumId w:val="9"/>
    <w:lvlOverride w:ilvl="0">
      <w:startOverride w:val="1"/>
    </w:lvlOverride>
  </w:num>
  <w:num w:numId="42">
    <w:abstractNumId w:val="9"/>
    <w:lvlOverride w:ilvl="0">
      <w:startOverride w:val="1"/>
    </w:lvlOverride>
  </w:num>
  <w:num w:numId="43">
    <w:abstractNumId w:val="10"/>
    <w:lvlOverride w:ilvl="0">
      <w:startOverride w:val="1"/>
    </w:lvlOverride>
  </w:num>
  <w:num w:numId="44">
    <w:abstractNumId w:val="9"/>
    <w:lvlOverride w:ilvl="0">
      <w:startOverride w:val="1"/>
    </w:lvlOverride>
  </w:num>
  <w:num w:numId="45">
    <w:abstractNumId w:val="9"/>
    <w:lvlOverride w:ilvl="0">
      <w:startOverride w:val="1"/>
    </w:lvlOverride>
  </w:num>
  <w:num w:numId="46">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60" w:line="320" w:lineRule="auto"/>
      <w:jc w:val="both"/>
    </w:pPr>
    <w:rPr>
      <w:rFonts w:ascii="Calibri" w:hAnsi="Calibri" w:eastAsia="Calibri"/>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outlineLvl w:val="0"/>
    </w:pPr>
    <w:rPr>
      <w:rFonts w:asciiTheme="majorHAnsi" w:eastAsiaTheme="majorEastAsia" w:hAnsiTheme="majorHAnsi" w:cstheme="majorBidi" w:ascii="Calibri" w:hAnsi="Calibri" w:eastAsia="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40" w:lineRule="auto"/>
      <w:outlineLvl w:val="1"/>
    </w:pPr>
    <w:rPr>
      <w:rFonts w:asciiTheme="majorHAnsi" w:eastAsiaTheme="majorEastAsia" w:hAnsiTheme="majorHAnsi" w:cstheme="majorBidi" w:ascii="Calibri" w:hAnsi="Calibri" w:eastAsia="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line="240" w:lineRule="auto"/>
      <w:outlineLvl w:val="2"/>
    </w:pPr>
    <w:rPr>
      <w:rFonts w:asciiTheme="majorHAnsi" w:eastAsiaTheme="majorEastAsia" w:hAnsiTheme="majorHAnsi" w:cstheme="majorBidi" w:ascii="Calibri" w:hAnsi="Calibri" w:eastAsia="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jc w:val="center"/>
    </w:pPr>
    <w:rPr>
      <w:rFonts w:asciiTheme="majorHAnsi" w:eastAsiaTheme="majorEastAsia" w:hAnsiTheme="majorHAnsi" w:cstheme="majorBidi" w:ascii="Calibri" w:hAnsi="Calibri" w:eastAsia="Calibri"/>
      <w:b/>
      <w:color w:val="203748"/>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200" w:line="276" w:lineRule="auto"/>
      <w:jc w:val="center"/>
    </w:pPr>
    <w:rPr>
      <w:rFonts w:asciiTheme="majorHAnsi" w:eastAsiaTheme="majorEastAsia" w:hAnsiTheme="majorHAnsi" w:cstheme="majorBidi" w:ascii="Calibri" w:hAnsi="Calibri" w:eastAsia="Calibri"/>
      <w:i w:val="0"/>
      <w:iCs/>
      <w:color w:val="1F4D78"/>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apterFocus">
    <w:name w:val="Chapter Focus"/>
    <w:pPr>
      <w:keepNext/>
      <w:keepLines/>
      <w:spacing w:before="80" w:after="240" w:line="276" w:lineRule="auto"/>
      <w:ind w:left="317" w:right="173"/>
      <w:jc w:val="left"/>
    </w:pPr>
    <w:rPr>
      <w:rFonts w:ascii="Calibri" w:hAnsi="Calibri" w:eastAsia="Calibri"/>
      <w:i/>
      <w:color w:val="1F4D78"/>
      <w:sz w:val="21"/>
    </w:rPr>
  </w:style>
  <w:style w:type="paragraph" w:customStyle="1" w:styleId="SourceText">
    <w:name w:val="Source Text"/>
    <w:pPr>
      <w:widowControl/>
      <w:spacing w:before="0" w:after="120" w:line="276" w:lineRule="auto"/>
      <w:jc w:val="left"/>
    </w:pPr>
    <w:rPr>
      <w:rFonts w:ascii="Calibri" w:hAnsi="Calibri" w:eastAsia="Calibri"/>
      <w:color w:val="000000"/>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988lifeline.org" TargetMode="External"/><Relationship Id="rId13" Type="http://schemas.openxmlformats.org/officeDocument/2006/relationships/hyperlink" Target="https://FindTreatment.gov" TargetMode="External"/><Relationship Id="rId14" Type="http://schemas.openxmlformats.org/officeDocument/2006/relationships/hyperlink" Target="https://smokefree.gov/build-your-quit-plan" TargetMode="External"/><Relationship Id="rId15" Type="http://schemas.openxmlformats.org/officeDocument/2006/relationships/hyperlink" Target="https://smokefree.gov/quit-vaping-resources" TargetMode="External"/><Relationship Id="rId16" Type="http://schemas.openxmlformats.org/officeDocument/2006/relationships/hyperlink" Target="https://www.samhsa.gov/find-help/helplines/national-helpline" TargetMode="External"/><Relationship Id="rId17" Type="http://schemas.openxmlformats.org/officeDocument/2006/relationships/hyperlink" Target="https://www.samhsa.gov/substance-use/recovery/peer-support-workers" TargetMode="External"/><Relationship Id="rId18" Type="http://schemas.openxmlformats.org/officeDocument/2006/relationships/hyperlink" Target="https://www.cdc.gov/sleep/about/index.html" TargetMode="External"/><Relationship Id="rId19" Type="http://schemas.openxmlformats.org/officeDocument/2006/relationships/hyperlink" Target="https://www.nia.nih.gov/health/brain-health/cognitive-health-and-older-adults" TargetMode="External"/><Relationship Id="rId20" Type="http://schemas.openxmlformats.org/officeDocument/2006/relationships/hyperlink" Target="https://order.nia.nih.gov/sites/default/files/2025-02/reducing-your-risk-dementia-tip-sheet.pdf" TargetMode="External"/><Relationship Id="rId21" Type="http://schemas.openxmlformats.org/officeDocument/2006/relationships/hyperlink" Target="https://www.cdc.gov/tobacco/about/how-to-quit.html" TargetMode="External"/><Relationship Id="rId22" Type="http://schemas.openxmlformats.org/officeDocument/2006/relationships/hyperlink" Target="https://www.cdc.gov/tobacco/campaign/tips/quit-smoking/quit-smoking-medications/index.html" TargetMode="External"/><Relationship Id="rId23" Type="http://schemas.openxmlformats.org/officeDocument/2006/relationships/hyperlink" Target="https://smokefree.gov" TargetMode="External"/><Relationship Id="rId24" Type="http://schemas.openxmlformats.org/officeDocument/2006/relationships/hyperlink" Target="https://www.amenclinics.com/blog/bright-minds-proven-ways-to-reduce-the-risk-of-alzheimers-disease-and-dementia/" TargetMode="External"/><Relationship Id="rId25" Type="http://schemas.openxmlformats.org/officeDocument/2006/relationships/hyperlink" Target="https://www.amenclinics.com/blog/whats-missing-in-a-12-step-program-for-addiction-treatment/" TargetMode="External"/><Relationship Id="rId2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Path to Personal Growth: Revised and Expanded Edition</dc:title>
  <dc:subject>Purpose, recovery, routines, brain health, and lasting change</dc:subject>
  <dc:creator>Matthew Dillon Lane</dc:creator>
  <cp:keywords>personal growth, recovery, routines, purpose, brain health, nicotine cessation</cp:keywords>
  <dc:description>Rewritten and reorganized from the author's original manuscript.</dc:description>
  <cp:lastModifiedBy>Matthew Dillon Lane</cp:lastModifiedBy>
  <cp:revision>1</cp:revision>
  <dcterms:created xsi:type="dcterms:W3CDTF">2013-12-23T23:15:00Z</dcterms:created>
  <dcterms:modified xsi:type="dcterms:W3CDTF">2013-12-23T23:15:00Z</dcterms:modified>
  <cp:category/>
</cp:coreProperties>
</file>