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81D1" w14:textId="31F25D6C" w:rsidR="009E1111" w:rsidRDefault="00C42539">
      <w:r>
        <w:rPr>
          <w:sz w:val="28"/>
          <w:szCs w:val="28"/>
        </w:rPr>
        <w:t>City of Bull Shoals10/14/2025</w:t>
      </w:r>
      <w:r w:rsidRPr="00C42539">
        <w:br/>
      </w:r>
      <w:r w:rsidRPr="00C42539">
        <w:br/>
      </w:r>
      <w:r>
        <w:t xml:space="preserve">    </w:t>
      </w:r>
      <w:r w:rsidRPr="00C42539">
        <w:t>Bond Review</w:t>
      </w:r>
      <w:r>
        <w:t>:</w:t>
      </w:r>
      <w:r w:rsidRPr="00C42539">
        <w:t xml:space="preserve"> The committee reviewed the </w:t>
      </w:r>
      <w:hyperlink r:id="rId4" w:history="1">
        <w:r w:rsidRPr="00C42539">
          <w:rPr>
            <w:rStyle w:val="Hyperlink"/>
          </w:rPr>
          <w:t>1988</w:t>
        </w:r>
      </w:hyperlink>
      <w:r w:rsidRPr="00C42539">
        <w:t> bonds, clarifying that the water fines are paid off, and the sewer side will be paid off in June </w:t>
      </w:r>
      <w:hyperlink r:id="rId5" w:history="1">
        <w:r w:rsidRPr="00C42539">
          <w:rPr>
            <w:rStyle w:val="Hyperlink"/>
          </w:rPr>
          <w:t>2026</w:t>
        </w:r>
      </w:hyperlink>
      <w:r w:rsidRPr="00C42539">
        <w:t>. There was a correction needed to move approximately $20,</w:t>
      </w:r>
      <w:hyperlink r:id="rId6" w:history="1">
        <w:r w:rsidRPr="00C42539">
          <w:rPr>
            <w:rStyle w:val="Hyperlink"/>
          </w:rPr>
          <w:t>000</w:t>
        </w:r>
      </w:hyperlink>
      <w:r w:rsidRPr="00C42539">
        <w:t xml:space="preserve"> from the </w:t>
      </w:r>
      <w:proofErr w:type="gramStart"/>
      <w:r w:rsidRPr="00C42539">
        <w:t>water side</w:t>
      </w:r>
      <w:proofErr w:type="gramEnd"/>
      <w:r w:rsidRPr="00C42539">
        <w:t xml:space="preserve"> to the sewer side of the budget to accurately reflect the responsibility for the bond payment.</w:t>
      </w:r>
      <w:r>
        <w:t xml:space="preserve">  </w:t>
      </w:r>
      <w:r w:rsidRPr="00C42539">
        <w:t xml:space="preserve">Water Meter Deposits: The committee discussed the water meter deposits, emphasizing that these funds are not usable income as they must be returned to customers when they move out. They discussed how </w:t>
      </w:r>
      <w:r w:rsidRPr="00C42539">
        <w:t>interest</w:t>
      </w:r>
      <w:r w:rsidRPr="00C42539">
        <w:t xml:space="preserve"> is paid out and whether the current funding level is adequate.</w:t>
      </w:r>
      <w:r w:rsidRPr="00C42539">
        <w:br/>
      </w:r>
      <w:r>
        <w:t xml:space="preserve">    </w:t>
      </w:r>
      <w:r w:rsidRPr="00C42539">
        <w:t xml:space="preserve">Budget </w:t>
      </w:r>
      <w:r w:rsidRPr="00C42539">
        <w:t>Line-Item</w:t>
      </w:r>
      <w:r w:rsidRPr="00C42539">
        <w:t xml:space="preserve"> Adjustments: The committee went through numerous line items in the water and sewer department budgets, </w:t>
      </w:r>
      <w:r w:rsidRPr="00C42539">
        <w:t>adjusting</w:t>
      </w:r>
      <w:r w:rsidRPr="00C42539">
        <w:t xml:space="preserve"> based on actual spending, anticipated needs, and corrections to previous allocations. This included items like annual maintenance agreements, payroll taxes, uniform expenses, physicals, insurance, sales tax, solid waste payments, equipment rental, advertising, bank charges, cell phone expenses, computer support, contract labor, licenses, education/training, fuel expense, insurance, audit/legal fees, meter replacement, fire hydrants, postage, repairs/maintenance, equipment repairs, supplies, and utilities.</w:t>
      </w:r>
      <w:r w:rsidRPr="00C42539">
        <w:br/>
      </w:r>
      <w:r>
        <w:t xml:space="preserve">   </w:t>
      </w:r>
      <w:r w:rsidRPr="00C42539">
        <w:t>Capital Improvements: The committee discussed the need to establish a clear line item for capital improvement expenses in both the water and sewer budgets. They decided to allocate $12,</w:t>
      </w:r>
      <w:hyperlink r:id="rId7" w:history="1">
        <w:r w:rsidRPr="00C42539">
          <w:rPr>
            <w:rStyle w:val="Hyperlink"/>
          </w:rPr>
          <w:t>000</w:t>
        </w:r>
      </w:hyperlink>
      <w:r w:rsidRPr="00C42539">
        <w:t> per year to this fund, with the understanding that the fund will grow with interest.</w:t>
      </w:r>
      <w:r w:rsidRPr="00C42539">
        <w:br/>
      </w:r>
      <w:r>
        <w:t xml:space="preserve">    </w:t>
      </w:r>
      <w:r w:rsidRPr="00C42539">
        <w:t>Revenue and Sales Tax: The committee identified a significant discrepancy in the county sales tax revenue, with $</w:t>
      </w:r>
      <w:hyperlink r:id="rId8" w:history="1">
        <w:r w:rsidRPr="00C42539">
          <w:rPr>
            <w:rStyle w:val="Hyperlink"/>
          </w:rPr>
          <w:t>210</w:t>
        </w:r>
      </w:hyperlink>
      <w:r w:rsidRPr="00C42539">
        <w:t>,</w:t>
      </w:r>
      <w:hyperlink r:id="rId9" w:history="1">
        <w:r w:rsidRPr="00C42539">
          <w:rPr>
            <w:rStyle w:val="Hyperlink"/>
          </w:rPr>
          <w:t>000</w:t>
        </w:r>
      </w:hyperlink>
      <w:r w:rsidRPr="00C42539">
        <w:t> budgeted but no revenue received. They decided to remove this line item from the budget.</w:t>
      </w:r>
      <w:r w:rsidRPr="00C42539">
        <w:br/>
      </w:r>
      <w:r>
        <w:t xml:space="preserve">     </w:t>
      </w:r>
      <w:r w:rsidRPr="00C42539">
        <w:t>Health Insurance: The committee discovered that health insurance expenses for both water and sewer employees had been incorrectly charged to the water department. They made adjustments to correct this and ensure that future expenses are allocated properly.</w:t>
      </w:r>
      <w:r w:rsidRPr="00C42539">
        <w:br/>
      </w:r>
      <w:r>
        <w:t xml:space="preserve">    </w:t>
      </w:r>
      <w:r w:rsidRPr="00C42539">
        <w:t>Budget Presentation: There was a discussion about providing copies of the budget and treasurer's report to the public at the next council meeting to increase transparency and address concerns.</w:t>
      </w:r>
      <w:r w:rsidRPr="00C42539">
        <w:br/>
      </w:r>
      <w:r>
        <w:t xml:space="preserve">    </w:t>
      </w:r>
      <w:r w:rsidRPr="00C42539">
        <w:t>Software Issues: The committee identified a significant issue with the accounting software, where line items and dollar amounts were duplicated or incorrectly assigned between the water and sewer departments.</w:t>
      </w:r>
      <w:r w:rsidRPr="00C42539">
        <w:br/>
      </w:r>
      <w:r w:rsidRPr="00C42539">
        <w:br/>
        <w:t>Conclusions:</w:t>
      </w:r>
      <w:r w:rsidRPr="00C42539">
        <w:br/>
      </w:r>
      <w:r w:rsidRPr="00C42539">
        <w:br/>
      </w:r>
      <w:r>
        <w:t xml:space="preserve">  </w:t>
      </w:r>
      <w:r w:rsidRPr="00C42539">
        <w:t>   The committee made significant progress in reviewing and adjusting the water and sewer department budgets, but the software issue requires immediate attention and correction.</w:t>
      </w:r>
      <w:r w:rsidRPr="00C42539">
        <w:br/>
      </w:r>
      <w:r>
        <w:lastRenderedPageBreak/>
        <w:t xml:space="preserve"> </w:t>
      </w:r>
      <w:r w:rsidRPr="00C42539">
        <w:t>   The committee is committed to increasing transparency and providing the public with clear and accurate information about the budget.</w:t>
      </w:r>
      <w:r w:rsidRPr="00C42539">
        <w:br/>
      </w:r>
      <w:r>
        <w:t xml:space="preserve"> </w:t>
      </w:r>
      <w:r w:rsidRPr="00C42539">
        <w:t>   The committee will meet again next week to continue working on the budget and address any remaining issues.</w:t>
      </w:r>
      <w:r w:rsidRPr="00C42539">
        <w:br/>
      </w:r>
      <w:r>
        <w:t xml:space="preserve"> </w:t>
      </w:r>
      <w:r w:rsidRPr="00C42539">
        <w:t>   The committee will provide copies of the budget and treasurer's report to the public at the next council meeting.</w:t>
      </w:r>
      <w:r w:rsidRPr="00C42539">
        <w:br/>
      </w:r>
      <w:r>
        <w:t xml:space="preserve"> </w:t>
      </w:r>
      <w:r w:rsidRPr="00C42539">
        <w:t>   The committee will need to revisit the budget once the software issues are resolved to ensure that all line items are accurate and properly allocated.</w:t>
      </w:r>
    </w:p>
    <w:p w14:paraId="26D88CD2" w14:textId="77777777" w:rsidR="00C42539" w:rsidRDefault="00C42539"/>
    <w:p w14:paraId="5D5E3A39" w14:textId="77777777" w:rsidR="00C42539" w:rsidRDefault="00C42539"/>
    <w:p w14:paraId="47ABC694" w14:textId="77777777" w:rsidR="00C42539" w:rsidRDefault="00C42539"/>
    <w:p w14:paraId="14AFC3E0" w14:textId="77777777" w:rsidR="00C42539" w:rsidRDefault="00C42539" w:rsidP="00C42539">
      <w:pPr>
        <w:spacing w:after="173"/>
        <w:ind w:left="-5"/>
      </w:pPr>
      <w:r>
        <w:t xml:space="preserve">Randal Bolen </w:t>
      </w:r>
    </w:p>
    <w:p w14:paraId="35FA290A" w14:textId="77777777" w:rsidR="00C42539" w:rsidRDefault="00C42539" w:rsidP="00C42539">
      <w:pPr>
        <w:ind w:left="-5"/>
      </w:pPr>
      <w:r>
        <w:t xml:space="preserve">Budget Chair </w:t>
      </w:r>
    </w:p>
    <w:p w14:paraId="7BAC1BB4" w14:textId="77777777" w:rsidR="00C42539" w:rsidRDefault="00C42539"/>
    <w:sectPr w:rsidR="00C42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11"/>
    <w:rsid w:val="000078BD"/>
    <w:rsid w:val="009E1111"/>
    <w:rsid w:val="00C4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9434"/>
  <w15:chartTrackingRefBased/>
  <w15:docId w15:val="{5C798199-2904-4C42-A408-DC175BEA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111"/>
    <w:rPr>
      <w:rFonts w:eastAsiaTheme="majorEastAsia" w:cstheme="majorBidi"/>
      <w:color w:val="272727" w:themeColor="text1" w:themeTint="D8"/>
    </w:rPr>
  </w:style>
  <w:style w:type="paragraph" w:styleId="Title">
    <w:name w:val="Title"/>
    <w:basedOn w:val="Normal"/>
    <w:next w:val="Normal"/>
    <w:link w:val="TitleChar"/>
    <w:uiPriority w:val="10"/>
    <w:qFormat/>
    <w:rsid w:val="009E1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11"/>
    <w:pPr>
      <w:spacing w:before="160"/>
      <w:jc w:val="center"/>
    </w:pPr>
    <w:rPr>
      <w:i/>
      <w:iCs/>
      <w:color w:val="404040" w:themeColor="text1" w:themeTint="BF"/>
    </w:rPr>
  </w:style>
  <w:style w:type="character" w:customStyle="1" w:styleId="QuoteChar">
    <w:name w:val="Quote Char"/>
    <w:basedOn w:val="DefaultParagraphFont"/>
    <w:link w:val="Quote"/>
    <w:uiPriority w:val="29"/>
    <w:rsid w:val="009E1111"/>
    <w:rPr>
      <w:i/>
      <w:iCs/>
      <w:color w:val="404040" w:themeColor="text1" w:themeTint="BF"/>
    </w:rPr>
  </w:style>
  <w:style w:type="paragraph" w:styleId="ListParagraph">
    <w:name w:val="List Paragraph"/>
    <w:basedOn w:val="Normal"/>
    <w:uiPriority w:val="34"/>
    <w:qFormat/>
    <w:rsid w:val="009E1111"/>
    <w:pPr>
      <w:ind w:left="720"/>
      <w:contextualSpacing/>
    </w:pPr>
  </w:style>
  <w:style w:type="character" w:styleId="IntenseEmphasis">
    <w:name w:val="Intense Emphasis"/>
    <w:basedOn w:val="DefaultParagraphFont"/>
    <w:uiPriority w:val="21"/>
    <w:qFormat/>
    <w:rsid w:val="009E1111"/>
    <w:rPr>
      <w:i/>
      <w:iCs/>
      <w:color w:val="0F4761" w:themeColor="accent1" w:themeShade="BF"/>
    </w:rPr>
  </w:style>
  <w:style w:type="paragraph" w:styleId="IntenseQuote">
    <w:name w:val="Intense Quote"/>
    <w:basedOn w:val="Normal"/>
    <w:next w:val="Normal"/>
    <w:link w:val="IntenseQuoteChar"/>
    <w:uiPriority w:val="30"/>
    <w:qFormat/>
    <w:rsid w:val="009E1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111"/>
    <w:rPr>
      <w:i/>
      <w:iCs/>
      <w:color w:val="0F4761" w:themeColor="accent1" w:themeShade="BF"/>
    </w:rPr>
  </w:style>
  <w:style w:type="character" w:styleId="IntenseReference">
    <w:name w:val="Intense Reference"/>
    <w:basedOn w:val="DefaultParagraphFont"/>
    <w:uiPriority w:val="32"/>
    <w:qFormat/>
    <w:rsid w:val="009E1111"/>
    <w:rPr>
      <w:b/>
      <w:bCs/>
      <w:smallCaps/>
      <w:color w:val="0F4761" w:themeColor="accent1" w:themeShade="BF"/>
      <w:spacing w:val="5"/>
    </w:rPr>
  </w:style>
  <w:style w:type="character" w:styleId="Hyperlink">
    <w:name w:val="Hyperlink"/>
    <w:basedOn w:val="DefaultParagraphFont"/>
    <w:uiPriority w:val="99"/>
    <w:unhideWhenUsed/>
    <w:rsid w:val="00C42539"/>
    <w:rPr>
      <w:color w:val="467886" w:themeColor="hyperlink"/>
      <w:u w:val="single"/>
    </w:rPr>
  </w:style>
  <w:style w:type="character" w:styleId="UnresolvedMention">
    <w:name w:val="Unresolved Mention"/>
    <w:basedOn w:val="DefaultParagraphFont"/>
    <w:uiPriority w:val="99"/>
    <w:semiHidden/>
    <w:unhideWhenUsed/>
    <w:rsid w:val="00C4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10" TargetMode="External"/><Relationship Id="rId3" Type="http://schemas.openxmlformats.org/officeDocument/2006/relationships/webSettings" Target="webSettings.xml"/><Relationship Id="rId7" Type="http://schemas.openxmlformats.org/officeDocument/2006/relationships/hyperlink" Target="tel: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00" TargetMode="External"/><Relationship Id="rId11" Type="http://schemas.openxmlformats.org/officeDocument/2006/relationships/theme" Target="theme/theme1.xml"/><Relationship Id="rId5" Type="http://schemas.openxmlformats.org/officeDocument/2006/relationships/hyperlink" Target="tel:2026" TargetMode="External"/><Relationship Id="rId10" Type="http://schemas.openxmlformats.org/officeDocument/2006/relationships/fontTable" Target="fontTable.xml"/><Relationship Id="rId4" Type="http://schemas.openxmlformats.org/officeDocument/2006/relationships/hyperlink" Target="tel:1988" TargetMode="External"/><Relationship Id="rId9" Type="http://schemas.openxmlformats.org/officeDocument/2006/relationships/hyperlink" Target="tel: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Reynolds</dc:creator>
  <cp:keywords/>
  <dc:description/>
  <cp:lastModifiedBy>Paula Reynolds</cp:lastModifiedBy>
  <cp:revision>2</cp:revision>
  <dcterms:created xsi:type="dcterms:W3CDTF">2025-11-10T14:15:00Z</dcterms:created>
  <dcterms:modified xsi:type="dcterms:W3CDTF">2025-11-10T14:25:00Z</dcterms:modified>
</cp:coreProperties>
</file>