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877F2" w:sz="1"/>
              <w:left w:val="single" w:color="1877F2" w:sz="1"/>
              <w:bottom w:val="single" w:color="1877F2" w:sz="1"/>
              <w:right w:val="single" w:color="1877F2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6"/>
                <w:szCs w:val="26"/>
              </w:rPr>
              <w:t xml:space="preserve">Get Found Online  ·  Paid Methods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08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Meta Retargeting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Facebook &amp; Instagram  ·  Setup guide, ad copy planner &amp; monthly tracker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7F0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£30–£50/month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Starting budget</w:t>
            </w:r>
          </w:p>
        </w:tc>
        <w:tc>
          <w:tcPr>
            <w:tcW w:type="dxa" w:w="3302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7F0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2–3 hours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E7F0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🔄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~10 min/month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Ongoing management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Set up Meta Business Suite and create a Facebook Page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Install the Meta Pixel on your website to track visitors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Build a Custom Audience of past site visitors in Meta Ads Manager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retargeting campaign with correct placements and audience settings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Write warm ad copy and choose imagery that works for a returning audience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CAMPAIGN SETUP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Step-by-step setup guide — tick as you go</w:t>
      </w:r>
    </w:p>
    <w:p>
      <w:pPr>
        <w:pBdr>
          <w:bottom w:val="single" w:color="1877F2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Work through these 12 steps in order. Pay particular attention to steps 7 and 8 — these are where most setup errors happen.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⚠️  Critical settings to get right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Step 7: Switch OFF Advantage+ Audience — if left on, Meta expands beyond your retargeting list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Step 8: Manual placements ONLY — deselect Audience Network and Messenger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Step 10: NO text overlaid on your ad image — Meta limits reach of text-heavy images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1877F2" w:sz="1"/>
              <w:left w:val="single" w:color="1877F2" w:sz="1"/>
              <w:bottom w:val="single" w:color="1877F2" w:sz="1"/>
              <w:right w:val="single" w:color="1877F2" w:sz="1"/>
            </w:tcBorders>
            <w:shd w:fill="187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STEP</w:t>
            </w:r>
          </w:p>
        </w:tc>
        <w:tc>
          <w:tcPr>
            <w:tcW w:type="dxa" w:w="9106"/>
            <w:tcBorders>
              <w:top w:val="single" w:color="1877F2" w:sz="1"/>
              <w:left w:val="single" w:color="1877F2" w:sz="1"/>
              <w:bottom w:val="single" w:color="1877F2" w:sz="1"/>
              <w:right w:val="single" w:color="1877F2" w:sz="1"/>
            </w:tcBorders>
            <w:shd w:fill="187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— TICK WHEN COMPLETE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up Meta Business Suite at business.facebook.com — connect to Facebook Page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Meta Pixel: Events Manager → Data Sources → + → Web → Meta Pixel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3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 pixel code to Travelgenix team: 'Add to &lt;head&gt; of every page of my website'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4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Verify pixel firing: Events Manager → Test Events → browse your own site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5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Custom Audience: Ads Manager → Audiences → Custom Audience → Website → All visitors → 30 days → Name: 'Website Visitors – 30 days'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6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campaign: + Create → Leads or Traffic → Name: 'Retargeting – Website Visitors'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7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 Set: select saved audience, UK location, age 30–65, SWITCH OFF Advantage+ Audience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8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Placements: Manual → tick ONLY Facebook Feed, Instagram Feed, Instagram Stories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9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Budget: £1.50–£2.00/day, no end date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10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Ad: single image (1200×628px, no text overlay), warm headline, 'Learn More' CTA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11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Publish campaign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77F2"/>
                <w:sz w:val="22"/>
                <w:szCs w:val="22"/>
              </w:rPr>
              <w:t xml:space="preserve">12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 monthly review reminder in calendar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AD COPY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Write for a warm, returning audience</w:t>
      </w:r>
    </w:p>
    <w:p>
      <w:pPr>
        <w:pBdr>
          <w:bottom w:val="single" w:color="1877F2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These people have already been to your website. They don't need an introduction — they need a reason to come back. Soft, inviting, curiosity-driven copy converts better than hard-sell for this audience.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160"/>
        <w:gridCol w:w="4873"/>
      </w:tblGrid>
      <w:tr>
        <w:tc>
          <w:tcPr>
            <w:tcW w:type="dxa" w:w="4873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B42318"/>
                <w:sz w:val="18"/>
                <w:szCs w:val="18"/>
              </w:rPr>
              <w:t xml:space="preserve">❌  Don't write this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D2939"/>
                <w:sz w:val="18"/>
                <w:szCs w:val="18"/>
              </w:rPr>
              <w:t xml:space="preserve">'Sunshine Travel — award-winning agents offering holidays to 50+ destinations worldwide. Book now!'</w:t>
            </w:r>
          </w:p>
        </w:tc>
        <w:tc>
          <w:tcPr>
            <w:tcW w:type="dxa" w:w="160"/>
            <w:tcBorders>
              <w:top w:val="single" w:color="FFFFFF" w:sz="1"/>
              <w:left w:val="single" w:color="FFFFFF" w:sz="1"/>
              <w:bottom w:val="single" w:color="FFFFFF" w:sz="1"/>
              <w:right w:val="single" w:color="FFFFFF" w:sz="1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873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027A48"/>
                <w:sz w:val="18"/>
                <w:szCs w:val="18"/>
              </w:rPr>
              <w:t xml:space="preserve">✅  Write this instead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D2939"/>
                <w:sz w:val="18"/>
                <w:szCs w:val="18"/>
              </w:rPr>
              <w:t xml:space="preserve">'Still thinking about that holiday? Our specialists are ready when you are — no pressure, just brilliant trips.'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8506"/>
      </w:tblGrid>
      <w:tr>
        <w:tc>
          <w:tcPr>
            <w:tcW w:type="dxa" w:w="1400"/>
            <w:tcBorders>
              <w:top w:val="single" w:color="1877F2" w:sz="1"/>
              <w:left w:val="single" w:color="1877F2" w:sz="1"/>
              <w:bottom w:val="single" w:color="1877F2" w:sz="1"/>
              <w:right w:val="single" w:color="1877F2" w:sz="1"/>
            </w:tcBorders>
            <w:shd w:fill="187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ELEMENT</w:t>
            </w:r>
          </w:p>
        </w:tc>
        <w:tc>
          <w:tcPr>
            <w:tcW w:type="dxa" w:w="8506"/>
            <w:tcBorders>
              <w:top w:val="single" w:color="1877F2" w:sz="1"/>
              <w:left w:val="single" w:color="1877F2" w:sz="1"/>
              <w:bottom w:val="single" w:color="1877F2" w:sz="1"/>
              <w:right w:val="single" w:color="1877F2" w:sz="1"/>
            </w:tcBorders>
            <w:shd w:fill="1877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COPY (write it here)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77F2"/>
                <w:sz w:val="20"/>
                <w:szCs w:val="20"/>
              </w:rPr>
              <w:t xml:space="preserve">Primary Text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7085"/>
                <w:sz w:val="17"/>
                <w:szCs w:val="17"/>
              </w:rPr>
              <w:t xml:space="preserve">(125 chars — appears above image in feed)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77F2"/>
                <w:sz w:val="20"/>
                <w:szCs w:val="20"/>
              </w:rPr>
              <w:t xml:space="preserve">Headline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7085"/>
                <w:sz w:val="17"/>
                <w:szCs w:val="17"/>
              </w:rPr>
              <w:t xml:space="preserve">(27 chars — appears below image in feed)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77F2"/>
                <w:sz w:val="20"/>
                <w:szCs w:val="20"/>
              </w:rPr>
              <w:t xml:space="preserve">Description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7085"/>
                <w:sz w:val="17"/>
                <w:szCs w:val="17"/>
              </w:rPr>
              <w:t xml:space="preserve">(optional — 27 chars, below headline)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7F0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877F2"/>
                <w:sz w:val="20"/>
                <w:szCs w:val="20"/>
              </w:rPr>
              <w:t xml:space="preserve">Call to Action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7085"/>
                <w:sz w:val="17"/>
                <w:szCs w:val="17"/>
              </w:rPr>
              <w:t xml:space="preserve">(button — choose 'Learn More' or 'Get in Touch')</w:t>
            </w:r>
          </w:p>
        </w:tc>
        <w:tc>
          <w:tcPr>
            <w:tcW w:type="dxa" w:w="8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Image description (what you're using and why you chose it):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MONTHLY PERFORMANCE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12-month campaign review log</w:t>
      </w:r>
    </w:p>
    <w:p>
      <w:pPr>
        <w:pBdr>
          <w:bottom w:val="single" w:color="1877F2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Review monthly. If CTR drops below 0.3%, refresh your ad image — ad fatigue has set in.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400"/>
        <w:gridCol w:w="1600"/>
        <w:gridCol w:w="1400"/>
        <w:gridCol w:w="1400"/>
        <w:gridCol w:w="2906"/>
      </w:tblGrid>
      <w:tr>
        <w:tc>
          <w:tcPr>
            <w:tcW w:type="dxa" w:w="1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Month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Reach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Impressions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CTR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CPC (£)</w:t>
            </w:r>
          </w:p>
        </w:tc>
        <w:tc>
          <w:tcPr>
            <w:tcW w:type="dxa" w:w="29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Notes / Actions</w:t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Target benchmarks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CTR: aim for 0.5%+ in Facebook/Instagram feeds. Below 0.3% = time to refresh creative.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Cost per click: should be under £0.50 for a retargeting campaign. Higher = audience is saturated.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Monthly spend: £30–£60 depending on audience size and daily budget setting.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Build a Lookalike Audience to find new clients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Once audience reaches 1,000+: Audiences → Create → Lookalike Audience → source: Website Visitors.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Use 1% similarity, United Kingdom. Creates ~400,000–600,000 people who resemble your visitors.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Run a separate prospecting campaign to this audience when ready to scale.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Use Carousel ads to showcase multiple destinations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2–10 swipeable image cards in one ad — perfect for showing multiple destinations.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Each card has its own headline and link. Meta auto-promotes best-performing card.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Typically achieves 20–30% higher CTR than single image for travel businesses.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Exclude people who have already enquired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a Custom Audience for visitors to your thank-you/confirmation page.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Add it as an exclusion in your Ad Set: Audiences → Exclusions.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Stops wasting budget on people who have already converted.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Common Meta retargeting mistakes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Leaving Advantage+ Audience on — Meta expands beyond your retargeting list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Including Audience Network in placements — low quality, click-farm traffic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Text overlaid on images — Meta limits reach of ads with &gt;20% text coverage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Using 'Book Now' CTA — too aggressive for a warm-up retargeting ad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Never refreshing creative — ad fatigue hits fast on small retargeting audiences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Meta Business Suite created and Facebook Page connected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Meta Pixel created and code sent to Travelgenix team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Pixel verified as firing correctly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Custom Audience 'Website Visitors – 30 days' created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Campaign created — Advantage+ Audience switched OFF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Manual placements: Facebook Feed, Instagram Feed, Instagram Stories only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Daily budget £1.50–£2.00, no end date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Ad created — destination image (no text overlay), warm copy, 'Learn More' CTA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Campaign published and live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Monthly review reminder set in calendar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One more to go — Course 09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Final course: Microsoft/Bing Ads — the one everyone overlooks, and why that's your advantage.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08: Meta Retargeting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2026-04-01T11:15:19.657Z</dcterms:created>
  <dcterms:modified xsi:type="dcterms:W3CDTF">2026-04-01T11:15:19.657Z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