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FBBFA7"/>
                <w:sz w:val="24"/>
                <w:szCs w:val="24"/>
              </w:rPr>
              <w:t xml:space="preserve">Bonus Social Media Module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Bonus Module 10B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Pinterest for Travel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Board planner, pin description guide &amp; weekly tracking sheet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1 hr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📌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5–10/week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Pins per week</w:t>
            </w:r>
          </w:p>
        </w:tc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📅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Months–Years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Pin lifespan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BOARD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Create 6–8 boards — name them exactly as people search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Use keyword-rich board names: 'Luxury Maldives Holidays' not 'Island Dreams.' Write a 2–3 sentence description per board packed with relevant keywords.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4906"/>
      </w:tblGrid>
      <w:tr>
        <w:tc>
          <w:tcPr>
            <w:tcW w:type="dxa" w:w="2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Board Name (keyword-rich)</w:t>
            </w:r>
          </w:p>
        </w:tc>
        <w:tc>
          <w:tcPr>
            <w:tcW w:type="dxa" w:w="2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Description (include 3–5 keywords)</w:t>
            </w:r>
          </w:p>
        </w:tc>
        <w:tc>
          <w:tcPr>
            <w:tcW w:type="dxa" w:w="49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Pin count target</w:t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PIN DESCRIPTION TEMPLATE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Every pin needs these four components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506"/>
      </w:tblGrid>
      <w:tr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85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DO</w:t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Image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Vertical (2:3 ratio, 1000×1500px), high quality, visually stunning. No blurry or dark shots.</w:t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Title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Keyword-rich: '10 Reasons to Visit the Maldives in 2025' not 'Paradise Awaits'</w:t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100–200 words. Include main keyword naturally 2–3 times. End with CTA: 'Click to discover our bespoke packages.'</w:t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URL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Link to SPECIFIC page on your site — destination page or blog post. Never link to homepage.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Sample pin description for your main specialism: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WEEKLY PIN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Plan your first 10 weeks of pins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5 new pins per week minimum. Use Pinterest's built-in scheduler to spread them out. Batch-create on Monday, schedule for Tuesday–Saturday.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2400"/>
        <w:gridCol w:w="3906"/>
      </w:tblGrid>
      <w:tr>
        <w:tc>
          <w:tcPr>
            <w:tcW w:type="dxa" w:w="1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Week</w:t>
            </w:r>
          </w:p>
        </w:tc>
        <w:tc>
          <w:tcPr>
            <w:tcW w:type="dxa" w:w="2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Pin Title</w:t>
            </w:r>
          </w:p>
        </w:tc>
        <w:tc>
          <w:tcPr>
            <w:tcW w:type="dxa" w:w="2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Destination URL (specific page)</w:t>
            </w:r>
          </w:p>
        </w:tc>
        <w:tc>
          <w:tcPr>
            <w:tcW w:type="dxa" w:w="39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Board</w:t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Create 'listicle' pins — they outperform single destination pins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'7 Reasons the Maldives Should Be Your Next Holiday' gets more saves than a standard photo.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The number in the title signals there's a list worth reading.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Link each listicle pin to a corresponding blog post on your Travelgenix site.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Add a 'Save to Pinterest' button to your website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When a visitor pins your content, they create a pin pointing back to your site for free.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Ask your Travelgenix team to add the Pinterest Save button widget.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Available free at developers.pinterest.com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Post seasonal content 6–8 weeks early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Pinterest users search for Christmas content in October, summer in February.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 'Summer 2026 Holiday Ideas' board started in January will rank well by March.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The platform rewards forward planning over reactive posting.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Tick each item as you complete it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FE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Pinterest Business account created — keywords in profile description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Website claimed — verification code sent to Travelgenix team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6–8 boards created with keyword-rich names and descriptions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Each board has at least 10 pins before being made public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Pin template created in Canva — branded with logo and website URL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First week of 5 pins created and scheduled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Weekly 30-minute pinning session blocked in calendar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5C2E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E05C2E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5C2E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Bonus Social Media  |  Module 10B: Pinterest for Travel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E05C2E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E05C2E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2026-04-01T11:43:11.173Z</dcterms:created>
  <dcterms:modified xsi:type="dcterms:W3CDTF">2026-04-01T11:43:11.173Z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