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6753" w14:textId="77777777" w:rsidR="00FA2C95" w:rsidRDefault="00FA2C95" w:rsidP="00FA2C95">
      <w:pPr>
        <w:pStyle w:val="Kop1"/>
      </w:pPr>
      <w:r>
        <w:t>Inleiding</w:t>
      </w:r>
    </w:p>
    <w:p w14:paraId="49976754" w14:textId="77777777" w:rsidR="00536825" w:rsidRDefault="00536825" w:rsidP="00536825">
      <w:r>
        <w:t>Bij het werkzaamheden in het algemeen, en werken met voedsel en het onderhoud van installaties in het bijzonder, is persoonlijke hygiëne van groot belang. Personeel kan gemerkt of ongemerkt in contact komen met gevaarlijk product wat tot acute of chronische vergiftiging kan leiden. Daarnaast brengt wisselend contact met voedsel en/of met machines ook nog de risico’s van besmetting en contaminatie met zich mee. Daarnaast kunnen (zieke) personen ongewenste kiemen introduceren in de voedselketen.</w:t>
      </w:r>
    </w:p>
    <w:p w14:paraId="49976755" w14:textId="77777777" w:rsidR="00FA2C95" w:rsidRDefault="00FA2C95" w:rsidP="00FA2C95"/>
    <w:p w14:paraId="49976756" w14:textId="77777777" w:rsidR="00FA2C95" w:rsidRDefault="00FA2C95" w:rsidP="00FA2C95">
      <w:pPr>
        <w:pStyle w:val="Kop1"/>
      </w:pPr>
      <w:r>
        <w:t>Risicobenoeming</w:t>
      </w:r>
    </w:p>
    <w:p w14:paraId="49976757" w14:textId="77777777" w:rsidR="00536825" w:rsidRPr="008D3843" w:rsidRDefault="00536825" w:rsidP="00536825">
      <w:r>
        <w:t>De belangrijkste risico’s voor personen zijn:</w:t>
      </w:r>
    </w:p>
    <w:p w14:paraId="49976758" w14:textId="77777777" w:rsidR="00536825" w:rsidRDefault="00536825" w:rsidP="00536825">
      <w:pPr>
        <w:pStyle w:val="Lijstalinea"/>
        <w:numPr>
          <w:ilvl w:val="0"/>
          <w:numId w:val="5"/>
        </w:numPr>
      </w:pPr>
      <w:r>
        <w:t>Chronische vergiftiging: vergiftiging opgelopen door het ongewenst, langdurig en in lage concentraties, in contact komen met gevaarlijke stoffen</w:t>
      </w:r>
    </w:p>
    <w:p w14:paraId="49976759" w14:textId="77777777" w:rsidR="00536825" w:rsidRDefault="00536825" w:rsidP="00536825">
      <w:pPr>
        <w:pStyle w:val="Lijstalinea"/>
        <w:numPr>
          <w:ilvl w:val="0"/>
          <w:numId w:val="5"/>
        </w:numPr>
      </w:pPr>
      <w:r>
        <w:t>Acute vergiftiging: vergiftiging opgelopen door het ongewenst, kortstondig en in hoge concentraties, in contact komen met gevaarlijke stoffen</w:t>
      </w:r>
    </w:p>
    <w:p w14:paraId="4997675A" w14:textId="77777777" w:rsidR="00536825" w:rsidRDefault="00536825" w:rsidP="00536825">
      <w:pPr>
        <w:pStyle w:val="Lijstalinea"/>
        <w:ind w:left="0"/>
      </w:pPr>
      <w:r>
        <w:t>Risico’s voor het product:</w:t>
      </w:r>
    </w:p>
    <w:p w14:paraId="4997675B" w14:textId="77777777" w:rsidR="00536825" w:rsidRDefault="00536825" w:rsidP="00536825">
      <w:pPr>
        <w:pStyle w:val="Lijstalinea"/>
        <w:numPr>
          <w:ilvl w:val="0"/>
          <w:numId w:val="5"/>
        </w:numPr>
      </w:pPr>
      <w:r>
        <w:t>Productbesmetting (microbiologisch, chemisch, fysisch)</w:t>
      </w:r>
    </w:p>
    <w:p w14:paraId="4997675C" w14:textId="2DAC06D9" w:rsidR="00536825" w:rsidRDefault="00536825" w:rsidP="00536825">
      <w:pPr>
        <w:pStyle w:val="Lijstalinea"/>
        <w:ind w:left="0"/>
      </w:pPr>
      <w:r>
        <w:t xml:space="preserve">Voor het werken met de gevaarlijke stoffen ammoniak (koelinstallaties) en werken in </w:t>
      </w:r>
      <w:hyperlink r:id="rId7" w:history="1">
        <w:r w:rsidRPr="00320D64">
          <w:rPr>
            <w:rStyle w:val="Hyperlink"/>
          </w:rPr>
          <w:t>ULO omgevingen</w:t>
        </w:r>
      </w:hyperlink>
      <w:r>
        <w:t xml:space="preserve"> zijn aparte veiligheidsinstructies (Arbo-brochures) uitgewerkt.</w:t>
      </w:r>
    </w:p>
    <w:p w14:paraId="4997675D" w14:textId="77777777" w:rsidR="00FA2C95" w:rsidRDefault="00FA2C95" w:rsidP="00FA2C95"/>
    <w:p w14:paraId="4997675E" w14:textId="77777777" w:rsidR="00FA2C95" w:rsidRDefault="00FA2C95" w:rsidP="00FA2C95">
      <w:pPr>
        <w:pStyle w:val="Kop1"/>
      </w:pPr>
      <w:r>
        <w:t>Risico’s en maatregelen (bron aanpak)</w:t>
      </w:r>
    </w:p>
    <w:p w14:paraId="4997675F" w14:textId="77777777" w:rsidR="00536825" w:rsidRDefault="00536825" w:rsidP="00536825">
      <w:r>
        <w:t>Bij het bestrijden van arbeidsrisico’s dient altijd de bronaanpak (</w:t>
      </w:r>
      <w:proofErr w:type="spellStart"/>
      <w:r>
        <w:t>arbeidshygiënische</w:t>
      </w:r>
      <w:proofErr w:type="spellEnd"/>
      <w:r>
        <w:t xml:space="preserve"> strategie) gevolgd te worden. Hierbij wordt de volgende </w:t>
      </w:r>
      <w:r w:rsidRPr="00250806">
        <w:rPr>
          <w:u w:val="single"/>
        </w:rPr>
        <w:t>volgorde</w:t>
      </w:r>
      <w:r>
        <w:t xml:space="preserve"> van maatregelen aangehouden:</w:t>
      </w:r>
    </w:p>
    <w:p w14:paraId="49976760" w14:textId="77777777" w:rsidR="00536825" w:rsidRDefault="00536825" w:rsidP="00536825">
      <w:pPr>
        <w:numPr>
          <w:ilvl w:val="0"/>
          <w:numId w:val="6"/>
        </w:numPr>
        <w:jc w:val="both"/>
      </w:pPr>
      <w:r>
        <w:t>Wegnemen/elimineren van de bron/oorzaak</w:t>
      </w:r>
    </w:p>
    <w:p w14:paraId="49976761" w14:textId="77777777" w:rsidR="00536825" w:rsidRDefault="00536825" w:rsidP="00536825">
      <w:pPr>
        <w:numPr>
          <w:ilvl w:val="0"/>
          <w:numId w:val="6"/>
        </w:numPr>
        <w:jc w:val="both"/>
      </w:pPr>
      <w:r>
        <w:t>Technische maatregelen</w:t>
      </w:r>
    </w:p>
    <w:p w14:paraId="49976762" w14:textId="77777777" w:rsidR="00536825" w:rsidRDefault="00536825" w:rsidP="00536825">
      <w:pPr>
        <w:numPr>
          <w:ilvl w:val="0"/>
          <w:numId w:val="6"/>
        </w:numPr>
        <w:jc w:val="both"/>
      </w:pPr>
      <w:r>
        <w:t>Organisatorische maatregelen</w:t>
      </w:r>
      <w:r>
        <w:tab/>
      </w:r>
    </w:p>
    <w:p w14:paraId="49976763" w14:textId="77777777" w:rsidR="00536825" w:rsidRDefault="00536825" w:rsidP="00536825">
      <w:pPr>
        <w:numPr>
          <w:ilvl w:val="0"/>
          <w:numId w:val="6"/>
        </w:numPr>
        <w:jc w:val="both"/>
      </w:pPr>
      <w:r>
        <w:t>Individuele maatregelen/bescherming</w:t>
      </w:r>
      <w:r>
        <w:tab/>
      </w:r>
      <w:r>
        <w:tab/>
      </w:r>
      <w:r>
        <w:tab/>
      </w:r>
    </w:p>
    <w:p w14:paraId="49976764" w14:textId="77777777" w:rsidR="00B53E56" w:rsidRDefault="00536825" w:rsidP="00B53E56">
      <w:r>
        <w:t>De werkgever is verantwoordelijk voor het in kaart brengen van de risico’s, het nemen van de maatregelen en controle op naleving van de regels. De werknemer is gebonden aan het opvolgen van instructies, het samenwerken ter verbetering en het terugkoppelen van incidenten en gevaarlijke situaties. Daarnaast mag een medewerker nooit zichzelf of zijn collega’s in gevaar brengen.</w:t>
      </w:r>
      <w:r w:rsidR="00B53E56">
        <w:br/>
        <w:t>.</w:t>
      </w:r>
    </w:p>
    <w:p w14:paraId="49976765" w14:textId="77777777" w:rsidR="00FA2C95" w:rsidRDefault="00FA2C95" w:rsidP="00FA2C95">
      <w:pPr>
        <w:pStyle w:val="Kop2"/>
      </w:pPr>
      <w:r>
        <w:t>Risico matrix</w:t>
      </w:r>
    </w:p>
    <w:p w14:paraId="49976766" w14:textId="77777777" w:rsidR="00536825" w:rsidRDefault="00536825" w:rsidP="00536825">
      <w:r>
        <w:t>Bij het werken in magazijnen speelt persoonlijke hygiëne een belangrijke rol. Hierna volgt een matrix, waarin alle risico’s en maatregelen kort omschreven staan, gevolgd door een uitgebreide uitwerking per risico/maatregel.</w:t>
      </w:r>
    </w:p>
    <w:p w14:paraId="49976767" w14:textId="77777777" w:rsidR="00FA2C95" w:rsidRDefault="00FA2C95" w:rsidP="00FA2C95"/>
    <w:p w14:paraId="49976768" w14:textId="77777777" w:rsidR="00FA2C95" w:rsidRPr="00FA2C95" w:rsidRDefault="00FA2C95" w:rsidP="00FA2C95">
      <w:pPr>
        <w:rPr>
          <w:sz w:val="18"/>
        </w:rPr>
      </w:pPr>
      <w:r w:rsidRPr="00FA2C95">
        <w:rPr>
          <w:sz w:val="18"/>
        </w:rPr>
        <w:t>Legenda</w:t>
      </w:r>
    </w:p>
    <w:tbl>
      <w:tblPr>
        <w:tblStyle w:val="Tabelraster"/>
        <w:tblW w:w="0" w:type="auto"/>
        <w:tblLook w:val="04A0" w:firstRow="1" w:lastRow="0" w:firstColumn="1" w:lastColumn="0" w:noHBand="0" w:noVBand="1"/>
      </w:tblPr>
      <w:tblGrid>
        <w:gridCol w:w="279"/>
        <w:gridCol w:w="3685"/>
      </w:tblGrid>
      <w:tr w:rsidR="00FA2C95" w14:paraId="4997676B" w14:textId="77777777" w:rsidTr="00FA2C95">
        <w:tc>
          <w:tcPr>
            <w:tcW w:w="279" w:type="dxa"/>
            <w:shd w:val="clear" w:color="auto" w:fill="FFFF00"/>
          </w:tcPr>
          <w:p w14:paraId="49976769"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4997676A" w14:textId="77777777" w:rsidR="00FA2C95" w:rsidRDefault="00FA2C95" w:rsidP="00FA2C95">
            <w:pPr>
              <w:rPr>
                <w:sz w:val="18"/>
              </w:rPr>
            </w:pPr>
            <w:r>
              <w:rPr>
                <w:sz w:val="18"/>
              </w:rPr>
              <w:t>Verplichte maatregel</w:t>
            </w:r>
          </w:p>
        </w:tc>
      </w:tr>
      <w:tr w:rsidR="00FA2C95" w14:paraId="4997676E" w14:textId="77777777" w:rsidTr="00FA2C95">
        <w:tc>
          <w:tcPr>
            <w:tcW w:w="279" w:type="dxa"/>
          </w:tcPr>
          <w:p w14:paraId="4997676C" w14:textId="77777777" w:rsidR="00FA2C95" w:rsidRDefault="00FA2C95" w:rsidP="00FA2C95">
            <w:pPr>
              <w:rPr>
                <w:sz w:val="18"/>
              </w:rPr>
            </w:pPr>
          </w:p>
        </w:tc>
        <w:tc>
          <w:tcPr>
            <w:tcW w:w="3685" w:type="dxa"/>
            <w:tcBorders>
              <w:top w:val="dashSmallGap" w:sz="4" w:space="0" w:color="auto"/>
              <w:bottom w:val="dashSmallGap" w:sz="4" w:space="0" w:color="auto"/>
              <w:right w:val="dashSmallGap" w:sz="4" w:space="0" w:color="auto"/>
            </w:tcBorders>
          </w:tcPr>
          <w:p w14:paraId="4997676D" w14:textId="77777777" w:rsidR="00FA2C95" w:rsidRDefault="00FA2C95" w:rsidP="00FA2C95">
            <w:pPr>
              <w:rPr>
                <w:sz w:val="18"/>
              </w:rPr>
            </w:pPr>
            <w:r>
              <w:rPr>
                <w:sz w:val="18"/>
              </w:rPr>
              <w:t>Optionele maatregel / aanbeveling</w:t>
            </w:r>
          </w:p>
        </w:tc>
      </w:tr>
    </w:tbl>
    <w:p w14:paraId="4997676F" w14:textId="77777777" w:rsidR="00FA2C95" w:rsidRDefault="00FA2C95" w:rsidP="00FA2C95">
      <w:pPr>
        <w:sectPr w:rsidR="00FA2C95" w:rsidSect="00104381">
          <w:headerReference w:type="default" r:id="rId8"/>
          <w:footerReference w:type="default" r:id="rId9"/>
          <w:pgSz w:w="11906" w:h="16838"/>
          <w:pgMar w:top="1417" w:right="991" w:bottom="1417" w:left="851" w:header="426" w:footer="708" w:gutter="0"/>
          <w:cols w:space="708"/>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552"/>
        <w:gridCol w:w="2634"/>
        <w:gridCol w:w="3036"/>
        <w:gridCol w:w="2942"/>
      </w:tblGrid>
      <w:tr w:rsidR="00FA2C95" w:rsidRPr="004A3D8A" w14:paraId="49976775" w14:textId="77777777" w:rsidTr="00B53E56">
        <w:tc>
          <w:tcPr>
            <w:tcW w:w="2722" w:type="dxa"/>
          </w:tcPr>
          <w:p w14:paraId="49976770" w14:textId="77777777" w:rsidR="00FA2C95" w:rsidRPr="004A3D8A" w:rsidRDefault="00FA2C95" w:rsidP="00832810">
            <w:pPr>
              <w:rPr>
                <w:b/>
                <w:sz w:val="20"/>
              </w:rPr>
            </w:pPr>
            <w:r w:rsidRPr="004A3D8A">
              <w:rPr>
                <w:b/>
                <w:sz w:val="20"/>
              </w:rPr>
              <w:lastRenderedPageBreak/>
              <w:t xml:space="preserve">Gevaar door: </w:t>
            </w:r>
          </w:p>
        </w:tc>
        <w:tc>
          <w:tcPr>
            <w:tcW w:w="2552" w:type="dxa"/>
          </w:tcPr>
          <w:p w14:paraId="49976771" w14:textId="77777777" w:rsidR="00FA2C95" w:rsidRPr="004A3D8A" w:rsidRDefault="00FA2C95" w:rsidP="00832810">
            <w:pPr>
              <w:rPr>
                <w:b/>
                <w:sz w:val="20"/>
              </w:rPr>
            </w:pPr>
            <w:r>
              <w:rPr>
                <w:b/>
                <w:sz w:val="20"/>
              </w:rPr>
              <w:t xml:space="preserve">1. </w:t>
            </w:r>
            <w:r w:rsidRPr="004A3D8A">
              <w:rPr>
                <w:b/>
                <w:sz w:val="20"/>
              </w:rPr>
              <w:t>Bron aanpak</w:t>
            </w:r>
          </w:p>
        </w:tc>
        <w:tc>
          <w:tcPr>
            <w:tcW w:w="2634" w:type="dxa"/>
          </w:tcPr>
          <w:p w14:paraId="49976772" w14:textId="77777777" w:rsidR="00FA2C95" w:rsidRPr="004A3D8A" w:rsidRDefault="00FA2C95" w:rsidP="00832810">
            <w:pPr>
              <w:rPr>
                <w:b/>
                <w:sz w:val="20"/>
              </w:rPr>
            </w:pPr>
            <w:r>
              <w:rPr>
                <w:b/>
                <w:sz w:val="20"/>
              </w:rPr>
              <w:t xml:space="preserve">2. </w:t>
            </w:r>
            <w:r w:rsidRPr="004A3D8A">
              <w:rPr>
                <w:b/>
                <w:sz w:val="20"/>
              </w:rPr>
              <w:t>Technisch</w:t>
            </w:r>
          </w:p>
        </w:tc>
        <w:tc>
          <w:tcPr>
            <w:tcW w:w="3036" w:type="dxa"/>
          </w:tcPr>
          <w:p w14:paraId="49976773" w14:textId="77777777" w:rsidR="00FA2C95" w:rsidRPr="004A3D8A" w:rsidRDefault="00FA2C95" w:rsidP="00832810">
            <w:pPr>
              <w:rPr>
                <w:b/>
                <w:sz w:val="20"/>
              </w:rPr>
            </w:pPr>
            <w:r>
              <w:rPr>
                <w:b/>
                <w:sz w:val="20"/>
              </w:rPr>
              <w:t xml:space="preserve">3. </w:t>
            </w:r>
            <w:r w:rsidRPr="004A3D8A">
              <w:rPr>
                <w:b/>
                <w:sz w:val="20"/>
              </w:rPr>
              <w:t>Organisatorisch</w:t>
            </w:r>
          </w:p>
        </w:tc>
        <w:tc>
          <w:tcPr>
            <w:tcW w:w="2942" w:type="dxa"/>
          </w:tcPr>
          <w:p w14:paraId="49976774" w14:textId="77777777" w:rsidR="00FA2C95" w:rsidRPr="004A3D8A" w:rsidRDefault="00FA2C95" w:rsidP="00832810">
            <w:pPr>
              <w:rPr>
                <w:b/>
                <w:sz w:val="20"/>
              </w:rPr>
            </w:pPr>
            <w:r>
              <w:rPr>
                <w:b/>
                <w:sz w:val="20"/>
              </w:rPr>
              <w:t xml:space="preserve">4. </w:t>
            </w:r>
            <w:r w:rsidRPr="004A3D8A">
              <w:rPr>
                <w:b/>
                <w:sz w:val="20"/>
              </w:rPr>
              <w:t>Instructie en PBM</w:t>
            </w:r>
          </w:p>
        </w:tc>
      </w:tr>
      <w:tr w:rsidR="00536825" w:rsidRPr="003D1692" w14:paraId="49976787" w14:textId="77777777" w:rsidTr="00536825">
        <w:tc>
          <w:tcPr>
            <w:tcW w:w="2722" w:type="dxa"/>
            <w:tcBorders>
              <w:bottom w:val="single" w:sz="4" w:space="0" w:color="auto"/>
            </w:tcBorders>
          </w:tcPr>
          <w:p w14:paraId="49976776" w14:textId="77777777" w:rsidR="00536825" w:rsidRPr="003D1692" w:rsidRDefault="00536825" w:rsidP="00536825">
            <w:pPr>
              <w:pStyle w:val="Lijstalinea"/>
              <w:ind w:left="0"/>
              <w:jc w:val="left"/>
              <w:rPr>
                <w:b/>
                <w:sz w:val="18"/>
              </w:rPr>
            </w:pPr>
            <w:r>
              <w:rPr>
                <w:b/>
                <w:sz w:val="18"/>
              </w:rPr>
              <w:t>Acute en chronische vergiftiging</w:t>
            </w:r>
            <w:r w:rsidRPr="003D1692">
              <w:rPr>
                <w:b/>
                <w:sz w:val="18"/>
              </w:rPr>
              <w:br/>
            </w:r>
            <w:r w:rsidR="00B47AAB">
              <w:rPr>
                <w:b/>
                <w:noProof/>
                <w:sz w:val="18"/>
                <w:lang w:eastAsia="nl-NL"/>
              </w:rPr>
              <w:pict w14:anchorId="49976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i1026" type="#_x0000_t75" style="width:53.5pt;height:57pt;visibility:visible">
                  <v:imagedata r:id="rId10" o:title=""/>
                </v:shape>
              </w:pict>
            </w:r>
            <w:r w:rsidR="00B47AAB">
              <w:rPr>
                <w:noProof/>
                <w:sz w:val="18"/>
                <w:lang w:eastAsia="nl-NL"/>
              </w:rPr>
              <w:pict w14:anchorId="49976881">
                <v:shape id="Afbeelding 7" o:spid="_x0000_i1027" type="#_x0000_t75" style="width:57pt;height:57pt;visibility:visible">
                  <v:imagedata r:id="rId11" o:title=""/>
                </v:shape>
              </w:pict>
            </w:r>
          </w:p>
        </w:tc>
        <w:tc>
          <w:tcPr>
            <w:tcW w:w="2552" w:type="dxa"/>
            <w:tcBorders>
              <w:bottom w:val="single" w:sz="4" w:space="0" w:color="auto"/>
            </w:tcBorders>
          </w:tcPr>
          <w:p w14:paraId="49976777" w14:textId="77777777" w:rsidR="00536825" w:rsidRDefault="00536825" w:rsidP="00AC1116">
            <w:pPr>
              <w:rPr>
                <w:sz w:val="18"/>
                <w:szCs w:val="18"/>
              </w:rPr>
            </w:pPr>
            <w:r>
              <w:rPr>
                <w:sz w:val="18"/>
                <w:szCs w:val="18"/>
              </w:rPr>
              <w:t xml:space="preserve">Onderzoek </w:t>
            </w:r>
            <w:r w:rsidRPr="00D01048">
              <w:rPr>
                <w:sz w:val="18"/>
                <w:szCs w:val="18"/>
              </w:rPr>
              <w:t>minder schadelijke alternatieven</w:t>
            </w:r>
          </w:p>
          <w:p w14:paraId="49976778" w14:textId="77777777" w:rsidR="00536825" w:rsidRDefault="00536825" w:rsidP="00AC1116">
            <w:pPr>
              <w:rPr>
                <w:sz w:val="18"/>
                <w:szCs w:val="18"/>
              </w:rPr>
            </w:pPr>
            <w:r>
              <w:rPr>
                <w:sz w:val="18"/>
                <w:szCs w:val="18"/>
              </w:rPr>
              <w:t>Onderzoek MAC waarde resterende stoffen</w:t>
            </w:r>
          </w:p>
          <w:p w14:paraId="49976779" w14:textId="77777777" w:rsidR="00536825" w:rsidRPr="00D01048" w:rsidRDefault="00536825" w:rsidP="00536825">
            <w:pPr>
              <w:ind w:left="285" w:hanging="285"/>
              <w:rPr>
                <w:sz w:val="18"/>
                <w:szCs w:val="18"/>
              </w:rPr>
            </w:pPr>
            <w:r>
              <w:rPr>
                <w:sz w:val="18"/>
                <w:szCs w:val="18"/>
              </w:rPr>
              <w:t>Pas verschijningsvorm aan</w:t>
            </w:r>
          </w:p>
          <w:p w14:paraId="4997677A" w14:textId="77777777" w:rsidR="00536825" w:rsidRPr="00D01048" w:rsidRDefault="00536825" w:rsidP="00536825">
            <w:pPr>
              <w:ind w:left="285" w:hanging="285"/>
              <w:rPr>
                <w:sz w:val="18"/>
                <w:szCs w:val="18"/>
              </w:rPr>
            </w:pPr>
          </w:p>
        </w:tc>
        <w:tc>
          <w:tcPr>
            <w:tcW w:w="2634" w:type="dxa"/>
            <w:tcBorders>
              <w:bottom w:val="single" w:sz="4" w:space="0" w:color="auto"/>
            </w:tcBorders>
          </w:tcPr>
          <w:p w14:paraId="4997677B" w14:textId="77777777" w:rsidR="00536825" w:rsidRDefault="00536825" w:rsidP="00536825">
            <w:pPr>
              <w:ind w:left="328" w:hanging="328"/>
              <w:rPr>
                <w:sz w:val="18"/>
                <w:szCs w:val="18"/>
              </w:rPr>
            </w:pPr>
            <w:r>
              <w:rPr>
                <w:sz w:val="18"/>
                <w:szCs w:val="18"/>
              </w:rPr>
              <w:t>Pas proces of werkmethode aan</w:t>
            </w:r>
          </w:p>
          <w:p w14:paraId="4997677C" w14:textId="77777777" w:rsidR="00536825" w:rsidRDefault="00536825" w:rsidP="00AC1116">
            <w:pPr>
              <w:rPr>
                <w:sz w:val="18"/>
                <w:szCs w:val="18"/>
              </w:rPr>
            </w:pPr>
            <w:r>
              <w:rPr>
                <w:sz w:val="18"/>
                <w:szCs w:val="18"/>
              </w:rPr>
              <w:t xml:space="preserve">Beperk aantal handelingen en beperk de gebieden waar met gevaarlijke stoffen wordt gewerkt </w:t>
            </w:r>
          </w:p>
          <w:p w14:paraId="4997677D" w14:textId="77777777" w:rsidR="00536825" w:rsidRDefault="00536825" w:rsidP="00AC1116">
            <w:pPr>
              <w:rPr>
                <w:sz w:val="18"/>
                <w:szCs w:val="18"/>
              </w:rPr>
            </w:pPr>
            <w:r>
              <w:rPr>
                <w:sz w:val="18"/>
                <w:szCs w:val="18"/>
              </w:rPr>
              <w:t>Richt systematiek van monitoring in</w:t>
            </w:r>
          </w:p>
          <w:p w14:paraId="4997677E" w14:textId="77777777" w:rsidR="00536825" w:rsidRPr="00D01048" w:rsidRDefault="00536825" w:rsidP="00536825">
            <w:pPr>
              <w:ind w:left="328" w:hanging="328"/>
              <w:rPr>
                <w:sz w:val="18"/>
                <w:szCs w:val="18"/>
              </w:rPr>
            </w:pPr>
          </w:p>
        </w:tc>
        <w:tc>
          <w:tcPr>
            <w:tcW w:w="3036" w:type="dxa"/>
            <w:tcBorders>
              <w:bottom w:val="single" w:sz="4" w:space="0" w:color="auto"/>
            </w:tcBorders>
          </w:tcPr>
          <w:p w14:paraId="4997677F" w14:textId="77777777" w:rsidR="00536825" w:rsidRDefault="00536825" w:rsidP="00536825">
            <w:pPr>
              <w:ind w:left="372" w:hanging="372"/>
              <w:rPr>
                <w:sz w:val="18"/>
                <w:szCs w:val="18"/>
              </w:rPr>
            </w:pPr>
            <w:r>
              <w:rPr>
                <w:sz w:val="18"/>
                <w:szCs w:val="18"/>
              </w:rPr>
              <w:t>Pas blootstellingsduur aan</w:t>
            </w:r>
          </w:p>
          <w:p w14:paraId="49976780" w14:textId="77777777" w:rsidR="00536825" w:rsidRDefault="00536825" w:rsidP="00AC1116">
            <w:pPr>
              <w:rPr>
                <w:sz w:val="18"/>
                <w:szCs w:val="18"/>
              </w:rPr>
            </w:pPr>
            <w:r>
              <w:rPr>
                <w:sz w:val="18"/>
                <w:szCs w:val="18"/>
              </w:rPr>
              <w:t>Beperk aantal personen welke met gevaarlijke stoffen werken</w:t>
            </w:r>
          </w:p>
          <w:p w14:paraId="49976781" w14:textId="77777777" w:rsidR="00536825" w:rsidRDefault="00536825" w:rsidP="00536825">
            <w:pPr>
              <w:ind w:left="372" w:hanging="372"/>
              <w:rPr>
                <w:sz w:val="18"/>
                <w:szCs w:val="18"/>
              </w:rPr>
            </w:pPr>
            <w:r>
              <w:rPr>
                <w:sz w:val="18"/>
                <w:szCs w:val="18"/>
              </w:rPr>
              <w:t>Richt systematiek van monitoring in</w:t>
            </w:r>
          </w:p>
          <w:p w14:paraId="49976782" w14:textId="77777777" w:rsidR="00536825" w:rsidRPr="009D2D5C" w:rsidRDefault="00536825" w:rsidP="00536825">
            <w:pPr>
              <w:ind w:left="372" w:hanging="372"/>
              <w:rPr>
                <w:b/>
                <w:sz w:val="18"/>
                <w:szCs w:val="18"/>
              </w:rPr>
            </w:pPr>
          </w:p>
          <w:p w14:paraId="49976783" w14:textId="77777777" w:rsidR="00536825" w:rsidRPr="00D01048" w:rsidRDefault="00536825" w:rsidP="00536825">
            <w:pPr>
              <w:rPr>
                <w:sz w:val="18"/>
                <w:szCs w:val="18"/>
              </w:rPr>
            </w:pPr>
          </w:p>
        </w:tc>
        <w:tc>
          <w:tcPr>
            <w:tcW w:w="2942" w:type="dxa"/>
            <w:tcBorders>
              <w:bottom w:val="single" w:sz="4" w:space="0" w:color="auto"/>
            </w:tcBorders>
          </w:tcPr>
          <w:p w14:paraId="49976784" w14:textId="77777777" w:rsidR="00536825" w:rsidRDefault="00536825" w:rsidP="00AC1116">
            <w:pPr>
              <w:rPr>
                <w:sz w:val="18"/>
                <w:szCs w:val="18"/>
              </w:rPr>
            </w:pPr>
            <w:r>
              <w:rPr>
                <w:sz w:val="18"/>
                <w:szCs w:val="18"/>
              </w:rPr>
              <w:t>Verstrek PBM en bijbehorende instructies ter reductie van invloed gevaarlijke stoffen</w:t>
            </w:r>
          </w:p>
          <w:p w14:paraId="49976785" w14:textId="77777777" w:rsidR="00536825" w:rsidRPr="002F435C" w:rsidRDefault="00536825" w:rsidP="00AC1116">
            <w:pPr>
              <w:rPr>
                <w:sz w:val="18"/>
                <w:szCs w:val="18"/>
              </w:rPr>
            </w:pPr>
            <w:r w:rsidRPr="002F435C">
              <w:rPr>
                <w:sz w:val="18"/>
                <w:szCs w:val="18"/>
              </w:rPr>
              <w:t>Algemene instructie + richtlijnen bij calamiteiten</w:t>
            </w:r>
          </w:p>
          <w:p w14:paraId="49976786" w14:textId="77777777" w:rsidR="00536825" w:rsidRPr="00D01048" w:rsidRDefault="00536825" w:rsidP="00536825">
            <w:pPr>
              <w:ind w:left="415" w:hanging="415"/>
              <w:rPr>
                <w:sz w:val="18"/>
                <w:szCs w:val="18"/>
              </w:rPr>
            </w:pPr>
            <w:r w:rsidRPr="002F435C">
              <w:rPr>
                <w:sz w:val="18"/>
                <w:szCs w:val="18"/>
              </w:rPr>
              <w:t>Persoonlijke hygiëne</w:t>
            </w:r>
          </w:p>
        </w:tc>
      </w:tr>
      <w:tr w:rsidR="00536825" w:rsidRPr="003D1692" w14:paraId="49976796" w14:textId="77777777" w:rsidTr="00536825">
        <w:tc>
          <w:tcPr>
            <w:tcW w:w="2722" w:type="dxa"/>
            <w:tcBorders>
              <w:top w:val="single" w:sz="4" w:space="0" w:color="auto"/>
              <w:bottom w:val="single" w:sz="4" w:space="0" w:color="auto"/>
            </w:tcBorders>
          </w:tcPr>
          <w:p w14:paraId="49976788" w14:textId="77777777" w:rsidR="00536825" w:rsidRPr="003D1692" w:rsidRDefault="00536825" w:rsidP="00536825">
            <w:pPr>
              <w:pStyle w:val="Lijstalinea"/>
              <w:ind w:left="0"/>
              <w:jc w:val="left"/>
              <w:rPr>
                <w:b/>
                <w:sz w:val="18"/>
              </w:rPr>
            </w:pPr>
            <w:r>
              <w:rPr>
                <w:b/>
                <w:sz w:val="18"/>
              </w:rPr>
              <w:t>Product besmetting</w:t>
            </w:r>
            <w:r w:rsidRPr="003D1692">
              <w:rPr>
                <w:b/>
                <w:sz w:val="18"/>
              </w:rPr>
              <w:br/>
            </w:r>
            <w:r w:rsidR="00B47AAB">
              <w:pict w14:anchorId="49976882">
                <v:shape id="_x0000_i1028" type="#_x0000_t75" alt="Klik op deze afbeelding voor een vergroting." style="width:57pt;height:57pt;mso-wrap-distance-left:1.5pt;mso-wrap-distance-top:1.5pt;mso-wrap-distance-right:1.5pt;mso-wrap-distance-bottom:1.5pt;mso-position-vertical-relative:line" o:allowoverlap="f">
                  <v:imagedata r:id="rId12" o:title="THUMBNAIL-voorkom%20kruisbesmetting" gain="109227f" blacklevel="-6554f"/>
                </v:shape>
              </w:pict>
            </w:r>
            <w:r>
              <w:object w:dxaOrig="2280" w:dyaOrig="2265" w14:anchorId="49976883">
                <v:shape id="_x0000_i1029" type="#_x0000_t75" style="width:57pt;height:57pt" o:ole="">
                  <v:imagedata r:id="rId13" o:title=""/>
                </v:shape>
                <o:OLEObject Type="Embed" ProgID="PBrush" ShapeID="_x0000_i1029" DrawAspect="Content" ObjectID="_1814188930" r:id="rId14"/>
              </w:object>
            </w:r>
          </w:p>
        </w:tc>
        <w:tc>
          <w:tcPr>
            <w:tcW w:w="2552" w:type="dxa"/>
            <w:tcBorders>
              <w:top w:val="single" w:sz="4" w:space="0" w:color="auto"/>
              <w:bottom w:val="single" w:sz="4" w:space="0" w:color="auto"/>
            </w:tcBorders>
          </w:tcPr>
          <w:p w14:paraId="49976789" w14:textId="77777777" w:rsidR="00536825" w:rsidRDefault="00536825" w:rsidP="00AC1116">
            <w:pPr>
              <w:rPr>
                <w:sz w:val="18"/>
                <w:szCs w:val="18"/>
              </w:rPr>
            </w:pPr>
            <w:r>
              <w:rPr>
                <w:sz w:val="18"/>
                <w:szCs w:val="18"/>
              </w:rPr>
              <w:t>Voorkom ontstaan van besmettings</w:t>
            </w:r>
            <w:r>
              <w:rPr>
                <w:sz w:val="18"/>
                <w:szCs w:val="18"/>
              </w:rPr>
              <w:softHyphen/>
            </w:r>
            <w:r>
              <w:rPr>
                <w:sz w:val="18"/>
                <w:szCs w:val="18"/>
              </w:rPr>
              <w:softHyphen/>
              <w:t>bronnen door hygiënisch werken en ontwerp van (voedsel-)veilige processen</w:t>
            </w:r>
          </w:p>
          <w:p w14:paraId="4997678A" w14:textId="77777777" w:rsidR="00536825" w:rsidRPr="00D01048" w:rsidRDefault="00536825" w:rsidP="00536825">
            <w:pPr>
              <w:ind w:left="285" w:hanging="285"/>
              <w:rPr>
                <w:sz w:val="18"/>
                <w:szCs w:val="18"/>
              </w:rPr>
            </w:pPr>
          </w:p>
        </w:tc>
        <w:tc>
          <w:tcPr>
            <w:tcW w:w="2634" w:type="dxa"/>
            <w:tcBorders>
              <w:top w:val="single" w:sz="4" w:space="0" w:color="auto"/>
              <w:bottom w:val="single" w:sz="4" w:space="0" w:color="auto"/>
            </w:tcBorders>
          </w:tcPr>
          <w:p w14:paraId="4997678B" w14:textId="77777777" w:rsidR="00536825" w:rsidRDefault="00536825" w:rsidP="00AC1116">
            <w:pPr>
              <w:rPr>
                <w:sz w:val="18"/>
                <w:szCs w:val="18"/>
              </w:rPr>
            </w:pPr>
            <w:r>
              <w:rPr>
                <w:sz w:val="18"/>
                <w:szCs w:val="18"/>
              </w:rPr>
              <w:t>Maak juiste voorzieningen voor bereiding, schoonmaak + opslag</w:t>
            </w:r>
          </w:p>
          <w:p w14:paraId="4997678C" w14:textId="77777777" w:rsidR="00536825" w:rsidRDefault="00536825" w:rsidP="00AC1116">
            <w:pPr>
              <w:rPr>
                <w:sz w:val="18"/>
                <w:szCs w:val="18"/>
              </w:rPr>
            </w:pPr>
            <w:r>
              <w:rPr>
                <w:sz w:val="18"/>
                <w:szCs w:val="18"/>
              </w:rPr>
              <w:t xml:space="preserve">Beperk aantal handelingen en beperk de gebieden waar met voedsel wordt gewerkt </w:t>
            </w:r>
          </w:p>
          <w:p w14:paraId="4997678D" w14:textId="77777777" w:rsidR="00536825" w:rsidRDefault="00536825" w:rsidP="00AC1116">
            <w:pPr>
              <w:rPr>
                <w:sz w:val="18"/>
                <w:szCs w:val="18"/>
              </w:rPr>
            </w:pPr>
            <w:r>
              <w:rPr>
                <w:sz w:val="18"/>
                <w:szCs w:val="18"/>
              </w:rPr>
              <w:t>Richt systematiek van monitoring in</w:t>
            </w:r>
          </w:p>
          <w:p w14:paraId="4997678E" w14:textId="77777777" w:rsidR="00536825" w:rsidRPr="00D01048" w:rsidRDefault="00536825" w:rsidP="00536825">
            <w:pPr>
              <w:ind w:left="328" w:hanging="328"/>
              <w:rPr>
                <w:sz w:val="18"/>
                <w:szCs w:val="18"/>
              </w:rPr>
            </w:pPr>
          </w:p>
        </w:tc>
        <w:tc>
          <w:tcPr>
            <w:tcW w:w="3036" w:type="dxa"/>
            <w:tcBorders>
              <w:top w:val="single" w:sz="4" w:space="0" w:color="auto"/>
              <w:bottom w:val="single" w:sz="4" w:space="0" w:color="auto"/>
            </w:tcBorders>
          </w:tcPr>
          <w:p w14:paraId="4997678F" w14:textId="77777777" w:rsidR="00536825" w:rsidRDefault="00536825" w:rsidP="00AC1116">
            <w:pPr>
              <w:rPr>
                <w:sz w:val="18"/>
                <w:szCs w:val="18"/>
              </w:rPr>
            </w:pPr>
            <w:r>
              <w:rPr>
                <w:sz w:val="18"/>
                <w:szCs w:val="18"/>
              </w:rPr>
              <w:t>Pas streng HACCP regime toe voor bereiding, schoonmaak + opslag</w:t>
            </w:r>
          </w:p>
          <w:p w14:paraId="49976790" w14:textId="77777777" w:rsidR="00536825" w:rsidRDefault="00536825" w:rsidP="00AC1116">
            <w:pPr>
              <w:rPr>
                <w:sz w:val="18"/>
                <w:szCs w:val="18"/>
              </w:rPr>
            </w:pPr>
            <w:r>
              <w:rPr>
                <w:sz w:val="18"/>
                <w:szCs w:val="18"/>
              </w:rPr>
              <w:t>Beperk aantal personen welke met voedsel werken</w:t>
            </w:r>
          </w:p>
          <w:p w14:paraId="49976791" w14:textId="77777777" w:rsidR="00536825" w:rsidRDefault="00536825" w:rsidP="00536825">
            <w:pPr>
              <w:ind w:left="372" w:hanging="372"/>
              <w:rPr>
                <w:sz w:val="18"/>
                <w:szCs w:val="18"/>
              </w:rPr>
            </w:pPr>
            <w:r>
              <w:rPr>
                <w:sz w:val="18"/>
                <w:szCs w:val="18"/>
              </w:rPr>
              <w:t>Richt systematiek van monitoring in</w:t>
            </w:r>
          </w:p>
          <w:p w14:paraId="49976792" w14:textId="77777777" w:rsidR="00536825" w:rsidRPr="00D01048" w:rsidRDefault="00536825" w:rsidP="00536825">
            <w:pPr>
              <w:ind w:left="372" w:hanging="372"/>
              <w:rPr>
                <w:sz w:val="18"/>
                <w:szCs w:val="18"/>
              </w:rPr>
            </w:pPr>
          </w:p>
        </w:tc>
        <w:tc>
          <w:tcPr>
            <w:tcW w:w="2942" w:type="dxa"/>
            <w:tcBorders>
              <w:top w:val="single" w:sz="4" w:space="0" w:color="auto"/>
              <w:bottom w:val="single" w:sz="4" w:space="0" w:color="auto"/>
            </w:tcBorders>
          </w:tcPr>
          <w:p w14:paraId="49976793" w14:textId="77777777" w:rsidR="00536825" w:rsidRDefault="00536825" w:rsidP="00AC1116">
            <w:pPr>
              <w:rPr>
                <w:sz w:val="18"/>
                <w:szCs w:val="18"/>
              </w:rPr>
            </w:pPr>
            <w:r>
              <w:rPr>
                <w:sz w:val="18"/>
                <w:szCs w:val="18"/>
              </w:rPr>
              <w:t>Verstrek PBM en bijbehorende instructies ter reductie van invloed besmettingsbronnen</w:t>
            </w:r>
            <w:r w:rsidRPr="002F435C">
              <w:rPr>
                <w:sz w:val="18"/>
                <w:szCs w:val="18"/>
              </w:rPr>
              <w:t xml:space="preserve"> </w:t>
            </w:r>
          </w:p>
          <w:p w14:paraId="49976794" w14:textId="77777777" w:rsidR="00536825" w:rsidRPr="002F435C" w:rsidRDefault="00536825" w:rsidP="00AC1116">
            <w:pPr>
              <w:rPr>
                <w:sz w:val="18"/>
                <w:szCs w:val="18"/>
              </w:rPr>
            </w:pPr>
            <w:r w:rsidRPr="002F435C">
              <w:rPr>
                <w:sz w:val="18"/>
                <w:szCs w:val="18"/>
              </w:rPr>
              <w:t>Algemene instructie + richtlijnen bij calamiteiten</w:t>
            </w:r>
          </w:p>
          <w:p w14:paraId="49976795" w14:textId="77777777" w:rsidR="00536825" w:rsidRPr="00D01048" w:rsidRDefault="00536825" w:rsidP="00536825">
            <w:pPr>
              <w:ind w:left="415" w:hanging="415"/>
              <w:rPr>
                <w:sz w:val="18"/>
                <w:szCs w:val="18"/>
              </w:rPr>
            </w:pPr>
            <w:r w:rsidRPr="002F435C">
              <w:rPr>
                <w:sz w:val="18"/>
                <w:szCs w:val="18"/>
              </w:rPr>
              <w:t>Persoonlijke hygiëne</w:t>
            </w:r>
          </w:p>
        </w:tc>
      </w:tr>
    </w:tbl>
    <w:p w14:paraId="49976797" w14:textId="77777777" w:rsidR="00252F3C" w:rsidRDefault="000F0E17" w:rsidP="00FA2C95">
      <w:r>
        <w:br w:type="page"/>
      </w:r>
    </w:p>
    <w:p w14:paraId="49976798" w14:textId="77777777" w:rsidR="00FA2C95" w:rsidRDefault="00FA2C95" w:rsidP="00FA2C95">
      <w:pPr>
        <w:sectPr w:rsidR="00FA2C95" w:rsidSect="00FA2C95">
          <w:headerReference w:type="default" r:id="rId15"/>
          <w:footerReference w:type="default" r:id="rId16"/>
          <w:pgSz w:w="16838" w:h="11906" w:orient="landscape"/>
          <w:pgMar w:top="851" w:right="1417" w:bottom="991" w:left="1417" w:header="426" w:footer="708" w:gutter="0"/>
          <w:cols w:space="708"/>
          <w:docGrid w:linePitch="360"/>
        </w:sectPr>
      </w:pPr>
    </w:p>
    <w:p w14:paraId="49976799" w14:textId="77777777" w:rsidR="00FA2C95" w:rsidRDefault="00B53E56" w:rsidP="00B53E56">
      <w:pPr>
        <w:pStyle w:val="Kop2"/>
        <w:rPr>
          <w:lang w:val="nl-NL"/>
        </w:rPr>
      </w:pPr>
      <w:r>
        <w:rPr>
          <w:lang w:val="nl-NL"/>
        </w:rPr>
        <w:lastRenderedPageBreak/>
        <w:t xml:space="preserve">Algemene instructie </w:t>
      </w:r>
      <w:r w:rsidR="00AC1116">
        <w:rPr>
          <w:lang w:val="nl-NL"/>
        </w:rPr>
        <w:t>persoonlijke hygiëne</w:t>
      </w:r>
    </w:p>
    <w:p w14:paraId="4997679A" w14:textId="77777777" w:rsidR="00B53E56" w:rsidRDefault="00B53E56" w:rsidP="00B53E56"/>
    <w:p w14:paraId="4997679B" w14:textId="77777777" w:rsidR="00B53E56" w:rsidRPr="00B53E56" w:rsidRDefault="00AC1116" w:rsidP="00B53E56">
      <w:pPr>
        <w:pStyle w:val="Kop3"/>
      </w:pPr>
      <w:r>
        <w:rPr>
          <w:lang w:val="nl-NL"/>
        </w:rPr>
        <w:t>Acute en chronische vergiftiging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7371"/>
        <w:gridCol w:w="2127"/>
      </w:tblGrid>
      <w:tr w:rsidR="00AC1116" w:rsidRPr="007077D5" w14:paraId="499767A0" w14:textId="77777777" w:rsidTr="009501AA">
        <w:trPr>
          <w:trHeight w:val="1154"/>
        </w:trPr>
        <w:tc>
          <w:tcPr>
            <w:tcW w:w="7371" w:type="dxa"/>
            <w:shd w:val="clear" w:color="auto" w:fill="ABE5F7"/>
          </w:tcPr>
          <w:p w14:paraId="4997679C" w14:textId="77777777" w:rsidR="00AC1116" w:rsidRPr="007077D5" w:rsidRDefault="00AC1116" w:rsidP="00AC1116">
            <w:pPr>
              <w:rPr>
                <w:b/>
                <w:sz w:val="18"/>
              </w:rPr>
            </w:pPr>
            <w:r w:rsidRPr="007077D5">
              <w:rPr>
                <w:b/>
                <w:sz w:val="18"/>
              </w:rPr>
              <w:t xml:space="preserve">Risico’s van </w:t>
            </w:r>
            <w:r>
              <w:rPr>
                <w:b/>
                <w:sz w:val="18"/>
              </w:rPr>
              <w:t>vergiftiging</w:t>
            </w:r>
          </w:p>
          <w:p w14:paraId="4997679D" w14:textId="77777777" w:rsidR="00AC1116" w:rsidRPr="007077D5" w:rsidRDefault="00AC1116" w:rsidP="00AC1116">
            <w:pPr>
              <w:rPr>
                <w:sz w:val="18"/>
                <w:szCs w:val="18"/>
              </w:rPr>
            </w:pPr>
            <w:r w:rsidRPr="008E3C36">
              <w:rPr>
                <w:sz w:val="18"/>
              </w:rPr>
              <w:t xml:space="preserve">Vergiftiging kan optreden door lage langdurige doses, of hoge kortdurende doses van gevaarlijke stoffen. Stoffen kunnen in het lichaam worden opgenomen via de luchtwegen (inademen/roken), via de spijsvertering (eten), via de huid (wondjes of poriën). </w:t>
            </w:r>
            <w:r>
              <w:rPr>
                <w:sz w:val="18"/>
              </w:rPr>
              <w:t>Bij acute vergiftiging is oorzaak-gevolg vaak duidelijk herleidbaar en zijn reacties van het lichaam vaak heftig. Bij chronische vergiftiging is er geen duidelijk causaal verband en oorzaak is dan vaak lastig te achterhalen.</w:t>
            </w:r>
          </w:p>
        </w:tc>
        <w:tc>
          <w:tcPr>
            <w:tcW w:w="2127" w:type="dxa"/>
            <w:shd w:val="clear" w:color="auto" w:fill="FFFFFF"/>
          </w:tcPr>
          <w:p w14:paraId="4997679E" w14:textId="77777777" w:rsidR="00AC1116" w:rsidRPr="00040471" w:rsidRDefault="00AC1116" w:rsidP="00AC1116">
            <w:pPr>
              <w:rPr>
                <w:sz w:val="18"/>
              </w:rPr>
            </w:pPr>
          </w:p>
          <w:p w14:paraId="4997679F" w14:textId="77777777" w:rsidR="00AC1116" w:rsidRPr="007077D5" w:rsidRDefault="00B47AAB" w:rsidP="00AC1116">
            <w:pPr>
              <w:jc w:val="center"/>
              <w:rPr>
                <w:sz w:val="18"/>
                <w:szCs w:val="18"/>
              </w:rPr>
            </w:pPr>
            <w:r>
              <w:pict w14:anchorId="49976884">
                <v:shape id="_x0000_i1031" type="#_x0000_t75" style="width:36pt;height:38.5pt;visibility:visible">
                  <v:imagedata r:id="rId17" o:title=""/>
                </v:shape>
              </w:pict>
            </w:r>
            <w:r>
              <w:pict w14:anchorId="49976885">
                <v:shape id="_x0000_i1032" type="#_x0000_t75" style="width:38.5pt;height:38.5pt;visibility:visible">
                  <v:imagedata r:id="rId18" o:title=""/>
                </v:shape>
              </w:pict>
            </w:r>
          </w:p>
        </w:tc>
      </w:tr>
    </w:tbl>
    <w:p w14:paraId="499767A1" w14:textId="77777777" w:rsidR="00FA2C95" w:rsidRDefault="00FA2C95" w:rsidP="00FA2C95"/>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383"/>
        <w:gridCol w:w="6359"/>
      </w:tblGrid>
      <w:tr w:rsidR="00AC1116" w:rsidRPr="0026516F" w14:paraId="499767A4" w14:textId="77777777" w:rsidTr="00AC1116">
        <w:tc>
          <w:tcPr>
            <w:tcW w:w="2756" w:type="dxa"/>
            <w:shd w:val="clear" w:color="auto" w:fill="00A3C6"/>
          </w:tcPr>
          <w:p w14:paraId="499767A2" w14:textId="77777777" w:rsidR="00AC1116" w:rsidRPr="0026516F" w:rsidRDefault="00AC1116" w:rsidP="00832810">
            <w:pPr>
              <w:tabs>
                <w:tab w:val="left" w:pos="851"/>
              </w:tabs>
              <w:ind w:left="285" w:hanging="285"/>
              <w:rPr>
                <w:b/>
                <w:color w:val="FFFFFF"/>
              </w:rPr>
            </w:pPr>
            <w:r w:rsidRPr="0026516F">
              <w:rPr>
                <w:b/>
                <w:color w:val="FFFFFF"/>
              </w:rPr>
              <w:t>Maatregel</w:t>
            </w:r>
          </w:p>
        </w:tc>
        <w:tc>
          <w:tcPr>
            <w:tcW w:w="6742" w:type="dxa"/>
            <w:gridSpan w:val="2"/>
            <w:shd w:val="clear" w:color="auto" w:fill="00A3C6"/>
          </w:tcPr>
          <w:p w14:paraId="499767A3" w14:textId="77777777" w:rsidR="00AC1116" w:rsidRPr="0026516F" w:rsidRDefault="00AC1116" w:rsidP="00832810">
            <w:pPr>
              <w:tabs>
                <w:tab w:val="left" w:pos="851"/>
              </w:tabs>
              <w:ind w:left="285" w:hanging="285"/>
              <w:rPr>
                <w:b/>
                <w:color w:val="FFFFFF"/>
              </w:rPr>
            </w:pPr>
            <w:r w:rsidRPr="0026516F">
              <w:rPr>
                <w:b/>
                <w:color w:val="FFFFFF"/>
              </w:rPr>
              <w:t>Toelichting</w:t>
            </w:r>
          </w:p>
        </w:tc>
      </w:tr>
      <w:tr w:rsidR="00AC1116" w:rsidRPr="003D1692" w14:paraId="499767A6" w14:textId="77777777" w:rsidTr="00AC1116">
        <w:tc>
          <w:tcPr>
            <w:tcW w:w="9498" w:type="dxa"/>
            <w:gridSpan w:val="3"/>
            <w:shd w:val="clear" w:color="auto" w:fill="ABE5F7"/>
          </w:tcPr>
          <w:p w14:paraId="499767A5" w14:textId="77777777" w:rsidR="00AC1116" w:rsidRPr="00651D51" w:rsidRDefault="00AC1116" w:rsidP="00832810">
            <w:pPr>
              <w:ind w:left="275" w:hanging="283"/>
              <w:rPr>
                <w:b/>
                <w:sz w:val="18"/>
              </w:rPr>
            </w:pPr>
            <w:r>
              <w:rPr>
                <w:b/>
                <w:sz w:val="18"/>
              </w:rPr>
              <w:t xml:space="preserve">1. </w:t>
            </w:r>
            <w:r w:rsidRPr="003D1692">
              <w:rPr>
                <w:b/>
                <w:sz w:val="18"/>
              </w:rPr>
              <w:t>Bron Aanpak</w:t>
            </w:r>
          </w:p>
        </w:tc>
      </w:tr>
      <w:tr w:rsidR="00AC1116" w:rsidRPr="003D1692" w14:paraId="499767AF" w14:textId="77777777" w:rsidTr="00832810">
        <w:trPr>
          <w:trHeight w:val="1228"/>
        </w:trPr>
        <w:tc>
          <w:tcPr>
            <w:tcW w:w="2756" w:type="dxa"/>
            <w:vMerge w:val="restart"/>
          </w:tcPr>
          <w:p w14:paraId="499767A7" w14:textId="77777777" w:rsidR="00AC1116" w:rsidRPr="0007413E" w:rsidRDefault="00AC1116" w:rsidP="00AC1116">
            <w:pPr>
              <w:rPr>
                <w:sz w:val="18"/>
                <w:szCs w:val="18"/>
              </w:rPr>
            </w:pPr>
            <w:r>
              <w:rPr>
                <w:sz w:val="18"/>
                <w:szCs w:val="18"/>
              </w:rPr>
              <w:t xml:space="preserve">Onderzoek </w:t>
            </w:r>
            <w:r w:rsidRPr="00D01048">
              <w:rPr>
                <w:sz w:val="18"/>
                <w:szCs w:val="18"/>
              </w:rPr>
              <w:t>minder schadelijke alternatieven</w:t>
            </w:r>
          </w:p>
        </w:tc>
        <w:tc>
          <w:tcPr>
            <w:tcW w:w="383" w:type="dxa"/>
            <w:tcBorders>
              <w:bottom w:val="single" w:sz="4" w:space="0" w:color="000000"/>
            </w:tcBorders>
            <w:shd w:val="clear" w:color="auto" w:fill="FFFF00"/>
          </w:tcPr>
          <w:p w14:paraId="499767A8" w14:textId="77777777" w:rsidR="00AC1116" w:rsidRDefault="00AC1116" w:rsidP="00832810">
            <w:pPr>
              <w:rPr>
                <w:b/>
                <w:sz w:val="18"/>
              </w:rPr>
            </w:pPr>
          </w:p>
        </w:tc>
        <w:tc>
          <w:tcPr>
            <w:tcW w:w="6359" w:type="dxa"/>
            <w:tcBorders>
              <w:bottom w:val="single" w:sz="4" w:space="0" w:color="000000"/>
            </w:tcBorders>
          </w:tcPr>
          <w:p w14:paraId="499767A9" w14:textId="77777777" w:rsidR="00AC1116" w:rsidRDefault="00AC1116" w:rsidP="00832810">
            <w:pPr>
              <w:rPr>
                <w:sz w:val="18"/>
                <w:szCs w:val="18"/>
              </w:rPr>
            </w:pPr>
            <w:r>
              <w:rPr>
                <w:sz w:val="18"/>
                <w:szCs w:val="18"/>
              </w:rPr>
              <w:t>Pas de volgende systematiek toe (reductiebeleid):</w:t>
            </w:r>
          </w:p>
          <w:p w14:paraId="499767AA" w14:textId="77777777" w:rsidR="00AC1116" w:rsidRDefault="00AC1116" w:rsidP="00AC1116">
            <w:pPr>
              <w:numPr>
                <w:ilvl w:val="0"/>
                <w:numId w:val="28"/>
              </w:numPr>
              <w:jc w:val="both"/>
              <w:rPr>
                <w:sz w:val="18"/>
                <w:szCs w:val="18"/>
              </w:rPr>
            </w:pPr>
            <w:r>
              <w:rPr>
                <w:sz w:val="18"/>
                <w:szCs w:val="18"/>
              </w:rPr>
              <w:t>Ga na welke stoffen gebruikt worden</w:t>
            </w:r>
          </w:p>
          <w:p w14:paraId="499767AB" w14:textId="77777777" w:rsidR="00AC1116" w:rsidRDefault="00AC1116" w:rsidP="00AC1116">
            <w:pPr>
              <w:numPr>
                <w:ilvl w:val="0"/>
                <w:numId w:val="28"/>
              </w:numPr>
              <w:jc w:val="both"/>
              <w:rPr>
                <w:sz w:val="18"/>
                <w:szCs w:val="18"/>
              </w:rPr>
            </w:pPr>
            <w:r>
              <w:rPr>
                <w:sz w:val="18"/>
                <w:szCs w:val="18"/>
              </w:rPr>
              <w:t>Zijn al deze stoffen nodig</w:t>
            </w:r>
          </w:p>
          <w:p w14:paraId="499767AC" w14:textId="77777777" w:rsidR="00AC1116" w:rsidRDefault="00AC1116" w:rsidP="00AC1116">
            <w:pPr>
              <w:numPr>
                <w:ilvl w:val="0"/>
                <w:numId w:val="28"/>
              </w:numPr>
              <w:jc w:val="both"/>
              <w:rPr>
                <w:sz w:val="18"/>
                <w:szCs w:val="18"/>
              </w:rPr>
            </w:pPr>
            <w:r>
              <w:rPr>
                <w:sz w:val="18"/>
                <w:szCs w:val="18"/>
              </w:rPr>
              <w:t>Bestaan er intussen minder schadelijke varianten</w:t>
            </w:r>
          </w:p>
          <w:p w14:paraId="499767AD" w14:textId="77777777" w:rsidR="00AC1116" w:rsidRDefault="00AC1116" w:rsidP="00AC1116">
            <w:pPr>
              <w:numPr>
                <w:ilvl w:val="0"/>
                <w:numId w:val="28"/>
              </w:numPr>
              <w:jc w:val="both"/>
              <w:rPr>
                <w:sz w:val="18"/>
                <w:szCs w:val="18"/>
              </w:rPr>
            </w:pPr>
            <w:r>
              <w:rPr>
                <w:sz w:val="18"/>
                <w:szCs w:val="18"/>
              </w:rPr>
              <w:t>Richt gevaarlijke stoffen opslag in en wijs beheerder aan</w:t>
            </w:r>
          </w:p>
          <w:p w14:paraId="499767AE" w14:textId="77777777" w:rsidR="00AC1116" w:rsidRPr="002F435C" w:rsidRDefault="00AC1116" w:rsidP="00AC1116">
            <w:pPr>
              <w:numPr>
                <w:ilvl w:val="0"/>
                <w:numId w:val="28"/>
              </w:numPr>
              <w:jc w:val="both"/>
              <w:rPr>
                <w:sz w:val="18"/>
                <w:szCs w:val="18"/>
              </w:rPr>
            </w:pPr>
            <w:r>
              <w:rPr>
                <w:sz w:val="18"/>
                <w:szCs w:val="18"/>
              </w:rPr>
              <w:t>Vraag MSDS bladen op en stel instructies samen</w:t>
            </w:r>
          </w:p>
        </w:tc>
      </w:tr>
      <w:tr w:rsidR="00AC1116" w:rsidRPr="003D1692" w14:paraId="499767B3" w14:textId="77777777" w:rsidTr="00832810">
        <w:trPr>
          <w:trHeight w:val="552"/>
        </w:trPr>
        <w:tc>
          <w:tcPr>
            <w:tcW w:w="2756" w:type="dxa"/>
            <w:vMerge/>
          </w:tcPr>
          <w:p w14:paraId="499767B0" w14:textId="77777777" w:rsidR="00AC1116" w:rsidRDefault="00AC1116" w:rsidP="00832810">
            <w:pPr>
              <w:ind w:left="285" w:hanging="285"/>
              <w:rPr>
                <w:sz w:val="18"/>
                <w:szCs w:val="18"/>
              </w:rPr>
            </w:pPr>
          </w:p>
        </w:tc>
        <w:tc>
          <w:tcPr>
            <w:tcW w:w="383" w:type="dxa"/>
            <w:shd w:val="clear" w:color="auto" w:fill="FFFFFF"/>
          </w:tcPr>
          <w:p w14:paraId="499767B1" w14:textId="77777777" w:rsidR="00AC1116" w:rsidRPr="002F435C" w:rsidRDefault="00AC1116" w:rsidP="00832810">
            <w:pPr>
              <w:rPr>
                <w:b/>
                <w:sz w:val="18"/>
              </w:rPr>
            </w:pPr>
          </w:p>
        </w:tc>
        <w:tc>
          <w:tcPr>
            <w:tcW w:w="6359" w:type="dxa"/>
            <w:shd w:val="clear" w:color="auto" w:fill="FFFFFF"/>
          </w:tcPr>
          <w:p w14:paraId="499767B2" w14:textId="77777777" w:rsidR="00AC1116" w:rsidRPr="002F435C" w:rsidRDefault="00AC1116" w:rsidP="00832810">
            <w:pPr>
              <w:rPr>
                <w:sz w:val="18"/>
                <w:szCs w:val="18"/>
              </w:rPr>
            </w:pPr>
            <w:r w:rsidRPr="002F435C">
              <w:rPr>
                <w:sz w:val="18"/>
                <w:szCs w:val="18"/>
              </w:rPr>
              <w:t>N.B. De oude/niet meer te gebruiken stoffen conform wettelijke regels afvoeren (milieustraat, afvalstroom) en zeker indien stoffen niet meer in hun originele verpakking zitten dit expliciet aan verwerker melden.</w:t>
            </w:r>
          </w:p>
        </w:tc>
      </w:tr>
      <w:tr w:rsidR="00AC1116" w:rsidRPr="003D1692" w14:paraId="499767B7" w14:textId="77777777" w:rsidTr="00832810">
        <w:tc>
          <w:tcPr>
            <w:tcW w:w="2756" w:type="dxa"/>
          </w:tcPr>
          <w:p w14:paraId="499767B4" w14:textId="77777777" w:rsidR="00AC1116" w:rsidRPr="007B66A0" w:rsidRDefault="00AC1116" w:rsidP="00AC1116">
            <w:pPr>
              <w:rPr>
                <w:sz w:val="18"/>
                <w:szCs w:val="18"/>
              </w:rPr>
            </w:pPr>
            <w:r>
              <w:rPr>
                <w:sz w:val="18"/>
                <w:szCs w:val="18"/>
              </w:rPr>
              <w:t>Onderzoek MAC waarde resterende stoffen</w:t>
            </w:r>
          </w:p>
        </w:tc>
        <w:tc>
          <w:tcPr>
            <w:tcW w:w="383" w:type="dxa"/>
            <w:shd w:val="clear" w:color="auto" w:fill="FFFF00"/>
          </w:tcPr>
          <w:p w14:paraId="499767B5" w14:textId="77777777" w:rsidR="00AC1116" w:rsidRPr="00651D51" w:rsidRDefault="00AC1116" w:rsidP="00832810">
            <w:pPr>
              <w:rPr>
                <w:b/>
                <w:sz w:val="18"/>
              </w:rPr>
            </w:pPr>
          </w:p>
        </w:tc>
        <w:tc>
          <w:tcPr>
            <w:tcW w:w="6359" w:type="dxa"/>
          </w:tcPr>
          <w:p w14:paraId="499767B6" w14:textId="77777777" w:rsidR="00AC1116" w:rsidRPr="00651D51" w:rsidRDefault="00AC1116" w:rsidP="00832810">
            <w:pPr>
              <w:rPr>
                <w:sz w:val="18"/>
                <w:szCs w:val="18"/>
              </w:rPr>
            </w:pPr>
            <w:r>
              <w:rPr>
                <w:sz w:val="18"/>
                <w:szCs w:val="18"/>
              </w:rPr>
              <w:t xml:space="preserve">Van resterende stoffen </w:t>
            </w:r>
            <w:proofErr w:type="spellStart"/>
            <w:r>
              <w:rPr>
                <w:sz w:val="18"/>
                <w:szCs w:val="18"/>
              </w:rPr>
              <w:t>MAC-waarden</w:t>
            </w:r>
            <w:proofErr w:type="spellEnd"/>
            <w:r>
              <w:rPr>
                <w:sz w:val="18"/>
                <w:szCs w:val="18"/>
              </w:rPr>
              <w:t xml:space="preserve"> opzoeken (MSDS blad) en beoordelen waar overschrijding van concentratie of blootstellingsduur plaatsvindt</w:t>
            </w:r>
          </w:p>
        </w:tc>
      </w:tr>
      <w:tr w:rsidR="00AC1116" w:rsidRPr="003D1692" w14:paraId="499767BB" w14:textId="77777777" w:rsidTr="00832810">
        <w:tc>
          <w:tcPr>
            <w:tcW w:w="2756" w:type="dxa"/>
          </w:tcPr>
          <w:p w14:paraId="499767B8" w14:textId="77777777" w:rsidR="00AC1116" w:rsidRDefault="00AC1116" w:rsidP="00832810">
            <w:pPr>
              <w:ind w:left="285" w:hanging="285"/>
              <w:rPr>
                <w:sz w:val="18"/>
                <w:szCs w:val="18"/>
              </w:rPr>
            </w:pPr>
            <w:r>
              <w:rPr>
                <w:sz w:val="18"/>
                <w:szCs w:val="18"/>
              </w:rPr>
              <w:t>Pas verschijningsvorm aan</w:t>
            </w:r>
          </w:p>
        </w:tc>
        <w:tc>
          <w:tcPr>
            <w:tcW w:w="383" w:type="dxa"/>
            <w:shd w:val="clear" w:color="auto" w:fill="FFFF00"/>
          </w:tcPr>
          <w:p w14:paraId="499767B9" w14:textId="77777777" w:rsidR="00AC1116" w:rsidRPr="00651D51" w:rsidRDefault="00AC1116" w:rsidP="00832810">
            <w:pPr>
              <w:rPr>
                <w:b/>
                <w:sz w:val="18"/>
              </w:rPr>
            </w:pPr>
          </w:p>
        </w:tc>
        <w:tc>
          <w:tcPr>
            <w:tcW w:w="6359" w:type="dxa"/>
          </w:tcPr>
          <w:p w14:paraId="499767BA" w14:textId="77777777" w:rsidR="00AC1116" w:rsidRPr="00651D51" w:rsidRDefault="00AC1116" w:rsidP="00832810">
            <w:pPr>
              <w:rPr>
                <w:sz w:val="18"/>
                <w:szCs w:val="18"/>
              </w:rPr>
            </w:pPr>
            <w:r>
              <w:rPr>
                <w:sz w:val="18"/>
                <w:szCs w:val="18"/>
              </w:rPr>
              <w:t xml:space="preserve">Indien van gevaarlijke stoffen geen alternatieven voorhanden zijn, kan de verschijningsvorm soms uitkomsten bieden (een gel </w:t>
            </w:r>
            <w:proofErr w:type="spellStart"/>
            <w:r>
              <w:rPr>
                <w:sz w:val="18"/>
                <w:szCs w:val="18"/>
              </w:rPr>
              <w:t>ipv</w:t>
            </w:r>
            <w:proofErr w:type="spellEnd"/>
            <w:r>
              <w:rPr>
                <w:sz w:val="18"/>
                <w:szCs w:val="18"/>
              </w:rPr>
              <w:t xml:space="preserve"> een vloeistof, een grove korrel of tablet </w:t>
            </w:r>
            <w:proofErr w:type="spellStart"/>
            <w:r>
              <w:rPr>
                <w:sz w:val="18"/>
                <w:szCs w:val="18"/>
              </w:rPr>
              <w:t>ipv</w:t>
            </w:r>
            <w:proofErr w:type="spellEnd"/>
            <w:r>
              <w:rPr>
                <w:sz w:val="18"/>
                <w:szCs w:val="18"/>
              </w:rPr>
              <w:t xml:space="preserve"> een fijn poeder). Onderzoek of dezelfde stof in een andere vorm verkrijgbaar en toepasbaar is.</w:t>
            </w:r>
          </w:p>
        </w:tc>
      </w:tr>
      <w:tr w:rsidR="00AC1116" w:rsidRPr="003D1692" w14:paraId="499767BD" w14:textId="77777777" w:rsidTr="00AC1116">
        <w:tc>
          <w:tcPr>
            <w:tcW w:w="9498" w:type="dxa"/>
            <w:gridSpan w:val="3"/>
            <w:shd w:val="clear" w:color="auto" w:fill="ABE5F7"/>
          </w:tcPr>
          <w:p w14:paraId="499767BC" w14:textId="77777777" w:rsidR="00AC1116" w:rsidRPr="00651D51" w:rsidRDefault="00AC1116" w:rsidP="00832810">
            <w:pPr>
              <w:rPr>
                <w:b/>
                <w:sz w:val="18"/>
                <w:szCs w:val="18"/>
              </w:rPr>
            </w:pPr>
            <w:r w:rsidRPr="00651D51">
              <w:rPr>
                <w:b/>
                <w:sz w:val="18"/>
                <w:szCs w:val="18"/>
              </w:rPr>
              <w:t>2. Technische maatregelen</w:t>
            </w:r>
          </w:p>
        </w:tc>
      </w:tr>
      <w:tr w:rsidR="00AC1116" w:rsidRPr="003D1692" w14:paraId="499767C4" w14:textId="77777777" w:rsidTr="00832810">
        <w:tc>
          <w:tcPr>
            <w:tcW w:w="2756" w:type="dxa"/>
          </w:tcPr>
          <w:p w14:paraId="499767BE" w14:textId="77777777" w:rsidR="00AC1116" w:rsidRPr="007B66A0" w:rsidRDefault="00AC1116" w:rsidP="00832810">
            <w:pPr>
              <w:ind w:left="328" w:hanging="328"/>
              <w:rPr>
                <w:sz w:val="18"/>
                <w:szCs w:val="18"/>
              </w:rPr>
            </w:pPr>
            <w:r>
              <w:rPr>
                <w:sz w:val="18"/>
                <w:szCs w:val="18"/>
              </w:rPr>
              <w:t>Pas proces of werkmethode aan</w:t>
            </w:r>
          </w:p>
        </w:tc>
        <w:tc>
          <w:tcPr>
            <w:tcW w:w="383" w:type="dxa"/>
            <w:shd w:val="clear" w:color="auto" w:fill="FFFF00"/>
          </w:tcPr>
          <w:p w14:paraId="499767BF" w14:textId="77777777" w:rsidR="00AC1116" w:rsidRDefault="00AC1116" w:rsidP="00832810">
            <w:pPr>
              <w:rPr>
                <w:b/>
                <w:sz w:val="18"/>
              </w:rPr>
            </w:pPr>
          </w:p>
        </w:tc>
        <w:tc>
          <w:tcPr>
            <w:tcW w:w="6359" w:type="dxa"/>
          </w:tcPr>
          <w:p w14:paraId="499767C0" w14:textId="77777777" w:rsidR="00AC1116" w:rsidRDefault="00AC1116" w:rsidP="00832810">
            <w:pPr>
              <w:rPr>
                <w:sz w:val="18"/>
                <w:szCs w:val="18"/>
              </w:rPr>
            </w:pPr>
            <w:r>
              <w:rPr>
                <w:sz w:val="18"/>
                <w:szCs w:val="18"/>
              </w:rPr>
              <w:t xml:space="preserve">Breng processen in kaart en de kritische momenten van toepassing: </w:t>
            </w:r>
          </w:p>
          <w:p w14:paraId="499767C1" w14:textId="77777777" w:rsidR="00AC1116" w:rsidRDefault="00AC1116" w:rsidP="00AC1116">
            <w:pPr>
              <w:numPr>
                <w:ilvl w:val="0"/>
                <w:numId w:val="29"/>
              </w:numPr>
              <w:rPr>
                <w:sz w:val="18"/>
                <w:szCs w:val="18"/>
              </w:rPr>
            </w:pPr>
            <w:r>
              <w:rPr>
                <w:sz w:val="18"/>
                <w:szCs w:val="18"/>
              </w:rPr>
              <w:t>In hoeverre kunnen maatregelen genomen worden zodat de overlast voor niet direct betrokken verminderd kan worden.</w:t>
            </w:r>
          </w:p>
          <w:p w14:paraId="499767C2" w14:textId="77777777" w:rsidR="00AC1116" w:rsidRDefault="00AC1116" w:rsidP="00AC1116">
            <w:pPr>
              <w:numPr>
                <w:ilvl w:val="0"/>
                <w:numId w:val="29"/>
              </w:numPr>
              <w:rPr>
                <w:sz w:val="18"/>
                <w:szCs w:val="18"/>
              </w:rPr>
            </w:pPr>
            <w:r>
              <w:rPr>
                <w:sz w:val="18"/>
                <w:szCs w:val="18"/>
              </w:rPr>
              <w:t>In hoeverre kunnen processen worden aangepast of verbeterd om het vrijkomen van de stoffen te voorkomen/beperken (denk aan toepassing zuurkast of verfcabine of lokale dampafzuiging</w:t>
            </w:r>
          </w:p>
          <w:p w14:paraId="499767C3" w14:textId="77777777" w:rsidR="00AC1116" w:rsidRPr="007B66A0" w:rsidRDefault="00AC1116" w:rsidP="00832810">
            <w:pPr>
              <w:rPr>
                <w:sz w:val="18"/>
                <w:szCs w:val="18"/>
              </w:rPr>
            </w:pPr>
            <w:r>
              <w:rPr>
                <w:sz w:val="18"/>
                <w:szCs w:val="18"/>
              </w:rPr>
              <w:t xml:space="preserve">Hierdoor kan men zorgen dat de MAC waarde (grenswaarde/plafond) voor betrokkenen en omstanders niet overschreden wordt. </w:t>
            </w:r>
          </w:p>
        </w:tc>
      </w:tr>
      <w:tr w:rsidR="00AC1116" w14:paraId="499767CC" w14:textId="77777777" w:rsidTr="00832810">
        <w:tc>
          <w:tcPr>
            <w:tcW w:w="2756" w:type="dxa"/>
          </w:tcPr>
          <w:p w14:paraId="499767C5" w14:textId="77777777" w:rsidR="00AC1116" w:rsidRDefault="00AC1116" w:rsidP="00AC1116">
            <w:pPr>
              <w:rPr>
                <w:sz w:val="18"/>
                <w:szCs w:val="18"/>
              </w:rPr>
            </w:pPr>
            <w:r>
              <w:rPr>
                <w:sz w:val="18"/>
                <w:szCs w:val="18"/>
              </w:rPr>
              <w:t>Richt systematiek van monitoring in</w:t>
            </w:r>
          </w:p>
        </w:tc>
        <w:tc>
          <w:tcPr>
            <w:tcW w:w="383" w:type="dxa"/>
            <w:tcBorders>
              <w:bottom w:val="single" w:sz="4" w:space="0" w:color="000000"/>
            </w:tcBorders>
            <w:shd w:val="clear" w:color="auto" w:fill="FFFF00"/>
          </w:tcPr>
          <w:p w14:paraId="499767C6" w14:textId="77777777" w:rsidR="00AC1116" w:rsidRDefault="00AC1116" w:rsidP="00832810">
            <w:pPr>
              <w:rPr>
                <w:b/>
                <w:sz w:val="18"/>
              </w:rPr>
            </w:pPr>
          </w:p>
        </w:tc>
        <w:tc>
          <w:tcPr>
            <w:tcW w:w="6359" w:type="dxa"/>
            <w:tcBorders>
              <w:bottom w:val="single" w:sz="4" w:space="0" w:color="000000"/>
            </w:tcBorders>
          </w:tcPr>
          <w:p w14:paraId="499767C7" w14:textId="77777777" w:rsidR="00AC1116" w:rsidRDefault="00AC1116" w:rsidP="00832810">
            <w:pPr>
              <w:rPr>
                <w:sz w:val="18"/>
                <w:szCs w:val="18"/>
              </w:rPr>
            </w:pPr>
            <w:r>
              <w:rPr>
                <w:sz w:val="18"/>
                <w:szCs w:val="18"/>
              </w:rPr>
              <w:t>De gevaarlijke/kritische processen dienen beheerst te verlopen:</w:t>
            </w:r>
          </w:p>
          <w:p w14:paraId="499767C8" w14:textId="77777777" w:rsidR="00AC1116" w:rsidRDefault="00AC1116" w:rsidP="00AC1116">
            <w:pPr>
              <w:numPr>
                <w:ilvl w:val="0"/>
                <w:numId w:val="29"/>
              </w:numPr>
              <w:rPr>
                <w:sz w:val="18"/>
                <w:szCs w:val="18"/>
              </w:rPr>
            </w:pPr>
            <w:r>
              <w:rPr>
                <w:sz w:val="18"/>
                <w:szCs w:val="18"/>
              </w:rPr>
              <w:t>Breng alle stappen (mogelijkheden tot blootstelling) in kaart (T+O).</w:t>
            </w:r>
          </w:p>
          <w:p w14:paraId="499767C9" w14:textId="77777777" w:rsidR="00AC1116" w:rsidRDefault="00AC1116" w:rsidP="00AC1116">
            <w:pPr>
              <w:numPr>
                <w:ilvl w:val="0"/>
                <w:numId w:val="29"/>
              </w:numPr>
              <w:rPr>
                <w:sz w:val="18"/>
                <w:szCs w:val="18"/>
              </w:rPr>
            </w:pPr>
            <w:r>
              <w:rPr>
                <w:sz w:val="18"/>
                <w:szCs w:val="18"/>
              </w:rPr>
              <w:t>Breng alle te nemen technische en organisatorische maatregelen in kaart (T+O).</w:t>
            </w:r>
          </w:p>
          <w:p w14:paraId="499767CA" w14:textId="77777777" w:rsidR="00AC1116" w:rsidRDefault="00AC1116" w:rsidP="00AC1116">
            <w:pPr>
              <w:numPr>
                <w:ilvl w:val="0"/>
                <w:numId w:val="29"/>
              </w:numPr>
              <w:rPr>
                <w:sz w:val="18"/>
                <w:szCs w:val="18"/>
              </w:rPr>
            </w:pPr>
            <w:r>
              <w:rPr>
                <w:sz w:val="18"/>
                <w:szCs w:val="18"/>
              </w:rPr>
              <w:t xml:space="preserve">Bepaal welke maatregelen </w:t>
            </w:r>
            <w:proofErr w:type="spellStart"/>
            <w:r>
              <w:rPr>
                <w:sz w:val="18"/>
                <w:szCs w:val="18"/>
              </w:rPr>
              <w:t>gemonitoord</w:t>
            </w:r>
            <w:proofErr w:type="spellEnd"/>
            <w:r>
              <w:rPr>
                <w:sz w:val="18"/>
                <w:szCs w:val="18"/>
              </w:rPr>
              <w:t xml:space="preserve"> moeten worden (T+O).</w:t>
            </w:r>
          </w:p>
          <w:p w14:paraId="499767CB" w14:textId="77777777" w:rsidR="00AC1116" w:rsidRDefault="00AC1116" w:rsidP="00AC1116">
            <w:pPr>
              <w:numPr>
                <w:ilvl w:val="0"/>
                <w:numId w:val="29"/>
              </w:numPr>
              <w:rPr>
                <w:sz w:val="18"/>
                <w:szCs w:val="18"/>
              </w:rPr>
            </w:pPr>
            <w:r>
              <w:rPr>
                <w:sz w:val="18"/>
                <w:szCs w:val="18"/>
              </w:rPr>
              <w:t>Stel calamiteitenplannen indien CP (kritische normen) overschreden worden of technische beheersmaatregelen (</w:t>
            </w:r>
            <w:proofErr w:type="spellStart"/>
            <w:r>
              <w:rPr>
                <w:sz w:val="18"/>
                <w:szCs w:val="18"/>
              </w:rPr>
              <w:t>monitorings</w:t>
            </w:r>
            <w:proofErr w:type="spellEnd"/>
            <w:r>
              <w:rPr>
                <w:sz w:val="18"/>
                <w:szCs w:val="18"/>
              </w:rPr>
              <w:t xml:space="preserve"> instrumenten / sensoren) falen (T+O).</w:t>
            </w:r>
          </w:p>
        </w:tc>
      </w:tr>
      <w:tr w:rsidR="00AC1116" w:rsidRPr="003D1692" w14:paraId="499767D0" w14:textId="77777777" w:rsidTr="00832810">
        <w:tc>
          <w:tcPr>
            <w:tcW w:w="2756" w:type="dxa"/>
          </w:tcPr>
          <w:p w14:paraId="499767CD" w14:textId="77777777" w:rsidR="00AC1116" w:rsidRDefault="00AC1116" w:rsidP="00AC1116">
            <w:pPr>
              <w:rPr>
                <w:sz w:val="18"/>
                <w:szCs w:val="18"/>
              </w:rPr>
            </w:pPr>
            <w:r>
              <w:rPr>
                <w:sz w:val="18"/>
                <w:szCs w:val="18"/>
              </w:rPr>
              <w:t xml:space="preserve">Beperk de gebieden waar men met gevaarlijke stoffen werkt </w:t>
            </w:r>
          </w:p>
        </w:tc>
        <w:tc>
          <w:tcPr>
            <w:tcW w:w="383" w:type="dxa"/>
            <w:shd w:val="clear" w:color="auto" w:fill="FFFFFF"/>
          </w:tcPr>
          <w:p w14:paraId="499767CE" w14:textId="77777777" w:rsidR="00AC1116" w:rsidRDefault="00AC1116" w:rsidP="00832810">
            <w:pPr>
              <w:rPr>
                <w:b/>
                <w:sz w:val="18"/>
              </w:rPr>
            </w:pPr>
            <w:r>
              <w:rPr>
                <w:b/>
                <w:sz w:val="18"/>
              </w:rPr>
              <w:t>??</w:t>
            </w:r>
          </w:p>
        </w:tc>
        <w:tc>
          <w:tcPr>
            <w:tcW w:w="6359" w:type="dxa"/>
            <w:shd w:val="clear" w:color="auto" w:fill="FFFFFF"/>
          </w:tcPr>
          <w:p w14:paraId="499767CF" w14:textId="77777777" w:rsidR="00AC1116" w:rsidRDefault="00AC1116" w:rsidP="00832810">
            <w:pPr>
              <w:rPr>
                <w:sz w:val="18"/>
                <w:szCs w:val="18"/>
              </w:rPr>
            </w:pPr>
            <w:r>
              <w:rPr>
                <w:sz w:val="18"/>
                <w:szCs w:val="18"/>
              </w:rPr>
              <w:t>Dit kan deels met technische maatregelen zoals toegangscontrole, controlekasten of bedieningsknoppen van machines welke met sleutels gestart of geopend moeten worden.</w:t>
            </w:r>
          </w:p>
        </w:tc>
      </w:tr>
      <w:tr w:rsidR="00AC1116" w:rsidRPr="003D1692" w14:paraId="499767D2" w14:textId="77777777" w:rsidTr="00AC1116">
        <w:tc>
          <w:tcPr>
            <w:tcW w:w="9498" w:type="dxa"/>
            <w:gridSpan w:val="3"/>
            <w:shd w:val="clear" w:color="auto" w:fill="ABE5F7"/>
          </w:tcPr>
          <w:p w14:paraId="499767D1" w14:textId="77777777" w:rsidR="00AC1116" w:rsidRPr="00651D51" w:rsidRDefault="00AC1116" w:rsidP="00832810">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AC1116" w:rsidRPr="003D1692" w14:paraId="499767D7" w14:textId="77777777" w:rsidTr="00832810">
        <w:tc>
          <w:tcPr>
            <w:tcW w:w="2756" w:type="dxa"/>
          </w:tcPr>
          <w:p w14:paraId="499767D3" w14:textId="77777777" w:rsidR="00AC1116" w:rsidRPr="0007413E" w:rsidRDefault="00AC1116" w:rsidP="00832810">
            <w:pPr>
              <w:ind w:left="372" w:hanging="372"/>
              <w:rPr>
                <w:sz w:val="18"/>
                <w:szCs w:val="18"/>
              </w:rPr>
            </w:pPr>
            <w:r>
              <w:rPr>
                <w:sz w:val="18"/>
                <w:szCs w:val="18"/>
              </w:rPr>
              <w:t>Pas blootstellingsduur aan</w:t>
            </w:r>
          </w:p>
        </w:tc>
        <w:tc>
          <w:tcPr>
            <w:tcW w:w="383" w:type="dxa"/>
            <w:shd w:val="clear" w:color="auto" w:fill="FFFF00"/>
          </w:tcPr>
          <w:p w14:paraId="499767D4" w14:textId="77777777" w:rsidR="00AC1116" w:rsidRDefault="00AC1116" w:rsidP="00832810">
            <w:pPr>
              <w:rPr>
                <w:b/>
                <w:sz w:val="18"/>
              </w:rPr>
            </w:pPr>
          </w:p>
        </w:tc>
        <w:tc>
          <w:tcPr>
            <w:tcW w:w="6359" w:type="dxa"/>
          </w:tcPr>
          <w:p w14:paraId="499767D5" w14:textId="77777777" w:rsidR="00AC1116" w:rsidRDefault="00AC1116" w:rsidP="00832810">
            <w:pPr>
              <w:rPr>
                <w:sz w:val="18"/>
              </w:rPr>
            </w:pPr>
            <w:r>
              <w:rPr>
                <w:sz w:val="18"/>
              </w:rPr>
              <w:t>Door het beperken van de blootstellingsduur zal de uiterste tijd (MAC-TGG waarde) niet bereikt worden.</w:t>
            </w:r>
          </w:p>
          <w:p w14:paraId="499767D6" w14:textId="77777777" w:rsidR="00AC1116" w:rsidRDefault="00AC1116" w:rsidP="00832810">
            <w:pPr>
              <w:rPr>
                <w:sz w:val="18"/>
              </w:rPr>
            </w:pPr>
            <w:r>
              <w:rPr>
                <w:sz w:val="18"/>
              </w:rPr>
              <w:t xml:space="preserve">N.B. dit geldt alleen voor stoffen die een MAC-TGG waarde kennen. Hierbij is het toegestaan een korte periode met een verhoogde concentratie te werken, mits dit </w:t>
            </w:r>
            <w:r>
              <w:rPr>
                <w:sz w:val="18"/>
              </w:rPr>
              <w:lastRenderedPageBreak/>
              <w:t>later gecompenseerd wordt. Het is aan te bevelen hier zeer strikte en duidelijke regels voor op te stellen, aangezien dit door werknemers moeilijk in te schatten is.</w:t>
            </w:r>
          </w:p>
        </w:tc>
      </w:tr>
      <w:tr w:rsidR="00AC1116" w14:paraId="499767DF" w14:textId="77777777" w:rsidTr="00832810">
        <w:tc>
          <w:tcPr>
            <w:tcW w:w="2756" w:type="dxa"/>
          </w:tcPr>
          <w:p w14:paraId="499767D8" w14:textId="77777777" w:rsidR="00AC1116" w:rsidRDefault="00AC1116" w:rsidP="00AC1116">
            <w:pPr>
              <w:rPr>
                <w:sz w:val="18"/>
                <w:szCs w:val="18"/>
              </w:rPr>
            </w:pPr>
            <w:r>
              <w:rPr>
                <w:sz w:val="18"/>
                <w:szCs w:val="18"/>
              </w:rPr>
              <w:lastRenderedPageBreak/>
              <w:t>Richt systematiek van monitoring in</w:t>
            </w:r>
          </w:p>
        </w:tc>
        <w:tc>
          <w:tcPr>
            <w:tcW w:w="383" w:type="dxa"/>
            <w:tcBorders>
              <w:bottom w:val="single" w:sz="4" w:space="0" w:color="000000"/>
            </w:tcBorders>
            <w:shd w:val="clear" w:color="auto" w:fill="FFFF00"/>
          </w:tcPr>
          <w:p w14:paraId="499767D9" w14:textId="77777777" w:rsidR="00AC1116" w:rsidRDefault="00AC1116" w:rsidP="00832810">
            <w:pPr>
              <w:rPr>
                <w:b/>
                <w:sz w:val="18"/>
              </w:rPr>
            </w:pPr>
          </w:p>
        </w:tc>
        <w:tc>
          <w:tcPr>
            <w:tcW w:w="6359" w:type="dxa"/>
            <w:tcBorders>
              <w:bottom w:val="single" w:sz="4" w:space="0" w:color="000000"/>
            </w:tcBorders>
          </w:tcPr>
          <w:p w14:paraId="499767DA" w14:textId="77777777" w:rsidR="00AC1116" w:rsidRDefault="00AC1116" w:rsidP="00832810">
            <w:pPr>
              <w:rPr>
                <w:sz w:val="18"/>
                <w:szCs w:val="18"/>
              </w:rPr>
            </w:pPr>
            <w:r>
              <w:rPr>
                <w:sz w:val="18"/>
                <w:szCs w:val="18"/>
              </w:rPr>
              <w:t>De gevaarlijke/kritische processen dienen beheerst te verlopen:</w:t>
            </w:r>
          </w:p>
          <w:p w14:paraId="499767DB" w14:textId="77777777" w:rsidR="00AC1116" w:rsidRDefault="00AC1116" w:rsidP="00AC1116">
            <w:pPr>
              <w:numPr>
                <w:ilvl w:val="0"/>
                <w:numId w:val="29"/>
              </w:numPr>
              <w:rPr>
                <w:sz w:val="18"/>
                <w:szCs w:val="18"/>
              </w:rPr>
            </w:pPr>
            <w:r>
              <w:rPr>
                <w:sz w:val="18"/>
                <w:szCs w:val="18"/>
              </w:rPr>
              <w:t>Breng alle stappen (mogelijkheden tot blootstelling) in kaart (T+O).</w:t>
            </w:r>
          </w:p>
          <w:p w14:paraId="499767DC" w14:textId="77777777" w:rsidR="00AC1116" w:rsidRDefault="00AC1116" w:rsidP="00AC1116">
            <w:pPr>
              <w:numPr>
                <w:ilvl w:val="0"/>
                <w:numId w:val="29"/>
              </w:numPr>
              <w:rPr>
                <w:sz w:val="18"/>
                <w:szCs w:val="18"/>
              </w:rPr>
            </w:pPr>
            <w:r>
              <w:rPr>
                <w:sz w:val="18"/>
                <w:szCs w:val="18"/>
              </w:rPr>
              <w:t>Breng alle te nemen technische en organisatorische maatregelen in kaart (T+O).</w:t>
            </w:r>
          </w:p>
          <w:p w14:paraId="499767DD" w14:textId="77777777" w:rsidR="00AC1116" w:rsidRDefault="00AC1116" w:rsidP="00AC1116">
            <w:pPr>
              <w:numPr>
                <w:ilvl w:val="0"/>
                <w:numId w:val="29"/>
              </w:numPr>
              <w:rPr>
                <w:sz w:val="18"/>
                <w:szCs w:val="18"/>
              </w:rPr>
            </w:pPr>
            <w:r>
              <w:rPr>
                <w:sz w:val="18"/>
                <w:szCs w:val="18"/>
              </w:rPr>
              <w:t xml:space="preserve">Bepaal welke maatregelen </w:t>
            </w:r>
            <w:proofErr w:type="spellStart"/>
            <w:r>
              <w:rPr>
                <w:sz w:val="18"/>
                <w:szCs w:val="18"/>
              </w:rPr>
              <w:t>gemonitoord</w:t>
            </w:r>
            <w:proofErr w:type="spellEnd"/>
            <w:r>
              <w:rPr>
                <w:sz w:val="18"/>
                <w:szCs w:val="18"/>
              </w:rPr>
              <w:t xml:space="preserve"> moeten worden (T+O).</w:t>
            </w:r>
          </w:p>
          <w:p w14:paraId="499767DE" w14:textId="77777777" w:rsidR="00AC1116" w:rsidRDefault="00AC1116" w:rsidP="00AC1116">
            <w:pPr>
              <w:numPr>
                <w:ilvl w:val="0"/>
                <w:numId w:val="29"/>
              </w:numPr>
              <w:rPr>
                <w:sz w:val="18"/>
                <w:szCs w:val="18"/>
              </w:rPr>
            </w:pPr>
            <w:r>
              <w:rPr>
                <w:sz w:val="18"/>
                <w:szCs w:val="18"/>
              </w:rPr>
              <w:t>Stel calamiteitenplannen indien CP (kritische normen) overschreden worden of technische beheersmaatregelen (</w:t>
            </w:r>
            <w:proofErr w:type="spellStart"/>
            <w:r>
              <w:rPr>
                <w:sz w:val="18"/>
                <w:szCs w:val="18"/>
              </w:rPr>
              <w:t>monitorings</w:t>
            </w:r>
            <w:proofErr w:type="spellEnd"/>
            <w:r>
              <w:rPr>
                <w:sz w:val="18"/>
                <w:szCs w:val="18"/>
              </w:rPr>
              <w:t xml:space="preserve"> instrumenten / sensoren) falen (T+O).</w:t>
            </w:r>
          </w:p>
        </w:tc>
      </w:tr>
      <w:tr w:rsidR="00AC1116" w:rsidRPr="003D1692" w14:paraId="499767E3" w14:textId="77777777" w:rsidTr="00832810">
        <w:tc>
          <w:tcPr>
            <w:tcW w:w="2756" w:type="dxa"/>
          </w:tcPr>
          <w:p w14:paraId="499767E0" w14:textId="77777777" w:rsidR="00AC1116" w:rsidRPr="0007413E" w:rsidRDefault="00AC1116" w:rsidP="00AC1116">
            <w:pPr>
              <w:rPr>
                <w:sz w:val="18"/>
                <w:szCs w:val="18"/>
              </w:rPr>
            </w:pPr>
            <w:r>
              <w:rPr>
                <w:sz w:val="18"/>
                <w:szCs w:val="18"/>
              </w:rPr>
              <w:t>Beperk aantal personen welke met gevaarlijke stoffen werken</w:t>
            </w:r>
          </w:p>
        </w:tc>
        <w:tc>
          <w:tcPr>
            <w:tcW w:w="383" w:type="dxa"/>
            <w:shd w:val="clear" w:color="auto" w:fill="FFFFFF"/>
          </w:tcPr>
          <w:p w14:paraId="499767E1" w14:textId="77777777" w:rsidR="00AC1116" w:rsidRDefault="00AC1116" w:rsidP="00832810">
            <w:pPr>
              <w:rPr>
                <w:b/>
                <w:sz w:val="18"/>
              </w:rPr>
            </w:pPr>
            <w:r>
              <w:rPr>
                <w:b/>
                <w:sz w:val="18"/>
              </w:rPr>
              <w:t>??</w:t>
            </w:r>
          </w:p>
        </w:tc>
        <w:tc>
          <w:tcPr>
            <w:tcW w:w="6359" w:type="dxa"/>
            <w:shd w:val="clear" w:color="auto" w:fill="FFFFFF"/>
          </w:tcPr>
          <w:p w14:paraId="499767E2" w14:textId="77777777" w:rsidR="00AC1116" w:rsidRPr="00894DC8" w:rsidRDefault="00AC1116" w:rsidP="00832810">
            <w:pPr>
              <w:rPr>
                <w:sz w:val="18"/>
              </w:rPr>
            </w:pPr>
            <w:r>
              <w:rPr>
                <w:sz w:val="18"/>
              </w:rPr>
              <w:t>Door processen af te schermen en alleen vrij te geven aan personen welke voldoende beschermd en geïnstrueerd zijn, kan ongewenste blootstelling voorkomen worden.</w:t>
            </w:r>
          </w:p>
        </w:tc>
      </w:tr>
      <w:tr w:rsidR="00AC1116" w:rsidRPr="003D1692" w14:paraId="499767E5" w14:textId="77777777" w:rsidTr="00AC1116">
        <w:tc>
          <w:tcPr>
            <w:tcW w:w="9498" w:type="dxa"/>
            <w:gridSpan w:val="3"/>
            <w:shd w:val="clear" w:color="auto" w:fill="ABE5F7"/>
          </w:tcPr>
          <w:p w14:paraId="499767E4" w14:textId="77777777" w:rsidR="00AC1116" w:rsidRPr="00651D51" w:rsidRDefault="00AC1116" w:rsidP="00832810">
            <w:pPr>
              <w:rPr>
                <w:b/>
                <w:sz w:val="18"/>
                <w:szCs w:val="18"/>
              </w:rPr>
            </w:pPr>
            <w:r>
              <w:rPr>
                <w:b/>
                <w:sz w:val="18"/>
                <w:szCs w:val="18"/>
              </w:rPr>
              <w:t>4</w:t>
            </w:r>
            <w:r w:rsidRPr="00651D51">
              <w:rPr>
                <w:b/>
                <w:sz w:val="18"/>
                <w:szCs w:val="18"/>
              </w:rPr>
              <w:t xml:space="preserve">. </w:t>
            </w:r>
            <w:r>
              <w:rPr>
                <w:b/>
                <w:sz w:val="18"/>
                <w:szCs w:val="18"/>
              </w:rPr>
              <w:t>Instructie en PBM</w:t>
            </w:r>
          </w:p>
        </w:tc>
      </w:tr>
      <w:tr w:rsidR="00AC1116" w:rsidRPr="003D1692" w14:paraId="499767EA" w14:textId="77777777" w:rsidTr="00832810">
        <w:trPr>
          <w:trHeight w:val="373"/>
        </w:trPr>
        <w:tc>
          <w:tcPr>
            <w:tcW w:w="2756" w:type="dxa"/>
          </w:tcPr>
          <w:p w14:paraId="499767E6" w14:textId="77777777" w:rsidR="00AC1116" w:rsidRPr="003D1692" w:rsidRDefault="00AC1116" w:rsidP="00832810">
            <w:pPr>
              <w:rPr>
                <w:sz w:val="18"/>
              </w:rPr>
            </w:pPr>
            <w:r>
              <w:rPr>
                <w:sz w:val="18"/>
                <w:szCs w:val="18"/>
              </w:rPr>
              <w:t>Verstrek PBM en bijbehorende instructies ter reductie van invloed gevaarlijke stoffen</w:t>
            </w:r>
          </w:p>
        </w:tc>
        <w:tc>
          <w:tcPr>
            <w:tcW w:w="383" w:type="dxa"/>
            <w:shd w:val="clear" w:color="auto" w:fill="FFFF00"/>
          </w:tcPr>
          <w:p w14:paraId="499767E7" w14:textId="77777777" w:rsidR="00AC1116" w:rsidRDefault="00AC1116" w:rsidP="00832810">
            <w:pPr>
              <w:rPr>
                <w:b/>
                <w:sz w:val="18"/>
              </w:rPr>
            </w:pPr>
          </w:p>
        </w:tc>
        <w:tc>
          <w:tcPr>
            <w:tcW w:w="6359" w:type="dxa"/>
          </w:tcPr>
          <w:p w14:paraId="499767E8" w14:textId="77777777" w:rsidR="00AC1116" w:rsidRDefault="00AC1116" w:rsidP="00832810">
            <w:pPr>
              <w:rPr>
                <w:sz w:val="18"/>
              </w:rPr>
            </w:pPr>
            <w:r>
              <w:rPr>
                <w:sz w:val="18"/>
              </w:rPr>
              <w:t xml:space="preserve">Vanuit de MSDS bladen dienen MAC waarden bekend te zijn. Werknemers moeten hiermee bekend gemaakt worden, alsmede met de juiste persoonlijke (op naam uitgegeven) </w:t>
            </w:r>
            <w:proofErr w:type="spellStart"/>
            <w:r>
              <w:rPr>
                <w:sz w:val="18"/>
              </w:rPr>
              <w:t>PBM’s</w:t>
            </w:r>
            <w:proofErr w:type="spellEnd"/>
            <w:r>
              <w:rPr>
                <w:sz w:val="18"/>
              </w:rPr>
              <w:t xml:space="preserve"> en bijbehorende instructies (alle betrokkenen moeten voldoende zijn opgeleid).</w:t>
            </w:r>
          </w:p>
          <w:p w14:paraId="499767E9" w14:textId="77777777" w:rsidR="00AC1116" w:rsidRPr="003D1692" w:rsidRDefault="00AC1116" w:rsidP="00832810">
            <w:pPr>
              <w:rPr>
                <w:sz w:val="18"/>
              </w:rPr>
            </w:pPr>
            <w:r>
              <w:rPr>
                <w:sz w:val="18"/>
              </w:rPr>
              <w:br/>
              <w:t xml:space="preserve">Op plaatsen waar gevaar zich voordoet, dienen pictogrammen aanwezig te zijn welke duiden op de aanwezige gevaren. </w:t>
            </w:r>
          </w:p>
        </w:tc>
      </w:tr>
      <w:tr w:rsidR="00AC1116" w:rsidRPr="003D1692" w14:paraId="499767EE" w14:textId="77777777" w:rsidTr="00832810">
        <w:trPr>
          <w:trHeight w:val="373"/>
        </w:trPr>
        <w:tc>
          <w:tcPr>
            <w:tcW w:w="2756" w:type="dxa"/>
          </w:tcPr>
          <w:p w14:paraId="499767EB" w14:textId="77777777" w:rsidR="00AC1116" w:rsidRDefault="00AC1116" w:rsidP="00832810">
            <w:pPr>
              <w:rPr>
                <w:sz w:val="18"/>
                <w:szCs w:val="18"/>
              </w:rPr>
            </w:pPr>
            <w:r w:rsidRPr="003D1692">
              <w:rPr>
                <w:sz w:val="18"/>
              </w:rPr>
              <w:t>Algemene instructie + richtlijnen bij calamiteiten</w:t>
            </w:r>
          </w:p>
        </w:tc>
        <w:tc>
          <w:tcPr>
            <w:tcW w:w="383" w:type="dxa"/>
            <w:shd w:val="clear" w:color="auto" w:fill="FFFF00"/>
          </w:tcPr>
          <w:p w14:paraId="499767EC" w14:textId="77777777" w:rsidR="00AC1116" w:rsidRDefault="00AC1116" w:rsidP="00832810">
            <w:pPr>
              <w:rPr>
                <w:b/>
                <w:sz w:val="18"/>
              </w:rPr>
            </w:pPr>
          </w:p>
        </w:tc>
        <w:tc>
          <w:tcPr>
            <w:tcW w:w="6359" w:type="dxa"/>
          </w:tcPr>
          <w:p w14:paraId="499767ED" w14:textId="77777777" w:rsidR="00AC1116" w:rsidRDefault="00AC1116" w:rsidP="00832810">
            <w:pPr>
              <w:rPr>
                <w:sz w:val="18"/>
              </w:rPr>
            </w:pPr>
            <w:r>
              <w:rPr>
                <w:sz w:val="18"/>
              </w:rPr>
              <w:t>Voor wat betreft calamiteiten dient de noodorganisatie hier adequaat op ingericht te worden. Juiste scenario’s dienen bepaald en uitgewerkt te worden, alsmede de aanschaf van de juiste voorzieningen voor bereddering en bestrijding en beperking van calamiteiten.</w:t>
            </w:r>
          </w:p>
        </w:tc>
      </w:tr>
      <w:tr w:rsidR="00AC1116" w:rsidRPr="003D1692" w14:paraId="499767F6" w14:textId="77777777" w:rsidTr="00832810">
        <w:trPr>
          <w:trHeight w:val="373"/>
        </w:trPr>
        <w:tc>
          <w:tcPr>
            <w:tcW w:w="2756" w:type="dxa"/>
          </w:tcPr>
          <w:p w14:paraId="499767EF" w14:textId="77777777" w:rsidR="00AC1116" w:rsidRPr="003D1692" w:rsidRDefault="00AC1116" w:rsidP="00832810">
            <w:pPr>
              <w:rPr>
                <w:sz w:val="18"/>
              </w:rPr>
            </w:pPr>
            <w:r>
              <w:rPr>
                <w:sz w:val="18"/>
              </w:rPr>
              <w:t>Persoonlijke hygiëne</w:t>
            </w:r>
          </w:p>
        </w:tc>
        <w:tc>
          <w:tcPr>
            <w:tcW w:w="383" w:type="dxa"/>
            <w:shd w:val="clear" w:color="auto" w:fill="FFFF00"/>
          </w:tcPr>
          <w:p w14:paraId="499767F0" w14:textId="77777777" w:rsidR="00AC1116" w:rsidRDefault="00AC1116" w:rsidP="00832810">
            <w:pPr>
              <w:rPr>
                <w:b/>
                <w:sz w:val="18"/>
              </w:rPr>
            </w:pPr>
          </w:p>
        </w:tc>
        <w:tc>
          <w:tcPr>
            <w:tcW w:w="6359" w:type="dxa"/>
          </w:tcPr>
          <w:p w14:paraId="499767F1" w14:textId="77777777" w:rsidR="00AC1116" w:rsidRDefault="00AC1116" w:rsidP="00832810">
            <w:pPr>
              <w:rPr>
                <w:sz w:val="18"/>
              </w:rPr>
            </w:pPr>
            <w:r>
              <w:rPr>
                <w:sz w:val="18"/>
              </w:rPr>
              <w:t xml:space="preserve">Bij het werken met gevaarlijke stoffen is persoonlijke hygiëne zeer belangrijk. Vooral voor en na toilet bezoek en eet-/drink- of rookpauzes dient men de handen te wassen of andere van toepassing zijnde ontsmettingsprocedures te volgen om besmetting of vergiftiging tegen te gaan. </w:t>
            </w:r>
          </w:p>
          <w:p w14:paraId="499767F2" w14:textId="77777777" w:rsidR="00AC1116" w:rsidRDefault="00AC1116" w:rsidP="00AC1116">
            <w:pPr>
              <w:numPr>
                <w:ilvl w:val="0"/>
                <w:numId w:val="29"/>
              </w:numPr>
              <w:rPr>
                <w:sz w:val="18"/>
              </w:rPr>
            </w:pPr>
            <w:r>
              <w:rPr>
                <w:sz w:val="18"/>
              </w:rPr>
              <w:t>Stel regels op</w:t>
            </w:r>
          </w:p>
          <w:p w14:paraId="499767F3" w14:textId="77777777" w:rsidR="00AC1116" w:rsidRDefault="00AC1116" w:rsidP="00AC1116">
            <w:pPr>
              <w:numPr>
                <w:ilvl w:val="0"/>
                <w:numId w:val="29"/>
              </w:numPr>
              <w:rPr>
                <w:sz w:val="18"/>
              </w:rPr>
            </w:pPr>
            <w:r>
              <w:rPr>
                <w:sz w:val="18"/>
              </w:rPr>
              <w:t>Geef voorlichting</w:t>
            </w:r>
          </w:p>
          <w:p w14:paraId="499767F4" w14:textId="77777777" w:rsidR="00AC1116" w:rsidRDefault="00AC1116" w:rsidP="00AC1116">
            <w:pPr>
              <w:numPr>
                <w:ilvl w:val="0"/>
                <w:numId w:val="29"/>
              </w:numPr>
              <w:rPr>
                <w:sz w:val="18"/>
              </w:rPr>
            </w:pPr>
            <w:r>
              <w:rPr>
                <w:sz w:val="18"/>
              </w:rPr>
              <w:t xml:space="preserve">Gebruik pictogrammen </w:t>
            </w:r>
          </w:p>
          <w:p w14:paraId="499767F5" w14:textId="77777777" w:rsidR="00AC1116" w:rsidRPr="004E5BA6" w:rsidRDefault="00AC1116" w:rsidP="00AC1116">
            <w:pPr>
              <w:numPr>
                <w:ilvl w:val="0"/>
                <w:numId w:val="29"/>
              </w:numPr>
              <w:rPr>
                <w:sz w:val="18"/>
              </w:rPr>
            </w:pPr>
            <w:r>
              <w:rPr>
                <w:sz w:val="18"/>
              </w:rPr>
              <w:t>Controleer/handhaaf</w:t>
            </w:r>
          </w:p>
        </w:tc>
      </w:tr>
    </w:tbl>
    <w:p w14:paraId="499767F7" w14:textId="77777777" w:rsidR="00AC1116" w:rsidRDefault="00AC1116" w:rsidP="00AC1116">
      <w:r>
        <w:br/>
      </w:r>
      <w:r>
        <w:rPr>
          <w:sz w:val="18"/>
          <w:szCs w:val="18"/>
        </w:rPr>
        <w:t>N.B. Indien personen in een omgeving werken met gevaarlijke stoffen werken (b.v. een ammoniak koelinstallatie) dienen de concentraties van de stoffen bekend te zijn en continu gemeten te worden op meerdere plaatsen in de ruimte d.m.v. meerdere vaste detectoren of een mobiele meetunit. Daarnaast dient altijd een veiligheidswacht aanwezig te zijn.</w:t>
      </w:r>
    </w:p>
    <w:p w14:paraId="499767F8" w14:textId="77777777" w:rsidR="00B53E56" w:rsidRDefault="00B53E56" w:rsidP="00FA2C95"/>
    <w:p w14:paraId="499767F9" w14:textId="77777777" w:rsidR="00AC1116" w:rsidRDefault="00AC1116" w:rsidP="00AC1116">
      <w:pPr>
        <w:pStyle w:val="Kop3"/>
        <w:rPr>
          <w:lang w:val="nl-NL"/>
        </w:rPr>
      </w:pPr>
      <w:r>
        <w:rPr>
          <w:lang w:val="nl-NL"/>
        </w:rPr>
        <w:t>Product besmetting</w:t>
      </w:r>
    </w:p>
    <w:p w14:paraId="499767FA" w14:textId="77777777" w:rsidR="00AC1116" w:rsidRDefault="00AC1116" w:rsidP="00AC1116">
      <w:r>
        <w:t>Alhoewel deze Arbo-brochure niet tot doel heeft voedselveiligheid te bespreken, is voedselveiligheid zeker van invloed op personele veiligheid en gezondheid binnen het bedrijf en daarbuiten (tot aan de consument). Daarom zullen enkele belangrijke elementen t.a.v. voedselveiligheid middels HACCP hieronder besproken worden, waarbij wij niet pretenderen volledig te zijn.</w:t>
      </w:r>
    </w:p>
    <w:p w14:paraId="499767FB" w14:textId="77777777" w:rsidR="00AC1116" w:rsidRDefault="00AC1116" w:rsidP="00AC1116"/>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ayout w:type="fixed"/>
        <w:tblLook w:val="04A0" w:firstRow="1" w:lastRow="0" w:firstColumn="1" w:lastColumn="0" w:noHBand="0" w:noVBand="1"/>
      </w:tblPr>
      <w:tblGrid>
        <w:gridCol w:w="7230"/>
        <w:gridCol w:w="2268"/>
      </w:tblGrid>
      <w:tr w:rsidR="00AC1116" w:rsidRPr="004E5BA6" w14:paraId="4997680E" w14:textId="77777777" w:rsidTr="00AC1116">
        <w:trPr>
          <w:trHeight w:val="1361"/>
        </w:trPr>
        <w:tc>
          <w:tcPr>
            <w:tcW w:w="7230" w:type="dxa"/>
            <w:shd w:val="clear" w:color="auto" w:fill="C6D9F1"/>
          </w:tcPr>
          <w:p w14:paraId="499767FC" w14:textId="77777777" w:rsidR="00AC1116" w:rsidRPr="004E5BA6" w:rsidRDefault="00AC1116" w:rsidP="00832810">
            <w:pPr>
              <w:rPr>
                <w:b/>
                <w:sz w:val="18"/>
                <w:szCs w:val="18"/>
              </w:rPr>
            </w:pPr>
            <w:r w:rsidRPr="004E5BA6">
              <w:rPr>
                <w:b/>
                <w:sz w:val="18"/>
                <w:szCs w:val="18"/>
              </w:rPr>
              <w:t>Risico’s van vergiftiging</w:t>
            </w:r>
          </w:p>
          <w:p w14:paraId="499767FD" w14:textId="77777777" w:rsidR="00AC1116" w:rsidRPr="004E5BA6" w:rsidRDefault="00AC1116" w:rsidP="00832810">
            <w:pPr>
              <w:rPr>
                <w:sz w:val="18"/>
                <w:szCs w:val="18"/>
              </w:rPr>
            </w:pPr>
            <w:r w:rsidRPr="004E5BA6">
              <w:rPr>
                <w:sz w:val="18"/>
                <w:szCs w:val="18"/>
              </w:rPr>
              <w:t>Besmettingsgevaar is overal waar met voedsel gewerkt wordt aanwezig. Bij een HACCP systeem gaat het erom, risico (gevaarbronnen) te identificeren en dit gevaar zoveel mogelijk te beperken. Hierbij wordt onderscheid gemaakt in:</w:t>
            </w:r>
          </w:p>
          <w:p w14:paraId="499767FE" w14:textId="77777777" w:rsidR="00AC1116" w:rsidRPr="004E5BA6" w:rsidRDefault="00AC1116" w:rsidP="00AC1116">
            <w:pPr>
              <w:numPr>
                <w:ilvl w:val="0"/>
                <w:numId w:val="29"/>
              </w:numPr>
              <w:jc w:val="both"/>
              <w:rPr>
                <w:sz w:val="18"/>
                <w:szCs w:val="18"/>
              </w:rPr>
            </w:pPr>
            <w:r w:rsidRPr="004E5BA6">
              <w:rPr>
                <w:sz w:val="18"/>
                <w:szCs w:val="18"/>
              </w:rPr>
              <w:t>(Micro)biologische besmetting (bacteriegroei van vreemde of gelijksoortige (reeds aanwezige) bacteriën)</w:t>
            </w:r>
          </w:p>
          <w:p w14:paraId="499767FF" w14:textId="77777777" w:rsidR="00AC1116" w:rsidRPr="004E5BA6" w:rsidRDefault="00AC1116" w:rsidP="00AC1116">
            <w:pPr>
              <w:numPr>
                <w:ilvl w:val="0"/>
                <w:numId w:val="29"/>
              </w:numPr>
              <w:jc w:val="both"/>
              <w:rPr>
                <w:sz w:val="18"/>
                <w:szCs w:val="18"/>
              </w:rPr>
            </w:pPr>
            <w:r w:rsidRPr="004E5BA6">
              <w:rPr>
                <w:sz w:val="18"/>
                <w:szCs w:val="18"/>
              </w:rPr>
              <w:t>Fysische besmetting (vuil, ongedierte)</w:t>
            </w:r>
          </w:p>
          <w:p w14:paraId="49976800" w14:textId="77777777" w:rsidR="00AC1116" w:rsidRPr="004E5BA6" w:rsidRDefault="00AC1116" w:rsidP="00AC1116">
            <w:pPr>
              <w:numPr>
                <w:ilvl w:val="0"/>
                <w:numId w:val="29"/>
              </w:numPr>
              <w:jc w:val="both"/>
              <w:rPr>
                <w:sz w:val="18"/>
                <w:szCs w:val="18"/>
              </w:rPr>
            </w:pPr>
            <w:r w:rsidRPr="004E5BA6">
              <w:rPr>
                <w:sz w:val="18"/>
                <w:szCs w:val="18"/>
              </w:rPr>
              <w:lastRenderedPageBreak/>
              <w:t>Chemische besmetting (vreemd product, b.v. reinigingsmiddelen)</w:t>
            </w:r>
          </w:p>
          <w:p w14:paraId="49976801" w14:textId="77777777" w:rsidR="00AC1116" w:rsidRPr="004E5BA6" w:rsidRDefault="00AC1116" w:rsidP="00832810">
            <w:pPr>
              <w:rPr>
                <w:sz w:val="18"/>
                <w:szCs w:val="18"/>
              </w:rPr>
            </w:pPr>
            <w:r w:rsidRPr="004E5BA6">
              <w:rPr>
                <w:sz w:val="18"/>
                <w:szCs w:val="18"/>
              </w:rPr>
              <w:t xml:space="preserve">Bij microbiologische besmetting is er sprake groei van bacteriën door contactbesmetting: </w:t>
            </w:r>
          </w:p>
          <w:p w14:paraId="49976802" w14:textId="77777777" w:rsidR="00AC1116" w:rsidRPr="004E5BA6" w:rsidRDefault="00AC1116" w:rsidP="00AC1116">
            <w:pPr>
              <w:numPr>
                <w:ilvl w:val="0"/>
                <w:numId w:val="29"/>
              </w:numPr>
              <w:rPr>
                <w:sz w:val="18"/>
                <w:szCs w:val="18"/>
              </w:rPr>
            </w:pPr>
            <w:r w:rsidRPr="004E5BA6">
              <w:rPr>
                <w:sz w:val="18"/>
                <w:szCs w:val="18"/>
              </w:rPr>
              <w:t>Kruisbesmetting (bacteriën van een ander product)</w:t>
            </w:r>
          </w:p>
          <w:p w14:paraId="49976803" w14:textId="77777777" w:rsidR="00AC1116" w:rsidRPr="004E5BA6" w:rsidRDefault="00AC1116" w:rsidP="00AC1116">
            <w:pPr>
              <w:numPr>
                <w:ilvl w:val="0"/>
                <w:numId w:val="29"/>
              </w:numPr>
              <w:rPr>
                <w:sz w:val="18"/>
                <w:szCs w:val="18"/>
              </w:rPr>
            </w:pPr>
            <w:r w:rsidRPr="004E5BA6">
              <w:rPr>
                <w:sz w:val="18"/>
                <w:szCs w:val="18"/>
              </w:rPr>
              <w:t>Na-besmetting (het besmet raken na b.v. verhitting ter conservatie)</w:t>
            </w:r>
          </w:p>
          <w:p w14:paraId="49976804" w14:textId="77777777" w:rsidR="00AC1116" w:rsidRPr="004E5BA6" w:rsidRDefault="00AC1116" w:rsidP="00AC1116">
            <w:pPr>
              <w:numPr>
                <w:ilvl w:val="0"/>
                <w:numId w:val="29"/>
              </w:numPr>
              <w:rPr>
                <w:sz w:val="18"/>
                <w:szCs w:val="18"/>
              </w:rPr>
            </w:pPr>
            <w:r w:rsidRPr="004E5BA6">
              <w:rPr>
                <w:sz w:val="18"/>
                <w:szCs w:val="18"/>
              </w:rPr>
              <w:t>Her-besmetting (het opnieuw met besmet raken met dezelfde bacterie)</w:t>
            </w:r>
          </w:p>
          <w:p w14:paraId="49976805" w14:textId="77777777" w:rsidR="00AC1116" w:rsidRPr="004E5BA6" w:rsidRDefault="00AC1116" w:rsidP="00832810">
            <w:pPr>
              <w:rPr>
                <w:sz w:val="18"/>
                <w:szCs w:val="18"/>
              </w:rPr>
            </w:pPr>
          </w:p>
          <w:p w14:paraId="49976806" w14:textId="77777777" w:rsidR="00AC1116" w:rsidRPr="004E5BA6" w:rsidRDefault="00AC1116" w:rsidP="00832810">
            <w:pPr>
              <w:rPr>
                <w:sz w:val="18"/>
                <w:szCs w:val="18"/>
              </w:rPr>
            </w:pPr>
            <w:r w:rsidRPr="004E5BA6">
              <w:rPr>
                <w:sz w:val="18"/>
                <w:szCs w:val="18"/>
              </w:rPr>
              <w:t>Ook kan microbiologisch besmetting plaatsvinden door:</w:t>
            </w:r>
          </w:p>
          <w:p w14:paraId="49976807" w14:textId="77777777" w:rsidR="00AC1116" w:rsidRPr="004E5BA6" w:rsidRDefault="00AC1116" w:rsidP="00AC1116">
            <w:pPr>
              <w:numPr>
                <w:ilvl w:val="0"/>
                <w:numId w:val="29"/>
              </w:numPr>
              <w:jc w:val="both"/>
              <w:rPr>
                <w:sz w:val="18"/>
                <w:szCs w:val="18"/>
              </w:rPr>
            </w:pPr>
            <w:r w:rsidRPr="004E5BA6">
              <w:rPr>
                <w:sz w:val="18"/>
                <w:szCs w:val="18"/>
              </w:rPr>
              <w:t xml:space="preserve">Te hoge kerntemperatuur van het product (te langzaam </w:t>
            </w:r>
            <w:proofErr w:type="spellStart"/>
            <w:r w:rsidRPr="004E5BA6">
              <w:rPr>
                <w:sz w:val="18"/>
                <w:szCs w:val="18"/>
              </w:rPr>
              <w:t>terugkoelen</w:t>
            </w:r>
            <w:proofErr w:type="spellEnd"/>
            <w:r w:rsidRPr="004E5BA6">
              <w:rPr>
                <w:sz w:val="18"/>
                <w:szCs w:val="18"/>
              </w:rPr>
              <w:t xml:space="preserve"> of een verkeerde bewaartemperatuur of een onderbreking van de koel/vriesketen door een defect aan installatie</w:t>
            </w:r>
            <w:r>
              <w:rPr>
                <w:sz w:val="18"/>
                <w:szCs w:val="18"/>
              </w:rPr>
              <w:t>s)</w:t>
            </w:r>
            <w:r w:rsidRPr="004E5BA6">
              <w:rPr>
                <w:sz w:val="18"/>
                <w:szCs w:val="18"/>
              </w:rPr>
              <w:t xml:space="preserve"> kan </w:t>
            </w:r>
            <w:r>
              <w:rPr>
                <w:sz w:val="18"/>
                <w:szCs w:val="18"/>
              </w:rPr>
              <w:t xml:space="preserve">leiden tot </w:t>
            </w:r>
            <w:r w:rsidRPr="004E5BA6">
              <w:rPr>
                <w:sz w:val="18"/>
                <w:szCs w:val="18"/>
              </w:rPr>
              <w:t xml:space="preserve">ongewenste groei van natuurlijk aanwezige bacteriën. </w:t>
            </w:r>
          </w:p>
          <w:p w14:paraId="49976808" w14:textId="77777777" w:rsidR="00AC1116" w:rsidRPr="004E5BA6" w:rsidRDefault="00AC1116" w:rsidP="00AC1116">
            <w:pPr>
              <w:numPr>
                <w:ilvl w:val="0"/>
                <w:numId w:val="29"/>
              </w:numPr>
              <w:jc w:val="both"/>
              <w:rPr>
                <w:sz w:val="18"/>
                <w:szCs w:val="18"/>
              </w:rPr>
            </w:pPr>
            <w:r>
              <w:rPr>
                <w:sz w:val="18"/>
                <w:szCs w:val="18"/>
              </w:rPr>
              <w:t xml:space="preserve">Ook de mens kan (ziek en </w:t>
            </w:r>
            <w:r w:rsidRPr="004E5BA6">
              <w:rPr>
                <w:sz w:val="18"/>
                <w:szCs w:val="18"/>
              </w:rPr>
              <w:t>gezond) micro organismen (bacteriën) met zich meedragen welke het product of andere mensen kunnen infecteren (in of buiten het bedrijf).</w:t>
            </w:r>
          </w:p>
        </w:tc>
        <w:tc>
          <w:tcPr>
            <w:tcW w:w="2268" w:type="dxa"/>
            <w:shd w:val="clear" w:color="auto" w:fill="FFFFFF"/>
            <w:vAlign w:val="bottom"/>
          </w:tcPr>
          <w:p w14:paraId="49976809" w14:textId="77777777" w:rsidR="00AC1116" w:rsidRDefault="00AC1116" w:rsidP="00AC1116">
            <w:pPr>
              <w:jc w:val="center"/>
              <w:rPr>
                <w:sz w:val="18"/>
                <w:szCs w:val="18"/>
              </w:rPr>
            </w:pPr>
            <w:r w:rsidRPr="004E5BA6">
              <w:rPr>
                <w:noProof/>
                <w:sz w:val="18"/>
                <w:szCs w:val="18"/>
                <w:lang w:eastAsia="nl-NL"/>
              </w:rPr>
              <w:lastRenderedPageBreak/>
              <w:drawing>
                <wp:inline distT="0" distB="0" distL="0" distR="0" wp14:anchorId="49976886" wp14:editId="49976887">
                  <wp:extent cx="846455" cy="846455"/>
                  <wp:effectExtent l="0" t="0" r="0" b="0"/>
                  <wp:docPr id="13" name="Afbeelding 13" descr="Klik op deze afbeelding voor een vergr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Klik op deze afbeelding voor een vergroting."/>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inline>
              </w:drawing>
            </w:r>
          </w:p>
          <w:p w14:paraId="4997680A" w14:textId="77777777" w:rsidR="00AC1116" w:rsidRDefault="00AC1116" w:rsidP="00AC1116">
            <w:pPr>
              <w:jc w:val="center"/>
              <w:rPr>
                <w:sz w:val="18"/>
                <w:szCs w:val="18"/>
              </w:rPr>
            </w:pPr>
          </w:p>
          <w:p w14:paraId="4997680B" w14:textId="77777777" w:rsidR="00AC1116" w:rsidRDefault="00AC1116" w:rsidP="00AC1116">
            <w:pPr>
              <w:jc w:val="center"/>
              <w:rPr>
                <w:sz w:val="18"/>
                <w:szCs w:val="18"/>
              </w:rPr>
            </w:pPr>
          </w:p>
          <w:p w14:paraId="4997680C" w14:textId="77777777" w:rsidR="00AC1116" w:rsidRPr="004E5BA6" w:rsidRDefault="00AC1116" w:rsidP="00AC1116">
            <w:pPr>
              <w:jc w:val="center"/>
              <w:rPr>
                <w:sz w:val="18"/>
                <w:szCs w:val="18"/>
              </w:rPr>
            </w:pPr>
          </w:p>
          <w:p w14:paraId="4997680D" w14:textId="77777777" w:rsidR="00AC1116" w:rsidRPr="004E5BA6" w:rsidRDefault="00AC1116" w:rsidP="00AC1116">
            <w:pPr>
              <w:jc w:val="center"/>
              <w:rPr>
                <w:sz w:val="18"/>
                <w:szCs w:val="18"/>
              </w:rPr>
            </w:pPr>
            <w:r w:rsidRPr="004E5BA6">
              <w:rPr>
                <w:sz w:val="18"/>
                <w:szCs w:val="18"/>
              </w:rPr>
              <w:object w:dxaOrig="2280" w:dyaOrig="2265" w14:anchorId="49976888">
                <v:shape id="_x0000_i1033" type="#_x0000_t75" style="width:66pt;height:66pt" o:ole="">
                  <v:imagedata r:id="rId13" o:title=""/>
                </v:shape>
                <o:OLEObject Type="Embed" ProgID="PBrush" ShapeID="_x0000_i1033" DrawAspect="Content" ObjectID="_1814188931" r:id="rId20"/>
              </w:object>
            </w:r>
          </w:p>
        </w:tc>
      </w:tr>
    </w:tbl>
    <w:p w14:paraId="4997680F" w14:textId="77777777" w:rsidR="00AC1116" w:rsidRDefault="00AC1116" w:rsidP="00AC1116"/>
    <w:p w14:paraId="49976810" w14:textId="77777777" w:rsidR="00AC1116" w:rsidRDefault="00AC1116" w:rsidP="00AC1116">
      <w:pPr>
        <w:rPr>
          <w:i/>
          <w:sz w:val="18"/>
          <w:szCs w:val="18"/>
        </w:rPr>
      </w:pPr>
      <w:r w:rsidRPr="00CF7A22">
        <w:rPr>
          <w:i/>
          <w:sz w:val="18"/>
          <w:szCs w:val="18"/>
        </w:rPr>
        <w:t xml:space="preserve">Het beheersingsprogramma/systeem bestaat hierbij uit technische en organisatorische maatregelen welke hieronder met een (T) of (O) worden aangegeven. </w:t>
      </w:r>
      <w:r w:rsidR="008A0BF0">
        <w:rPr>
          <w:i/>
          <w:sz w:val="18"/>
          <w:szCs w:val="18"/>
        </w:rPr>
        <w:br/>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355"/>
        <w:gridCol w:w="6271"/>
      </w:tblGrid>
      <w:tr w:rsidR="008A0BF0" w:rsidRPr="0026516F" w14:paraId="49976813" w14:textId="77777777" w:rsidTr="008A0BF0">
        <w:tc>
          <w:tcPr>
            <w:tcW w:w="2872" w:type="dxa"/>
            <w:shd w:val="clear" w:color="auto" w:fill="00A3C6"/>
          </w:tcPr>
          <w:p w14:paraId="49976811" w14:textId="77777777" w:rsidR="008A0BF0" w:rsidRPr="0026516F" w:rsidRDefault="008A0BF0" w:rsidP="00832810">
            <w:pPr>
              <w:tabs>
                <w:tab w:val="left" w:pos="851"/>
              </w:tabs>
              <w:ind w:left="285" w:hanging="285"/>
              <w:rPr>
                <w:b/>
                <w:color w:val="FFFFFF"/>
              </w:rPr>
            </w:pPr>
            <w:r w:rsidRPr="0026516F">
              <w:rPr>
                <w:b/>
                <w:color w:val="FFFFFF"/>
              </w:rPr>
              <w:t>Maatregel</w:t>
            </w:r>
          </w:p>
        </w:tc>
        <w:tc>
          <w:tcPr>
            <w:tcW w:w="6626" w:type="dxa"/>
            <w:gridSpan w:val="2"/>
            <w:shd w:val="clear" w:color="auto" w:fill="00A3C6"/>
          </w:tcPr>
          <w:p w14:paraId="49976812" w14:textId="77777777" w:rsidR="008A0BF0" w:rsidRPr="0026516F" w:rsidRDefault="008A0BF0" w:rsidP="00832810">
            <w:pPr>
              <w:tabs>
                <w:tab w:val="left" w:pos="851"/>
              </w:tabs>
              <w:ind w:left="285" w:hanging="285"/>
              <w:rPr>
                <w:b/>
                <w:color w:val="FFFFFF"/>
              </w:rPr>
            </w:pPr>
            <w:r w:rsidRPr="0026516F">
              <w:rPr>
                <w:b/>
                <w:color w:val="FFFFFF"/>
              </w:rPr>
              <w:t>Toelichting</w:t>
            </w:r>
          </w:p>
        </w:tc>
      </w:tr>
      <w:tr w:rsidR="008A0BF0" w:rsidRPr="003D1692" w14:paraId="49976815" w14:textId="77777777" w:rsidTr="008A0BF0">
        <w:tc>
          <w:tcPr>
            <w:tcW w:w="9498" w:type="dxa"/>
            <w:gridSpan w:val="3"/>
            <w:shd w:val="clear" w:color="auto" w:fill="ABE5F7"/>
          </w:tcPr>
          <w:p w14:paraId="49976814" w14:textId="77777777" w:rsidR="008A0BF0" w:rsidRPr="00651D51" w:rsidRDefault="008A0BF0" w:rsidP="00832810">
            <w:pPr>
              <w:ind w:left="275" w:hanging="283"/>
              <w:rPr>
                <w:b/>
                <w:sz w:val="18"/>
              </w:rPr>
            </w:pPr>
            <w:r>
              <w:rPr>
                <w:b/>
                <w:sz w:val="18"/>
              </w:rPr>
              <w:t xml:space="preserve">1. </w:t>
            </w:r>
            <w:r w:rsidRPr="003D1692">
              <w:rPr>
                <w:b/>
                <w:sz w:val="18"/>
              </w:rPr>
              <w:t>Bron Aanpak</w:t>
            </w:r>
          </w:p>
        </w:tc>
      </w:tr>
      <w:tr w:rsidR="008A0BF0" w:rsidRPr="003D1692" w14:paraId="49976819" w14:textId="77777777" w:rsidTr="00832810">
        <w:trPr>
          <w:trHeight w:val="552"/>
        </w:trPr>
        <w:tc>
          <w:tcPr>
            <w:tcW w:w="2872" w:type="dxa"/>
          </w:tcPr>
          <w:p w14:paraId="49976816" w14:textId="77777777" w:rsidR="008A0BF0" w:rsidRPr="0007413E" w:rsidRDefault="008A0BF0" w:rsidP="00832810">
            <w:pPr>
              <w:rPr>
                <w:sz w:val="18"/>
                <w:szCs w:val="18"/>
              </w:rPr>
            </w:pPr>
            <w:r>
              <w:rPr>
                <w:sz w:val="18"/>
                <w:szCs w:val="18"/>
              </w:rPr>
              <w:t>Voorkom ontstaan besmettings</w:t>
            </w:r>
            <w:r>
              <w:rPr>
                <w:sz w:val="18"/>
                <w:szCs w:val="18"/>
              </w:rPr>
              <w:softHyphen/>
            </w:r>
            <w:r>
              <w:rPr>
                <w:sz w:val="18"/>
                <w:szCs w:val="18"/>
              </w:rPr>
              <w:softHyphen/>
              <w:t>bronnen door hygiënisch werken en ontwerp van (voedsel-)veilige processen</w:t>
            </w:r>
          </w:p>
        </w:tc>
        <w:tc>
          <w:tcPr>
            <w:tcW w:w="355" w:type="dxa"/>
            <w:shd w:val="clear" w:color="auto" w:fill="FFFF00"/>
          </w:tcPr>
          <w:p w14:paraId="49976817" w14:textId="77777777" w:rsidR="008A0BF0" w:rsidRDefault="008A0BF0" w:rsidP="00832810">
            <w:pPr>
              <w:rPr>
                <w:b/>
                <w:sz w:val="18"/>
              </w:rPr>
            </w:pPr>
          </w:p>
        </w:tc>
        <w:tc>
          <w:tcPr>
            <w:tcW w:w="6271" w:type="dxa"/>
          </w:tcPr>
          <w:p w14:paraId="49976818" w14:textId="77777777" w:rsidR="008A0BF0" w:rsidRPr="00651D51" w:rsidRDefault="008A0BF0" w:rsidP="00832810">
            <w:pPr>
              <w:rPr>
                <w:sz w:val="18"/>
                <w:szCs w:val="18"/>
              </w:rPr>
            </w:pPr>
            <w:r>
              <w:rPr>
                <w:sz w:val="18"/>
                <w:szCs w:val="18"/>
              </w:rPr>
              <w:t xml:space="preserve">Producteigen bacteriën zijn altijd aanwezig en kunnen niet met de bronaanpak voorkomen worden, welk kan groei beperkt worden en besmetting met productvreemde bacteriën door een streng HACCP regime toe te passen (zie hieronder). Daarnaast is een goed ontwerp van machines en processen belangrijk om deze effectief, efficiënt en veilig te kunnen reinigen. </w:t>
            </w:r>
          </w:p>
        </w:tc>
      </w:tr>
      <w:tr w:rsidR="008A0BF0" w:rsidRPr="003D1692" w14:paraId="4997681B" w14:textId="77777777" w:rsidTr="008A0BF0">
        <w:tc>
          <w:tcPr>
            <w:tcW w:w="9498" w:type="dxa"/>
            <w:gridSpan w:val="3"/>
            <w:shd w:val="clear" w:color="auto" w:fill="ABE5F7"/>
          </w:tcPr>
          <w:p w14:paraId="4997681A" w14:textId="77777777" w:rsidR="008A0BF0" w:rsidRPr="00651D51" w:rsidRDefault="008A0BF0" w:rsidP="00832810">
            <w:pPr>
              <w:rPr>
                <w:b/>
                <w:sz w:val="18"/>
                <w:szCs w:val="18"/>
              </w:rPr>
            </w:pPr>
            <w:r w:rsidRPr="00651D51">
              <w:rPr>
                <w:b/>
                <w:sz w:val="18"/>
                <w:szCs w:val="18"/>
              </w:rPr>
              <w:t>2. Technische maatregelen</w:t>
            </w:r>
          </w:p>
        </w:tc>
      </w:tr>
      <w:tr w:rsidR="008A0BF0" w:rsidRPr="003D1692" w14:paraId="49976824" w14:textId="77777777" w:rsidTr="00832810">
        <w:tc>
          <w:tcPr>
            <w:tcW w:w="2872" w:type="dxa"/>
            <w:vMerge w:val="restart"/>
          </w:tcPr>
          <w:p w14:paraId="4997681C" w14:textId="77777777" w:rsidR="008A0BF0" w:rsidRPr="007B66A0" w:rsidRDefault="008A0BF0" w:rsidP="00832810">
            <w:pPr>
              <w:rPr>
                <w:sz w:val="18"/>
                <w:szCs w:val="18"/>
              </w:rPr>
            </w:pPr>
            <w:r>
              <w:rPr>
                <w:sz w:val="18"/>
                <w:szCs w:val="18"/>
              </w:rPr>
              <w:t>Maak juiste voorzieningen voor bereiding, schoonmaak + opslag</w:t>
            </w:r>
          </w:p>
        </w:tc>
        <w:tc>
          <w:tcPr>
            <w:tcW w:w="355" w:type="dxa"/>
            <w:shd w:val="clear" w:color="auto" w:fill="FFFF00"/>
          </w:tcPr>
          <w:p w14:paraId="4997681D" w14:textId="77777777" w:rsidR="008A0BF0" w:rsidRDefault="008A0BF0" w:rsidP="00832810">
            <w:pPr>
              <w:rPr>
                <w:b/>
                <w:sz w:val="18"/>
              </w:rPr>
            </w:pPr>
          </w:p>
        </w:tc>
        <w:tc>
          <w:tcPr>
            <w:tcW w:w="6271" w:type="dxa"/>
          </w:tcPr>
          <w:p w14:paraId="4997681E" w14:textId="77777777" w:rsidR="008A0BF0" w:rsidRDefault="008A0BF0" w:rsidP="00832810">
            <w:pPr>
              <w:rPr>
                <w:sz w:val="18"/>
                <w:szCs w:val="18"/>
              </w:rPr>
            </w:pPr>
            <w:r>
              <w:rPr>
                <w:sz w:val="18"/>
                <w:szCs w:val="18"/>
              </w:rPr>
              <w:t>Zorg door het nemen van technische maatregelen ervoor dat het proces van bereiding, schoonmaak en opslag beheerst kan verlopen*:</w:t>
            </w:r>
          </w:p>
          <w:p w14:paraId="4997681F" w14:textId="77777777" w:rsidR="008A0BF0" w:rsidRDefault="008A0BF0" w:rsidP="008A0BF0">
            <w:pPr>
              <w:numPr>
                <w:ilvl w:val="0"/>
                <w:numId w:val="29"/>
              </w:numPr>
              <w:rPr>
                <w:sz w:val="18"/>
                <w:szCs w:val="18"/>
              </w:rPr>
            </w:pPr>
            <w:r>
              <w:rPr>
                <w:sz w:val="18"/>
                <w:szCs w:val="18"/>
              </w:rPr>
              <w:t>Zorg ervoor dat bereidings- of verwerkingsstations makkelijk te reinigen zijn (T).</w:t>
            </w:r>
          </w:p>
          <w:p w14:paraId="49976820" w14:textId="77777777" w:rsidR="008A0BF0" w:rsidRDefault="008A0BF0" w:rsidP="008A0BF0">
            <w:pPr>
              <w:numPr>
                <w:ilvl w:val="0"/>
                <w:numId w:val="29"/>
              </w:numPr>
              <w:rPr>
                <w:sz w:val="18"/>
                <w:szCs w:val="18"/>
              </w:rPr>
            </w:pPr>
            <w:r>
              <w:rPr>
                <w:sz w:val="18"/>
                <w:szCs w:val="18"/>
              </w:rPr>
              <w:t>Zorg voor duidelijke en eenvoudige schoonmaakinstructies (O), met bijhorende schoonmaakartikelen / schoonmaakmiddelen (T).</w:t>
            </w:r>
          </w:p>
          <w:p w14:paraId="49976821" w14:textId="77777777" w:rsidR="008A0BF0" w:rsidRDefault="008A0BF0" w:rsidP="008A0BF0">
            <w:pPr>
              <w:numPr>
                <w:ilvl w:val="0"/>
                <w:numId w:val="29"/>
              </w:numPr>
              <w:rPr>
                <w:sz w:val="18"/>
                <w:szCs w:val="18"/>
              </w:rPr>
            </w:pPr>
            <w:r>
              <w:rPr>
                <w:sz w:val="18"/>
                <w:szCs w:val="18"/>
              </w:rPr>
              <w:t xml:space="preserve">Zorg dat opslag onder beheerste omstandigheden plaatsvindt en zonder </w:t>
            </w:r>
            <w:proofErr w:type="spellStart"/>
            <w:r>
              <w:rPr>
                <w:sz w:val="18"/>
                <w:szCs w:val="18"/>
              </w:rPr>
              <w:t>temperatuursschommelingen</w:t>
            </w:r>
            <w:proofErr w:type="spellEnd"/>
            <w:r>
              <w:rPr>
                <w:sz w:val="18"/>
                <w:szCs w:val="18"/>
              </w:rPr>
              <w:t xml:space="preserve"> (T).</w:t>
            </w:r>
          </w:p>
          <w:p w14:paraId="49976822" w14:textId="77777777" w:rsidR="008A0BF0" w:rsidRDefault="008A0BF0" w:rsidP="008A0BF0">
            <w:pPr>
              <w:numPr>
                <w:ilvl w:val="0"/>
                <w:numId w:val="29"/>
              </w:numPr>
              <w:rPr>
                <w:sz w:val="18"/>
                <w:szCs w:val="18"/>
              </w:rPr>
            </w:pPr>
            <w:r>
              <w:rPr>
                <w:sz w:val="18"/>
                <w:szCs w:val="18"/>
              </w:rPr>
              <w:t xml:space="preserve">Zorg voor identificatie van kritische </w:t>
            </w:r>
            <w:proofErr w:type="spellStart"/>
            <w:r>
              <w:rPr>
                <w:sz w:val="18"/>
                <w:szCs w:val="18"/>
              </w:rPr>
              <w:t>beheerspunten</w:t>
            </w:r>
            <w:proofErr w:type="spellEnd"/>
            <w:r>
              <w:rPr>
                <w:sz w:val="18"/>
                <w:szCs w:val="18"/>
              </w:rPr>
              <w:t xml:space="preserve"> (</w:t>
            </w:r>
            <w:proofErr w:type="spellStart"/>
            <w:r>
              <w:rPr>
                <w:sz w:val="18"/>
                <w:szCs w:val="18"/>
              </w:rPr>
              <w:t>CCP’s</w:t>
            </w:r>
            <w:proofErr w:type="spellEnd"/>
            <w:r>
              <w:rPr>
                <w:sz w:val="18"/>
                <w:szCs w:val="18"/>
              </w:rPr>
              <w:t>) en grenswaarden (</w:t>
            </w:r>
            <w:proofErr w:type="spellStart"/>
            <w:r>
              <w:rPr>
                <w:sz w:val="18"/>
                <w:szCs w:val="18"/>
              </w:rPr>
              <w:t>CP’s</w:t>
            </w:r>
            <w:proofErr w:type="spellEnd"/>
            <w:r>
              <w:rPr>
                <w:sz w:val="18"/>
                <w:szCs w:val="18"/>
              </w:rPr>
              <w:t xml:space="preserve">), alsmede een programma om deze elementen te controleren en de continue werking van het beheersysteem aan te tonen (T+O). </w:t>
            </w:r>
          </w:p>
          <w:p w14:paraId="49976823" w14:textId="77777777" w:rsidR="008A0BF0" w:rsidRPr="006C6E8A" w:rsidRDefault="008A0BF0" w:rsidP="008A0BF0">
            <w:pPr>
              <w:numPr>
                <w:ilvl w:val="0"/>
                <w:numId w:val="29"/>
              </w:numPr>
              <w:rPr>
                <w:sz w:val="18"/>
                <w:szCs w:val="18"/>
              </w:rPr>
            </w:pPr>
            <w:r>
              <w:rPr>
                <w:sz w:val="18"/>
                <w:szCs w:val="18"/>
              </w:rPr>
              <w:t>Zorg voor de juiste taak- en functiebeschrijvingen (O).</w:t>
            </w:r>
          </w:p>
        </w:tc>
      </w:tr>
      <w:tr w:rsidR="008A0BF0" w:rsidRPr="003D1692" w14:paraId="49976828" w14:textId="77777777" w:rsidTr="00832810">
        <w:tc>
          <w:tcPr>
            <w:tcW w:w="2872" w:type="dxa"/>
            <w:vMerge/>
          </w:tcPr>
          <w:p w14:paraId="49976825" w14:textId="77777777" w:rsidR="008A0BF0" w:rsidRDefault="008A0BF0" w:rsidP="00832810">
            <w:pPr>
              <w:rPr>
                <w:sz w:val="18"/>
                <w:szCs w:val="18"/>
              </w:rPr>
            </w:pPr>
          </w:p>
        </w:tc>
        <w:tc>
          <w:tcPr>
            <w:tcW w:w="355" w:type="dxa"/>
            <w:shd w:val="clear" w:color="auto" w:fill="FFFF00"/>
          </w:tcPr>
          <w:p w14:paraId="49976826" w14:textId="77777777" w:rsidR="008A0BF0" w:rsidRDefault="008A0BF0" w:rsidP="00832810">
            <w:pPr>
              <w:rPr>
                <w:b/>
                <w:sz w:val="18"/>
              </w:rPr>
            </w:pPr>
          </w:p>
        </w:tc>
        <w:tc>
          <w:tcPr>
            <w:tcW w:w="6271" w:type="dxa"/>
          </w:tcPr>
          <w:p w14:paraId="49976827" w14:textId="77777777" w:rsidR="008A0BF0" w:rsidRDefault="008A0BF0" w:rsidP="00832810">
            <w:pPr>
              <w:rPr>
                <w:sz w:val="18"/>
                <w:szCs w:val="18"/>
              </w:rPr>
            </w:pPr>
            <w:r>
              <w:rPr>
                <w:sz w:val="18"/>
                <w:szCs w:val="18"/>
              </w:rPr>
              <w:t xml:space="preserve">Zorg voor identificatie van kritische </w:t>
            </w:r>
            <w:proofErr w:type="spellStart"/>
            <w:r>
              <w:rPr>
                <w:sz w:val="18"/>
                <w:szCs w:val="18"/>
              </w:rPr>
              <w:t>beheerspunten</w:t>
            </w:r>
            <w:proofErr w:type="spellEnd"/>
            <w:r>
              <w:rPr>
                <w:sz w:val="18"/>
                <w:szCs w:val="18"/>
              </w:rPr>
              <w:t xml:space="preserve"> (</w:t>
            </w:r>
            <w:proofErr w:type="spellStart"/>
            <w:r>
              <w:rPr>
                <w:sz w:val="18"/>
                <w:szCs w:val="18"/>
              </w:rPr>
              <w:t>CCP’s</w:t>
            </w:r>
            <w:proofErr w:type="spellEnd"/>
            <w:r>
              <w:rPr>
                <w:sz w:val="18"/>
                <w:szCs w:val="18"/>
              </w:rPr>
              <w:t>) en grenswaarden (</w:t>
            </w:r>
            <w:proofErr w:type="spellStart"/>
            <w:r>
              <w:rPr>
                <w:sz w:val="18"/>
                <w:szCs w:val="18"/>
              </w:rPr>
              <w:t>CP’s</w:t>
            </w:r>
            <w:proofErr w:type="spellEnd"/>
            <w:r>
              <w:rPr>
                <w:sz w:val="18"/>
                <w:szCs w:val="18"/>
              </w:rPr>
              <w:t>), alsmede een programma om deze elementen te controleren en de continue werking van het beheersysteem aan te tonen (T+O).</w:t>
            </w:r>
          </w:p>
        </w:tc>
      </w:tr>
      <w:tr w:rsidR="008A0BF0" w14:paraId="49976830" w14:textId="77777777" w:rsidTr="00832810">
        <w:tc>
          <w:tcPr>
            <w:tcW w:w="2872" w:type="dxa"/>
          </w:tcPr>
          <w:p w14:paraId="49976829" w14:textId="77777777" w:rsidR="008A0BF0" w:rsidRDefault="008A0BF0" w:rsidP="00832810">
            <w:pPr>
              <w:ind w:left="328" w:hanging="328"/>
              <w:rPr>
                <w:sz w:val="18"/>
                <w:szCs w:val="18"/>
              </w:rPr>
            </w:pPr>
            <w:r>
              <w:rPr>
                <w:sz w:val="18"/>
                <w:szCs w:val="18"/>
              </w:rPr>
              <w:t>Richt systematiek van monitoring in</w:t>
            </w:r>
          </w:p>
        </w:tc>
        <w:tc>
          <w:tcPr>
            <w:tcW w:w="355" w:type="dxa"/>
            <w:shd w:val="clear" w:color="auto" w:fill="FFFF00"/>
          </w:tcPr>
          <w:p w14:paraId="4997682A" w14:textId="77777777" w:rsidR="008A0BF0" w:rsidRDefault="008A0BF0" w:rsidP="00832810">
            <w:pPr>
              <w:rPr>
                <w:b/>
                <w:sz w:val="18"/>
              </w:rPr>
            </w:pPr>
          </w:p>
        </w:tc>
        <w:tc>
          <w:tcPr>
            <w:tcW w:w="6271" w:type="dxa"/>
          </w:tcPr>
          <w:p w14:paraId="4997682B" w14:textId="77777777" w:rsidR="008A0BF0" w:rsidRDefault="008A0BF0" w:rsidP="00832810">
            <w:pPr>
              <w:rPr>
                <w:sz w:val="18"/>
                <w:szCs w:val="18"/>
              </w:rPr>
            </w:pPr>
            <w:r>
              <w:rPr>
                <w:sz w:val="18"/>
                <w:szCs w:val="18"/>
              </w:rPr>
              <w:t>De gevaarlijke/kritische processen dienen beheerst te verlopen:</w:t>
            </w:r>
          </w:p>
          <w:p w14:paraId="4997682C" w14:textId="77777777" w:rsidR="008A0BF0" w:rsidRDefault="008A0BF0" w:rsidP="008A0BF0">
            <w:pPr>
              <w:numPr>
                <w:ilvl w:val="0"/>
                <w:numId w:val="29"/>
              </w:numPr>
              <w:rPr>
                <w:sz w:val="18"/>
                <w:szCs w:val="18"/>
              </w:rPr>
            </w:pPr>
            <w:r>
              <w:rPr>
                <w:sz w:val="18"/>
                <w:szCs w:val="18"/>
              </w:rPr>
              <w:t>Breng alle stappen (mogelijkheden tot blootstelling) in kaart (T+O).</w:t>
            </w:r>
          </w:p>
          <w:p w14:paraId="4997682D" w14:textId="77777777" w:rsidR="008A0BF0" w:rsidRDefault="008A0BF0" w:rsidP="008A0BF0">
            <w:pPr>
              <w:numPr>
                <w:ilvl w:val="0"/>
                <w:numId w:val="29"/>
              </w:numPr>
              <w:rPr>
                <w:sz w:val="18"/>
                <w:szCs w:val="18"/>
              </w:rPr>
            </w:pPr>
            <w:r>
              <w:rPr>
                <w:sz w:val="18"/>
                <w:szCs w:val="18"/>
              </w:rPr>
              <w:t>Breng alle te nemen technische en organisatorische maatregelen in kaart (T+O).</w:t>
            </w:r>
          </w:p>
          <w:p w14:paraId="4997682E" w14:textId="77777777" w:rsidR="008A0BF0" w:rsidRDefault="008A0BF0" w:rsidP="008A0BF0">
            <w:pPr>
              <w:numPr>
                <w:ilvl w:val="0"/>
                <w:numId w:val="29"/>
              </w:numPr>
              <w:rPr>
                <w:sz w:val="18"/>
                <w:szCs w:val="18"/>
              </w:rPr>
            </w:pPr>
            <w:r>
              <w:rPr>
                <w:sz w:val="18"/>
                <w:szCs w:val="18"/>
              </w:rPr>
              <w:t xml:space="preserve">Bepaal welke maatregelen </w:t>
            </w:r>
            <w:proofErr w:type="spellStart"/>
            <w:r>
              <w:rPr>
                <w:sz w:val="18"/>
                <w:szCs w:val="18"/>
              </w:rPr>
              <w:t>gemonitoord</w:t>
            </w:r>
            <w:proofErr w:type="spellEnd"/>
            <w:r>
              <w:rPr>
                <w:sz w:val="18"/>
                <w:szCs w:val="18"/>
              </w:rPr>
              <w:t xml:space="preserve"> moeten worden (T+O).</w:t>
            </w:r>
          </w:p>
          <w:p w14:paraId="4997682F" w14:textId="77777777" w:rsidR="008A0BF0" w:rsidRDefault="008A0BF0" w:rsidP="008A0BF0">
            <w:pPr>
              <w:numPr>
                <w:ilvl w:val="0"/>
                <w:numId w:val="29"/>
              </w:numPr>
              <w:rPr>
                <w:sz w:val="18"/>
                <w:szCs w:val="18"/>
              </w:rPr>
            </w:pPr>
            <w:r>
              <w:rPr>
                <w:sz w:val="18"/>
                <w:szCs w:val="18"/>
              </w:rPr>
              <w:t>Stel calamiteitenplannen indien CP (kritische normen) overschreden worden of technische beheersmaatregelen (</w:t>
            </w:r>
            <w:proofErr w:type="spellStart"/>
            <w:r>
              <w:rPr>
                <w:sz w:val="18"/>
                <w:szCs w:val="18"/>
              </w:rPr>
              <w:t>monitorings</w:t>
            </w:r>
            <w:proofErr w:type="spellEnd"/>
            <w:r>
              <w:rPr>
                <w:sz w:val="18"/>
                <w:szCs w:val="18"/>
              </w:rPr>
              <w:t xml:space="preserve"> instrumenten / sensoren) falen (T+O).</w:t>
            </w:r>
          </w:p>
        </w:tc>
      </w:tr>
      <w:tr w:rsidR="008A0BF0" w:rsidRPr="003D1692" w14:paraId="49976834" w14:textId="77777777" w:rsidTr="00832810">
        <w:tc>
          <w:tcPr>
            <w:tcW w:w="2872" w:type="dxa"/>
          </w:tcPr>
          <w:p w14:paraId="49976831" w14:textId="77777777" w:rsidR="008A0BF0" w:rsidRDefault="008A0BF0" w:rsidP="00832810">
            <w:pPr>
              <w:rPr>
                <w:sz w:val="18"/>
                <w:szCs w:val="18"/>
              </w:rPr>
            </w:pPr>
            <w:r>
              <w:rPr>
                <w:sz w:val="18"/>
                <w:szCs w:val="18"/>
              </w:rPr>
              <w:t>Beperk aantal handelingen en beperk de gebieden waar met voedsel wordt gewerkt</w:t>
            </w:r>
          </w:p>
        </w:tc>
        <w:tc>
          <w:tcPr>
            <w:tcW w:w="355" w:type="dxa"/>
            <w:shd w:val="clear" w:color="auto" w:fill="FFFF00"/>
          </w:tcPr>
          <w:p w14:paraId="49976832" w14:textId="77777777" w:rsidR="008A0BF0" w:rsidRDefault="008A0BF0" w:rsidP="00832810">
            <w:pPr>
              <w:rPr>
                <w:b/>
                <w:sz w:val="18"/>
              </w:rPr>
            </w:pPr>
          </w:p>
        </w:tc>
        <w:tc>
          <w:tcPr>
            <w:tcW w:w="6271" w:type="dxa"/>
          </w:tcPr>
          <w:p w14:paraId="49976833" w14:textId="77777777" w:rsidR="008A0BF0" w:rsidRDefault="008A0BF0" w:rsidP="00832810">
            <w:pPr>
              <w:rPr>
                <w:sz w:val="18"/>
                <w:szCs w:val="18"/>
              </w:rPr>
            </w:pPr>
            <w:r>
              <w:rPr>
                <w:sz w:val="18"/>
                <w:szCs w:val="18"/>
              </w:rPr>
              <w:t>Door het aantal bewerkingen te reduceren en het aantal verschillende plaatsen waar voedsel bewerkt wordt, wordt het proces beter beheersbaar en zullen risico’s (kans x effect) kleiner worden; de kans neemt immers af.</w:t>
            </w:r>
          </w:p>
        </w:tc>
      </w:tr>
      <w:tr w:rsidR="008A0BF0" w:rsidRPr="003D1692" w14:paraId="49976836" w14:textId="77777777" w:rsidTr="008A0BF0">
        <w:tc>
          <w:tcPr>
            <w:tcW w:w="9498" w:type="dxa"/>
            <w:gridSpan w:val="3"/>
            <w:shd w:val="clear" w:color="auto" w:fill="ABE5F7"/>
          </w:tcPr>
          <w:p w14:paraId="49976835" w14:textId="77777777" w:rsidR="008A0BF0" w:rsidRPr="00651D51" w:rsidRDefault="008A0BF0" w:rsidP="00832810">
            <w:pPr>
              <w:rPr>
                <w:b/>
                <w:sz w:val="18"/>
                <w:szCs w:val="18"/>
              </w:rPr>
            </w:pPr>
            <w:r>
              <w:rPr>
                <w:b/>
                <w:sz w:val="18"/>
                <w:szCs w:val="18"/>
              </w:rPr>
              <w:t>3</w:t>
            </w:r>
            <w:r w:rsidRPr="00651D51">
              <w:rPr>
                <w:b/>
                <w:sz w:val="18"/>
                <w:szCs w:val="18"/>
              </w:rPr>
              <w:t xml:space="preserve">. </w:t>
            </w:r>
            <w:r>
              <w:rPr>
                <w:b/>
                <w:sz w:val="18"/>
                <w:szCs w:val="18"/>
              </w:rPr>
              <w:t>Organisatorische</w:t>
            </w:r>
            <w:r w:rsidRPr="00651D51">
              <w:rPr>
                <w:b/>
                <w:sz w:val="18"/>
                <w:szCs w:val="18"/>
              </w:rPr>
              <w:t xml:space="preserve"> maatregelen</w:t>
            </w:r>
          </w:p>
        </w:tc>
      </w:tr>
      <w:tr w:rsidR="008A0BF0" w:rsidRPr="003D1692" w14:paraId="4997683B" w14:textId="77777777" w:rsidTr="00832810">
        <w:tc>
          <w:tcPr>
            <w:tcW w:w="2872" w:type="dxa"/>
            <w:vMerge w:val="restart"/>
          </w:tcPr>
          <w:p w14:paraId="49976837" w14:textId="77777777" w:rsidR="008A0BF0" w:rsidRDefault="008A0BF0" w:rsidP="00832810">
            <w:pPr>
              <w:rPr>
                <w:sz w:val="18"/>
                <w:szCs w:val="18"/>
              </w:rPr>
            </w:pPr>
            <w:bookmarkStart w:id="0" w:name="OLE_LINK1"/>
            <w:bookmarkStart w:id="1" w:name="OLE_LINK2"/>
            <w:r>
              <w:rPr>
                <w:sz w:val="18"/>
                <w:szCs w:val="18"/>
              </w:rPr>
              <w:lastRenderedPageBreak/>
              <w:t>Pas streng HACCP regime toe voor bereiding, schoonmaak + opslag</w:t>
            </w:r>
          </w:p>
          <w:p w14:paraId="49976838" w14:textId="77777777" w:rsidR="008A0BF0" w:rsidRPr="0007413E" w:rsidRDefault="008A0BF0" w:rsidP="00832810">
            <w:pPr>
              <w:rPr>
                <w:sz w:val="18"/>
                <w:szCs w:val="18"/>
              </w:rPr>
            </w:pPr>
          </w:p>
        </w:tc>
        <w:tc>
          <w:tcPr>
            <w:tcW w:w="355" w:type="dxa"/>
            <w:shd w:val="clear" w:color="auto" w:fill="FFFF00"/>
          </w:tcPr>
          <w:p w14:paraId="49976839" w14:textId="77777777" w:rsidR="008A0BF0" w:rsidRDefault="008A0BF0" w:rsidP="00832810">
            <w:pPr>
              <w:rPr>
                <w:b/>
                <w:sz w:val="18"/>
              </w:rPr>
            </w:pPr>
          </w:p>
        </w:tc>
        <w:tc>
          <w:tcPr>
            <w:tcW w:w="6271" w:type="dxa"/>
          </w:tcPr>
          <w:p w14:paraId="4997683A" w14:textId="77777777" w:rsidR="008A0BF0" w:rsidRDefault="008A0BF0" w:rsidP="00832810">
            <w:pPr>
              <w:rPr>
                <w:sz w:val="18"/>
              </w:rPr>
            </w:pPr>
            <w:r>
              <w:rPr>
                <w:sz w:val="18"/>
              </w:rPr>
              <w:t xml:space="preserve">Wil het risico van besmetting geminimaliseerd worden, dan is het belangrijk dat is het nodig dat de gehele keten hierbij betrokken is en producten traceerbaar zijn in verband met een eventuele </w:t>
            </w:r>
            <w:proofErr w:type="spellStart"/>
            <w:r>
              <w:rPr>
                <w:sz w:val="18"/>
              </w:rPr>
              <w:t>recall</w:t>
            </w:r>
            <w:proofErr w:type="spellEnd"/>
            <w:r>
              <w:rPr>
                <w:sz w:val="18"/>
              </w:rPr>
              <w:t>.</w:t>
            </w:r>
          </w:p>
        </w:tc>
      </w:tr>
      <w:tr w:rsidR="008A0BF0" w:rsidRPr="003D1692" w14:paraId="49976843" w14:textId="77777777" w:rsidTr="00832810">
        <w:tc>
          <w:tcPr>
            <w:tcW w:w="2872" w:type="dxa"/>
            <w:vMerge/>
          </w:tcPr>
          <w:p w14:paraId="4997683C" w14:textId="77777777" w:rsidR="008A0BF0" w:rsidRDefault="008A0BF0" w:rsidP="00832810">
            <w:pPr>
              <w:rPr>
                <w:sz w:val="18"/>
                <w:szCs w:val="18"/>
              </w:rPr>
            </w:pPr>
          </w:p>
        </w:tc>
        <w:tc>
          <w:tcPr>
            <w:tcW w:w="355" w:type="dxa"/>
            <w:shd w:val="clear" w:color="auto" w:fill="FFFF00"/>
          </w:tcPr>
          <w:p w14:paraId="4997683D" w14:textId="77777777" w:rsidR="008A0BF0" w:rsidRDefault="008A0BF0" w:rsidP="00832810">
            <w:pPr>
              <w:rPr>
                <w:b/>
                <w:sz w:val="18"/>
              </w:rPr>
            </w:pPr>
          </w:p>
        </w:tc>
        <w:tc>
          <w:tcPr>
            <w:tcW w:w="6271" w:type="dxa"/>
          </w:tcPr>
          <w:p w14:paraId="4997683E" w14:textId="77777777" w:rsidR="008A0BF0" w:rsidRDefault="008A0BF0" w:rsidP="00832810">
            <w:pPr>
              <w:rPr>
                <w:sz w:val="18"/>
                <w:szCs w:val="18"/>
              </w:rPr>
            </w:pPr>
            <w:r>
              <w:rPr>
                <w:sz w:val="18"/>
                <w:szCs w:val="18"/>
              </w:rPr>
              <w:t>Zorg door het nemen van organisatorische maatregelen ervoor dat het proces van bereiding, schoonmaak en opslag beheerst kan verlopen:</w:t>
            </w:r>
          </w:p>
          <w:p w14:paraId="4997683F" w14:textId="77777777" w:rsidR="008A0BF0" w:rsidRDefault="008A0BF0" w:rsidP="008A0BF0">
            <w:pPr>
              <w:numPr>
                <w:ilvl w:val="0"/>
                <w:numId w:val="29"/>
              </w:numPr>
              <w:rPr>
                <w:sz w:val="18"/>
                <w:szCs w:val="18"/>
              </w:rPr>
            </w:pPr>
            <w:r>
              <w:rPr>
                <w:sz w:val="18"/>
                <w:szCs w:val="18"/>
              </w:rPr>
              <w:t>Zorg ervoor dat bereidings- of verwerkingsstations makkelijk te reinigen zijn (T).</w:t>
            </w:r>
          </w:p>
          <w:p w14:paraId="49976840" w14:textId="77777777" w:rsidR="008A0BF0" w:rsidRDefault="008A0BF0" w:rsidP="008A0BF0">
            <w:pPr>
              <w:numPr>
                <w:ilvl w:val="0"/>
                <w:numId w:val="29"/>
              </w:numPr>
              <w:rPr>
                <w:sz w:val="18"/>
                <w:szCs w:val="18"/>
              </w:rPr>
            </w:pPr>
            <w:r>
              <w:rPr>
                <w:sz w:val="18"/>
                <w:szCs w:val="18"/>
              </w:rPr>
              <w:t>Zorg voor duidelijke en eenvoudige schoonmaakinstructies (O), met bijhorende schoonmaakartikelen en schoonmaakmiddelen (T).</w:t>
            </w:r>
          </w:p>
          <w:p w14:paraId="49976841" w14:textId="77777777" w:rsidR="008A0BF0" w:rsidRDefault="008A0BF0" w:rsidP="008A0BF0">
            <w:pPr>
              <w:numPr>
                <w:ilvl w:val="0"/>
                <w:numId w:val="29"/>
              </w:numPr>
              <w:rPr>
                <w:sz w:val="18"/>
                <w:szCs w:val="18"/>
              </w:rPr>
            </w:pPr>
            <w:r>
              <w:rPr>
                <w:sz w:val="18"/>
                <w:szCs w:val="18"/>
              </w:rPr>
              <w:t xml:space="preserve">Zorg dat opslag onder beheerste omstandigheden plaatsvindt en zonder </w:t>
            </w:r>
            <w:proofErr w:type="spellStart"/>
            <w:r>
              <w:rPr>
                <w:sz w:val="18"/>
                <w:szCs w:val="18"/>
              </w:rPr>
              <w:t>temperatuursschommelingen</w:t>
            </w:r>
            <w:proofErr w:type="spellEnd"/>
            <w:r>
              <w:rPr>
                <w:sz w:val="18"/>
                <w:szCs w:val="18"/>
              </w:rPr>
              <w:t xml:space="preserve"> (T).</w:t>
            </w:r>
          </w:p>
          <w:p w14:paraId="49976842" w14:textId="77777777" w:rsidR="008A0BF0" w:rsidRPr="00A16653" w:rsidRDefault="008A0BF0" w:rsidP="008A0BF0">
            <w:pPr>
              <w:numPr>
                <w:ilvl w:val="0"/>
                <w:numId w:val="29"/>
              </w:numPr>
              <w:rPr>
                <w:sz w:val="18"/>
                <w:szCs w:val="18"/>
              </w:rPr>
            </w:pPr>
            <w:r>
              <w:rPr>
                <w:sz w:val="18"/>
                <w:szCs w:val="18"/>
              </w:rPr>
              <w:t>Zorg voor de juiste taak- en functiebeschrijvingen (O).</w:t>
            </w:r>
          </w:p>
        </w:tc>
      </w:tr>
      <w:tr w:rsidR="008A0BF0" w:rsidRPr="003D1692" w14:paraId="49976847" w14:textId="77777777" w:rsidTr="00832810">
        <w:tc>
          <w:tcPr>
            <w:tcW w:w="2872" w:type="dxa"/>
            <w:vMerge/>
          </w:tcPr>
          <w:p w14:paraId="49976844" w14:textId="77777777" w:rsidR="008A0BF0" w:rsidRDefault="008A0BF0" w:rsidP="00832810">
            <w:pPr>
              <w:rPr>
                <w:sz w:val="18"/>
                <w:szCs w:val="18"/>
              </w:rPr>
            </w:pPr>
          </w:p>
        </w:tc>
        <w:tc>
          <w:tcPr>
            <w:tcW w:w="355" w:type="dxa"/>
            <w:shd w:val="clear" w:color="auto" w:fill="FFFF00"/>
          </w:tcPr>
          <w:p w14:paraId="49976845" w14:textId="77777777" w:rsidR="008A0BF0" w:rsidRDefault="008A0BF0" w:rsidP="00832810">
            <w:pPr>
              <w:rPr>
                <w:b/>
                <w:sz w:val="18"/>
              </w:rPr>
            </w:pPr>
          </w:p>
        </w:tc>
        <w:tc>
          <w:tcPr>
            <w:tcW w:w="6271" w:type="dxa"/>
          </w:tcPr>
          <w:p w14:paraId="49976846" w14:textId="77777777" w:rsidR="008A0BF0" w:rsidRDefault="008A0BF0" w:rsidP="00832810">
            <w:pPr>
              <w:rPr>
                <w:sz w:val="18"/>
              </w:rPr>
            </w:pPr>
            <w:r>
              <w:rPr>
                <w:sz w:val="18"/>
                <w:szCs w:val="18"/>
              </w:rPr>
              <w:t xml:space="preserve">Zorg voor identificatie van kritische </w:t>
            </w:r>
            <w:proofErr w:type="spellStart"/>
            <w:r>
              <w:rPr>
                <w:sz w:val="18"/>
                <w:szCs w:val="18"/>
              </w:rPr>
              <w:t>beheerspunten</w:t>
            </w:r>
            <w:proofErr w:type="spellEnd"/>
            <w:r>
              <w:rPr>
                <w:sz w:val="18"/>
                <w:szCs w:val="18"/>
              </w:rPr>
              <w:t xml:space="preserve"> (</w:t>
            </w:r>
            <w:proofErr w:type="spellStart"/>
            <w:r>
              <w:rPr>
                <w:sz w:val="18"/>
                <w:szCs w:val="18"/>
              </w:rPr>
              <w:t>CCP’s</w:t>
            </w:r>
            <w:proofErr w:type="spellEnd"/>
            <w:r>
              <w:rPr>
                <w:sz w:val="18"/>
                <w:szCs w:val="18"/>
              </w:rPr>
              <w:t>) en grenswaarden (</w:t>
            </w:r>
            <w:proofErr w:type="spellStart"/>
            <w:r>
              <w:rPr>
                <w:sz w:val="18"/>
                <w:szCs w:val="18"/>
              </w:rPr>
              <w:t>CP’s</w:t>
            </w:r>
            <w:proofErr w:type="spellEnd"/>
            <w:r>
              <w:rPr>
                <w:sz w:val="18"/>
                <w:szCs w:val="18"/>
              </w:rPr>
              <w:t>), alsmede een programma om deze elementen te controleren en de continue werking van het beheersysteem aan te tonen (T+O).</w:t>
            </w:r>
          </w:p>
        </w:tc>
      </w:tr>
      <w:bookmarkEnd w:id="0"/>
      <w:bookmarkEnd w:id="1"/>
      <w:tr w:rsidR="008A0BF0" w14:paraId="4997684F" w14:textId="77777777" w:rsidTr="00832810">
        <w:tc>
          <w:tcPr>
            <w:tcW w:w="2872" w:type="dxa"/>
          </w:tcPr>
          <w:p w14:paraId="49976848" w14:textId="77777777" w:rsidR="008A0BF0" w:rsidRDefault="008A0BF0" w:rsidP="00832810">
            <w:pPr>
              <w:ind w:left="328" w:hanging="328"/>
              <w:rPr>
                <w:sz w:val="18"/>
                <w:szCs w:val="18"/>
              </w:rPr>
            </w:pPr>
            <w:r>
              <w:rPr>
                <w:sz w:val="18"/>
                <w:szCs w:val="18"/>
              </w:rPr>
              <w:t>Richt systematiek van monitoring in</w:t>
            </w:r>
          </w:p>
        </w:tc>
        <w:tc>
          <w:tcPr>
            <w:tcW w:w="355" w:type="dxa"/>
            <w:shd w:val="clear" w:color="auto" w:fill="FFFF00"/>
          </w:tcPr>
          <w:p w14:paraId="49976849" w14:textId="77777777" w:rsidR="008A0BF0" w:rsidRDefault="008A0BF0" w:rsidP="00832810">
            <w:pPr>
              <w:rPr>
                <w:b/>
                <w:sz w:val="18"/>
              </w:rPr>
            </w:pPr>
          </w:p>
        </w:tc>
        <w:tc>
          <w:tcPr>
            <w:tcW w:w="6271" w:type="dxa"/>
          </w:tcPr>
          <w:p w14:paraId="4997684A" w14:textId="77777777" w:rsidR="008A0BF0" w:rsidRDefault="008A0BF0" w:rsidP="00832810">
            <w:pPr>
              <w:rPr>
                <w:sz w:val="18"/>
                <w:szCs w:val="18"/>
              </w:rPr>
            </w:pPr>
            <w:r>
              <w:rPr>
                <w:sz w:val="18"/>
                <w:szCs w:val="18"/>
              </w:rPr>
              <w:t>De gevaarlijke/kritische processen dienen beheerst te verlopen:</w:t>
            </w:r>
          </w:p>
          <w:p w14:paraId="4997684B" w14:textId="77777777" w:rsidR="008A0BF0" w:rsidRDefault="008A0BF0" w:rsidP="008A0BF0">
            <w:pPr>
              <w:numPr>
                <w:ilvl w:val="0"/>
                <w:numId w:val="29"/>
              </w:numPr>
              <w:rPr>
                <w:sz w:val="18"/>
                <w:szCs w:val="18"/>
              </w:rPr>
            </w:pPr>
            <w:r>
              <w:rPr>
                <w:sz w:val="18"/>
                <w:szCs w:val="18"/>
              </w:rPr>
              <w:t>Breng alle stappen (mogelijkheden tot blootstelling) in kaart (T+O).</w:t>
            </w:r>
          </w:p>
          <w:p w14:paraId="4997684C" w14:textId="77777777" w:rsidR="008A0BF0" w:rsidRDefault="008A0BF0" w:rsidP="008A0BF0">
            <w:pPr>
              <w:numPr>
                <w:ilvl w:val="0"/>
                <w:numId w:val="29"/>
              </w:numPr>
              <w:rPr>
                <w:sz w:val="18"/>
                <w:szCs w:val="18"/>
              </w:rPr>
            </w:pPr>
            <w:r>
              <w:rPr>
                <w:sz w:val="18"/>
                <w:szCs w:val="18"/>
              </w:rPr>
              <w:t>Breng alle te nemen technische en organisatorische maatregelen in kaart (T+O).</w:t>
            </w:r>
          </w:p>
          <w:p w14:paraId="4997684D" w14:textId="77777777" w:rsidR="008A0BF0" w:rsidRDefault="008A0BF0" w:rsidP="008A0BF0">
            <w:pPr>
              <w:numPr>
                <w:ilvl w:val="0"/>
                <w:numId w:val="29"/>
              </w:numPr>
              <w:rPr>
                <w:sz w:val="18"/>
                <w:szCs w:val="18"/>
              </w:rPr>
            </w:pPr>
            <w:r>
              <w:rPr>
                <w:sz w:val="18"/>
                <w:szCs w:val="18"/>
              </w:rPr>
              <w:t xml:space="preserve">Bepaal welke maatregelen </w:t>
            </w:r>
            <w:proofErr w:type="spellStart"/>
            <w:r>
              <w:rPr>
                <w:sz w:val="18"/>
                <w:szCs w:val="18"/>
              </w:rPr>
              <w:t>gemonitoord</w:t>
            </w:r>
            <w:proofErr w:type="spellEnd"/>
            <w:r>
              <w:rPr>
                <w:sz w:val="18"/>
                <w:szCs w:val="18"/>
              </w:rPr>
              <w:t xml:space="preserve"> moeten worden (T+O).</w:t>
            </w:r>
          </w:p>
          <w:p w14:paraId="4997684E" w14:textId="77777777" w:rsidR="008A0BF0" w:rsidRDefault="008A0BF0" w:rsidP="008A0BF0">
            <w:pPr>
              <w:numPr>
                <w:ilvl w:val="0"/>
                <w:numId w:val="29"/>
              </w:numPr>
              <w:rPr>
                <w:sz w:val="18"/>
                <w:szCs w:val="18"/>
              </w:rPr>
            </w:pPr>
            <w:r>
              <w:rPr>
                <w:sz w:val="18"/>
                <w:szCs w:val="18"/>
              </w:rPr>
              <w:t>Stel calamiteitenplannen indien CP (kritische normen) overschreden worden of technische beheersmaatregelen (</w:t>
            </w:r>
            <w:proofErr w:type="spellStart"/>
            <w:r>
              <w:rPr>
                <w:sz w:val="18"/>
                <w:szCs w:val="18"/>
              </w:rPr>
              <w:t>monitorings</w:t>
            </w:r>
            <w:proofErr w:type="spellEnd"/>
            <w:r>
              <w:rPr>
                <w:sz w:val="18"/>
                <w:szCs w:val="18"/>
              </w:rPr>
              <w:t xml:space="preserve"> instrumenten / sensoren) falen (T+O).</w:t>
            </w:r>
          </w:p>
        </w:tc>
      </w:tr>
      <w:tr w:rsidR="008A0BF0" w:rsidRPr="003D1692" w14:paraId="49976854" w14:textId="77777777" w:rsidTr="00832810">
        <w:tc>
          <w:tcPr>
            <w:tcW w:w="2872" w:type="dxa"/>
          </w:tcPr>
          <w:p w14:paraId="49976850" w14:textId="77777777" w:rsidR="008A0BF0" w:rsidRDefault="008A0BF0" w:rsidP="00832810">
            <w:pPr>
              <w:rPr>
                <w:sz w:val="18"/>
                <w:szCs w:val="18"/>
              </w:rPr>
            </w:pPr>
            <w:r>
              <w:rPr>
                <w:sz w:val="18"/>
                <w:szCs w:val="18"/>
              </w:rPr>
              <w:t>Beperk aantal personen welke met voedsel werken</w:t>
            </w:r>
          </w:p>
          <w:p w14:paraId="49976851" w14:textId="77777777" w:rsidR="008A0BF0" w:rsidRDefault="008A0BF0" w:rsidP="00832810">
            <w:pPr>
              <w:rPr>
                <w:sz w:val="18"/>
                <w:szCs w:val="18"/>
              </w:rPr>
            </w:pPr>
          </w:p>
        </w:tc>
        <w:tc>
          <w:tcPr>
            <w:tcW w:w="355" w:type="dxa"/>
            <w:shd w:val="clear" w:color="auto" w:fill="FFFF00"/>
          </w:tcPr>
          <w:p w14:paraId="49976852" w14:textId="77777777" w:rsidR="008A0BF0" w:rsidRDefault="008A0BF0" w:rsidP="00832810">
            <w:pPr>
              <w:rPr>
                <w:b/>
                <w:sz w:val="18"/>
              </w:rPr>
            </w:pPr>
          </w:p>
        </w:tc>
        <w:tc>
          <w:tcPr>
            <w:tcW w:w="6271" w:type="dxa"/>
          </w:tcPr>
          <w:p w14:paraId="49976853" w14:textId="77777777" w:rsidR="008A0BF0" w:rsidRPr="00D2010B" w:rsidRDefault="008A0BF0" w:rsidP="00832810">
            <w:pPr>
              <w:rPr>
                <w:sz w:val="18"/>
                <w:szCs w:val="18"/>
              </w:rPr>
            </w:pPr>
            <w:r>
              <w:rPr>
                <w:sz w:val="18"/>
                <w:szCs w:val="18"/>
              </w:rPr>
              <w:t>Door het aantal personen te reduceren die voedsel bewerken, wordt het proces beter beheersbaar en zullen risico’s (kans x effect) kleiner worden; de kans neemt immers af. Dit komt doordat minder mensen op de hoogte gebracht hoeven te worden van gevaren en werkmethoden, en bij minder mensen is de kans op fouten ook kleiner.</w:t>
            </w:r>
          </w:p>
        </w:tc>
      </w:tr>
      <w:tr w:rsidR="008A0BF0" w:rsidRPr="003D1692" w14:paraId="49976856" w14:textId="77777777" w:rsidTr="008A0BF0">
        <w:tc>
          <w:tcPr>
            <w:tcW w:w="9498" w:type="dxa"/>
            <w:gridSpan w:val="3"/>
            <w:shd w:val="clear" w:color="auto" w:fill="ABE5F7"/>
          </w:tcPr>
          <w:p w14:paraId="49976855" w14:textId="77777777" w:rsidR="008A0BF0" w:rsidRPr="00651D51" w:rsidRDefault="008A0BF0" w:rsidP="00832810">
            <w:pPr>
              <w:rPr>
                <w:b/>
                <w:sz w:val="18"/>
                <w:szCs w:val="18"/>
              </w:rPr>
            </w:pPr>
            <w:r>
              <w:rPr>
                <w:b/>
                <w:sz w:val="18"/>
                <w:szCs w:val="18"/>
              </w:rPr>
              <w:t>4</w:t>
            </w:r>
            <w:r w:rsidRPr="00651D51">
              <w:rPr>
                <w:b/>
                <w:sz w:val="18"/>
                <w:szCs w:val="18"/>
              </w:rPr>
              <w:t xml:space="preserve">. </w:t>
            </w:r>
            <w:r>
              <w:rPr>
                <w:b/>
                <w:sz w:val="18"/>
                <w:szCs w:val="18"/>
              </w:rPr>
              <w:t>Instructie en PBM</w:t>
            </w:r>
          </w:p>
        </w:tc>
      </w:tr>
      <w:tr w:rsidR="008A0BF0" w:rsidRPr="003D1692" w14:paraId="4997685B" w14:textId="77777777" w:rsidTr="00832810">
        <w:trPr>
          <w:trHeight w:val="373"/>
        </w:trPr>
        <w:tc>
          <w:tcPr>
            <w:tcW w:w="2872" w:type="dxa"/>
          </w:tcPr>
          <w:p w14:paraId="49976857" w14:textId="77777777" w:rsidR="008A0BF0" w:rsidRPr="003D1692" w:rsidRDefault="008A0BF0" w:rsidP="00832810">
            <w:pPr>
              <w:rPr>
                <w:sz w:val="18"/>
              </w:rPr>
            </w:pPr>
            <w:r>
              <w:rPr>
                <w:sz w:val="18"/>
                <w:szCs w:val="18"/>
              </w:rPr>
              <w:t xml:space="preserve">Verstrek </w:t>
            </w:r>
            <w:proofErr w:type="spellStart"/>
            <w:r>
              <w:rPr>
                <w:sz w:val="18"/>
                <w:szCs w:val="18"/>
              </w:rPr>
              <w:t>PBM’s</w:t>
            </w:r>
            <w:proofErr w:type="spellEnd"/>
            <w:r>
              <w:rPr>
                <w:sz w:val="18"/>
                <w:szCs w:val="18"/>
              </w:rPr>
              <w:t xml:space="preserve"> en bijbehorende instructies ter reductie van invloed besmettingsbronnen</w:t>
            </w:r>
          </w:p>
        </w:tc>
        <w:tc>
          <w:tcPr>
            <w:tcW w:w="355" w:type="dxa"/>
            <w:shd w:val="clear" w:color="auto" w:fill="FFFF00"/>
          </w:tcPr>
          <w:p w14:paraId="49976858" w14:textId="77777777" w:rsidR="008A0BF0" w:rsidRDefault="008A0BF0" w:rsidP="00832810">
            <w:pPr>
              <w:rPr>
                <w:b/>
                <w:sz w:val="18"/>
              </w:rPr>
            </w:pPr>
          </w:p>
        </w:tc>
        <w:tc>
          <w:tcPr>
            <w:tcW w:w="6271" w:type="dxa"/>
          </w:tcPr>
          <w:p w14:paraId="49976859" w14:textId="77777777" w:rsidR="008A0BF0" w:rsidRDefault="008A0BF0" w:rsidP="00832810">
            <w:pPr>
              <w:rPr>
                <w:sz w:val="18"/>
              </w:rPr>
            </w:pPr>
            <w:r>
              <w:rPr>
                <w:sz w:val="18"/>
              </w:rPr>
              <w:t xml:space="preserve">Werknemers moeten bekend gemaakt worden met de te hanteren richtlijnen, alsmede met de juiste (op naam uitgegeven) </w:t>
            </w:r>
            <w:proofErr w:type="spellStart"/>
            <w:r>
              <w:rPr>
                <w:sz w:val="18"/>
              </w:rPr>
              <w:t>PBM’s</w:t>
            </w:r>
            <w:proofErr w:type="spellEnd"/>
            <w:r>
              <w:rPr>
                <w:sz w:val="18"/>
              </w:rPr>
              <w:t xml:space="preserve"> en bijbehorende instructies. Alle betrokkenen moeten aantoonbaar/voldoende zijn opgeleid.</w:t>
            </w:r>
          </w:p>
          <w:p w14:paraId="4997685A" w14:textId="77777777" w:rsidR="008A0BF0" w:rsidRPr="003D1692" w:rsidRDefault="008A0BF0" w:rsidP="00832810">
            <w:pPr>
              <w:rPr>
                <w:sz w:val="18"/>
              </w:rPr>
            </w:pPr>
            <w:r>
              <w:rPr>
                <w:sz w:val="18"/>
              </w:rPr>
              <w:t xml:space="preserve">Op plaatsen waar gevaar zich voordoet, dienen pictogrammen aanwezig te zijn welke duiden op de aanwezige gevaren. </w:t>
            </w:r>
          </w:p>
        </w:tc>
      </w:tr>
      <w:tr w:rsidR="008A0BF0" w:rsidRPr="003D1692" w14:paraId="4997685F" w14:textId="77777777" w:rsidTr="00832810">
        <w:trPr>
          <w:trHeight w:val="279"/>
        </w:trPr>
        <w:tc>
          <w:tcPr>
            <w:tcW w:w="2872" w:type="dxa"/>
            <w:vMerge w:val="restart"/>
          </w:tcPr>
          <w:p w14:paraId="4997685C" w14:textId="77777777" w:rsidR="008A0BF0" w:rsidRDefault="008A0BF0" w:rsidP="00832810">
            <w:pPr>
              <w:rPr>
                <w:sz w:val="18"/>
                <w:szCs w:val="18"/>
              </w:rPr>
            </w:pPr>
            <w:r w:rsidRPr="003D1692">
              <w:rPr>
                <w:sz w:val="18"/>
              </w:rPr>
              <w:t>Algemene instructie + richtlijnen bij calamiteiten</w:t>
            </w:r>
          </w:p>
        </w:tc>
        <w:tc>
          <w:tcPr>
            <w:tcW w:w="355" w:type="dxa"/>
            <w:shd w:val="clear" w:color="auto" w:fill="FFFF00"/>
          </w:tcPr>
          <w:p w14:paraId="4997685D" w14:textId="77777777" w:rsidR="008A0BF0" w:rsidRDefault="008A0BF0" w:rsidP="00832810">
            <w:pPr>
              <w:rPr>
                <w:b/>
                <w:sz w:val="18"/>
              </w:rPr>
            </w:pPr>
          </w:p>
        </w:tc>
        <w:tc>
          <w:tcPr>
            <w:tcW w:w="6271" w:type="dxa"/>
          </w:tcPr>
          <w:p w14:paraId="4997685E" w14:textId="77777777" w:rsidR="008A0BF0" w:rsidRDefault="008A0BF0" w:rsidP="00832810">
            <w:pPr>
              <w:rPr>
                <w:sz w:val="18"/>
              </w:rPr>
            </w:pPr>
            <w:r>
              <w:rPr>
                <w:sz w:val="18"/>
              </w:rPr>
              <w:t>Voor wat betreft calamiteiten dient de noodorganisatie hier adequaat op ingericht te worden. Juiste scenario’s dienen bepaald en uitgewerkt te worden, alsmede de aanschaf van de juiste voorzieningen voor bereddering en bestrijding en beperking van calamiteiten</w:t>
            </w:r>
          </w:p>
        </w:tc>
      </w:tr>
      <w:tr w:rsidR="008A0BF0" w:rsidRPr="003D1692" w14:paraId="49976863" w14:textId="77777777" w:rsidTr="00832810">
        <w:trPr>
          <w:trHeight w:val="373"/>
        </w:trPr>
        <w:tc>
          <w:tcPr>
            <w:tcW w:w="2872" w:type="dxa"/>
            <w:vMerge/>
          </w:tcPr>
          <w:p w14:paraId="49976860" w14:textId="77777777" w:rsidR="008A0BF0" w:rsidRPr="003D1692" w:rsidRDefault="008A0BF0" w:rsidP="00832810">
            <w:pPr>
              <w:rPr>
                <w:sz w:val="18"/>
              </w:rPr>
            </w:pPr>
          </w:p>
        </w:tc>
        <w:tc>
          <w:tcPr>
            <w:tcW w:w="355" w:type="dxa"/>
            <w:shd w:val="clear" w:color="auto" w:fill="FFFF00"/>
          </w:tcPr>
          <w:p w14:paraId="49976861" w14:textId="77777777" w:rsidR="008A0BF0" w:rsidRDefault="008A0BF0" w:rsidP="00832810">
            <w:pPr>
              <w:rPr>
                <w:b/>
                <w:sz w:val="18"/>
              </w:rPr>
            </w:pPr>
          </w:p>
        </w:tc>
        <w:tc>
          <w:tcPr>
            <w:tcW w:w="6271" w:type="dxa"/>
          </w:tcPr>
          <w:p w14:paraId="49976862" w14:textId="77777777" w:rsidR="008A0BF0" w:rsidRDefault="008A0BF0" w:rsidP="00832810">
            <w:pPr>
              <w:rPr>
                <w:sz w:val="18"/>
              </w:rPr>
            </w:pPr>
            <w:r>
              <w:rPr>
                <w:sz w:val="18"/>
              </w:rPr>
              <w:t>Daarnaast zijn afdoende instructies nodig voor een normale gang van zaken en bij begeleiding van bezoekers (o.a. technici van derden).</w:t>
            </w:r>
          </w:p>
        </w:tc>
      </w:tr>
      <w:tr w:rsidR="008A0BF0" w:rsidRPr="003D1692" w14:paraId="49976867" w14:textId="77777777" w:rsidTr="00832810">
        <w:trPr>
          <w:trHeight w:val="373"/>
        </w:trPr>
        <w:tc>
          <w:tcPr>
            <w:tcW w:w="2872" w:type="dxa"/>
          </w:tcPr>
          <w:p w14:paraId="49976864" w14:textId="77777777" w:rsidR="008A0BF0" w:rsidRPr="003D1692" w:rsidRDefault="008A0BF0" w:rsidP="00832810">
            <w:pPr>
              <w:rPr>
                <w:sz w:val="18"/>
              </w:rPr>
            </w:pPr>
            <w:r>
              <w:rPr>
                <w:sz w:val="18"/>
              </w:rPr>
              <w:t>Persoonlijke hygiëne</w:t>
            </w:r>
          </w:p>
        </w:tc>
        <w:tc>
          <w:tcPr>
            <w:tcW w:w="355" w:type="dxa"/>
            <w:shd w:val="clear" w:color="auto" w:fill="FFFF00"/>
          </w:tcPr>
          <w:p w14:paraId="49976865" w14:textId="77777777" w:rsidR="008A0BF0" w:rsidRDefault="008A0BF0" w:rsidP="00832810">
            <w:pPr>
              <w:rPr>
                <w:b/>
                <w:sz w:val="18"/>
              </w:rPr>
            </w:pPr>
          </w:p>
        </w:tc>
        <w:tc>
          <w:tcPr>
            <w:tcW w:w="6271" w:type="dxa"/>
          </w:tcPr>
          <w:p w14:paraId="49976866" w14:textId="77777777" w:rsidR="008A0BF0" w:rsidRDefault="008A0BF0" w:rsidP="00832810">
            <w:pPr>
              <w:rPr>
                <w:sz w:val="18"/>
              </w:rPr>
            </w:pPr>
            <w:r>
              <w:rPr>
                <w:sz w:val="18"/>
              </w:rPr>
              <w:t>Bij het werken met gevaarlijke stoffen is persoonlijke hygiëne zeer belangrijk. Vooral voor + na toilet bezoek en eet-/drink- of rookpauzes dient men de handen te wassen of andere van toepassing zijnde ontsmettings</w:t>
            </w:r>
            <w:r>
              <w:rPr>
                <w:sz w:val="18"/>
              </w:rPr>
              <w:softHyphen/>
              <w:t xml:space="preserve">procedures te volgen om besmetting of vergiftiging tegen te gaan. </w:t>
            </w:r>
          </w:p>
        </w:tc>
      </w:tr>
      <w:tr w:rsidR="008A0BF0" w14:paraId="4997686F" w14:textId="77777777" w:rsidTr="00832810">
        <w:trPr>
          <w:trHeight w:val="373"/>
        </w:trPr>
        <w:tc>
          <w:tcPr>
            <w:tcW w:w="2872" w:type="dxa"/>
            <w:vMerge w:val="restart"/>
            <w:tcBorders>
              <w:top w:val="single" w:sz="4" w:space="0" w:color="000000"/>
              <w:left w:val="single" w:sz="4" w:space="0" w:color="000000"/>
              <w:right w:val="single" w:sz="4" w:space="0" w:color="000000"/>
            </w:tcBorders>
          </w:tcPr>
          <w:p w14:paraId="49976868" w14:textId="77777777" w:rsidR="008A0BF0" w:rsidRPr="003D1692" w:rsidRDefault="008A0BF0" w:rsidP="00832810">
            <w:pPr>
              <w:rPr>
                <w:sz w:val="18"/>
              </w:rPr>
            </w:pPr>
            <w:r>
              <w:rPr>
                <w:sz w:val="18"/>
              </w:rPr>
              <w:t>Persoonlijke hygiëne</w:t>
            </w:r>
          </w:p>
        </w:tc>
        <w:tc>
          <w:tcPr>
            <w:tcW w:w="355" w:type="dxa"/>
            <w:tcBorders>
              <w:top w:val="single" w:sz="4" w:space="0" w:color="000000"/>
              <w:left w:val="single" w:sz="4" w:space="0" w:color="000000"/>
              <w:bottom w:val="single" w:sz="4" w:space="0" w:color="000000"/>
              <w:right w:val="single" w:sz="4" w:space="0" w:color="000000"/>
            </w:tcBorders>
            <w:shd w:val="clear" w:color="auto" w:fill="FFFF00"/>
          </w:tcPr>
          <w:p w14:paraId="49976869" w14:textId="77777777" w:rsidR="008A0BF0" w:rsidRDefault="008A0BF0" w:rsidP="00832810">
            <w:pPr>
              <w:rPr>
                <w:b/>
                <w:sz w:val="18"/>
              </w:rPr>
            </w:pPr>
          </w:p>
        </w:tc>
        <w:tc>
          <w:tcPr>
            <w:tcW w:w="6271" w:type="dxa"/>
            <w:tcBorders>
              <w:top w:val="single" w:sz="4" w:space="0" w:color="000000"/>
              <w:left w:val="single" w:sz="4" w:space="0" w:color="000000"/>
              <w:bottom w:val="single" w:sz="4" w:space="0" w:color="000000"/>
              <w:right w:val="single" w:sz="4" w:space="0" w:color="000000"/>
            </w:tcBorders>
          </w:tcPr>
          <w:p w14:paraId="4997686A" w14:textId="77777777" w:rsidR="008A0BF0" w:rsidRDefault="008A0BF0" w:rsidP="00832810">
            <w:pPr>
              <w:rPr>
                <w:sz w:val="18"/>
              </w:rPr>
            </w:pPr>
            <w:r>
              <w:rPr>
                <w:sz w:val="18"/>
              </w:rPr>
              <w:t xml:space="preserve">Bij het werken met gevaarlijke stoffen is persoonlijke hygiëne zeer belangrijk. Vooral voor en na toilet bezoek en eet-/drink- of rookpauzes dient men de handen te wassen of andere van toepassing zijnde ontsmettingsprocedures te volgen om besmetting of vergiftiging tegen te gaan. </w:t>
            </w:r>
          </w:p>
          <w:p w14:paraId="4997686B" w14:textId="77777777" w:rsidR="008A0BF0" w:rsidRDefault="008A0BF0" w:rsidP="008A0BF0">
            <w:pPr>
              <w:numPr>
                <w:ilvl w:val="0"/>
                <w:numId w:val="29"/>
              </w:numPr>
              <w:rPr>
                <w:sz w:val="18"/>
              </w:rPr>
            </w:pPr>
            <w:r>
              <w:rPr>
                <w:sz w:val="18"/>
              </w:rPr>
              <w:t>Stel regels op</w:t>
            </w:r>
          </w:p>
          <w:p w14:paraId="4997686C" w14:textId="77777777" w:rsidR="008A0BF0" w:rsidRDefault="008A0BF0" w:rsidP="008A0BF0">
            <w:pPr>
              <w:numPr>
                <w:ilvl w:val="0"/>
                <w:numId w:val="29"/>
              </w:numPr>
              <w:rPr>
                <w:sz w:val="18"/>
              </w:rPr>
            </w:pPr>
            <w:r>
              <w:rPr>
                <w:sz w:val="18"/>
              </w:rPr>
              <w:t>Geef voorlichting</w:t>
            </w:r>
          </w:p>
          <w:p w14:paraId="4997686D" w14:textId="77777777" w:rsidR="008A0BF0" w:rsidRDefault="008A0BF0" w:rsidP="008A0BF0">
            <w:pPr>
              <w:numPr>
                <w:ilvl w:val="0"/>
                <w:numId w:val="29"/>
              </w:numPr>
              <w:rPr>
                <w:sz w:val="18"/>
              </w:rPr>
            </w:pPr>
            <w:r>
              <w:rPr>
                <w:sz w:val="18"/>
              </w:rPr>
              <w:t xml:space="preserve">Gebruik pictogrammen </w:t>
            </w:r>
          </w:p>
          <w:p w14:paraId="4997686E" w14:textId="77777777" w:rsidR="008A0BF0" w:rsidRPr="00A16653" w:rsidRDefault="008A0BF0" w:rsidP="008A0BF0">
            <w:pPr>
              <w:numPr>
                <w:ilvl w:val="0"/>
                <w:numId w:val="29"/>
              </w:numPr>
              <w:rPr>
                <w:sz w:val="18"/>
              </w:rPr>
            </w:pPr>
            <w:r>
              <w:rPr>
                <w:sz w:val="18"/>
              </w:rPr>
              <w:t>Controleer/handhaaf</w:t>
            </w:r>
          </w:p>
        </w:tc>
      </w:tr>
      <w:tr w:rsidR="008A0BF0" w14:paraId="49976873" w14:textId="77777777" w:rsidTr="00832810">
        <w:trPr>
          <w:trHeight w:val="373"/>
        </w:trPr>
        <w:tc>
          <w:tcPr>
            <w:tcW w:w="2872" w:type="dxa"/>
            <w:vMerge/>
            <w:tcBorders>
              <w:left w:val="single" w:sz="4" w:space="0" w:color="000000"/>
              <w:bottom w:val="single" w:sz="4" w:space="0" w:color="000000"/>
              <w:right w:val="single" w:sz="4" w:space="0" w:color="000000"/>
            </w:tcBorders>
          </w:tcPr>
          <w:p w14:paraId="49976870" w14:textId="77777777" w:rsidR="008A0BF0" w:rsidRDefault="008A0BF0" w:rsidP="00832810">
            <w:pPr>
              <w:rPr>
                <w:sz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FFFF00"/>
          </w:tcPr>
          <w:p w14:paraId="49976871" w14:textId="77777777" w:rsidR="008A0BF0" w:rsidRDefault="008A0BF0" w:rsidP="00832810">
            <w:pPr>
              <w:rPr>
                <w:b/>
                <w:sz w:val="18"/>
              </w:rPr>
            </w:pPr>
          </w:p>
        </w:tc>
        <w:tc>
          <w:tcPr>
            <w:tcW w:w="6271" w:type="dxa"/>
            <w:tcBorders>
              <w:top w:val="single" w:sz="4" w:space="0" w:color="000000"/>
              <w:left w:val="single" w:sz="4" w:space="0" w:color="000000"/>
              <w:bottom w:val="single" w:sz="4" w:space="0" w:color="000000"/>
              <w:right w:val="single" w:sz="4" w:space="0" w:color="000000"/>
            </w:tcBorders>
          </w:tcPr>
          <w:p w14:paraId="49976872" w14:textId="77777777" w:rsidR="008A0BF0" w:rsidRDefault="008A0BF0" w:rsidP="00832810">
            <w:pPr>
              <w:rPr>
                <w:sz w:val="18"/>
              </w:rPr>
            </w:pPr>
            <w:r>
              <w:rPr>
                <w:sz w:val="18"/>
              </w:rPr>
              <w:t>Ook besmetting van product door ziektekiemen van personen, dient voorkomen te worden; Er dienen regels m.b.t. ziekmelding en uitsluiting van werkzaamheden te zijn.</w:t>
            </w:r>
          </w:p>
        </w:tc>
      </w:tr>
    </w:tbl>
    <w:p w14:paraId="49976874" w14:textId="77777777" w:rsidR="008A0BF0" w:rsidRPr="00CF7A22" w:rsidRDefault="008A0BF0" w:rsidP="00AC1116">
      <w:pPr>
        <w:rPr>
          <w:i/>
          <w:sz w:val="18"/>
          <w:szCs w:val="18"/>
        </w:rPr>
      </w:pPr>
    </w:p>
    <w:p w14:paraId="49976875" w14:textId="77777777" w:rsidR="008A0BF0" w:rsidRPr="00632F25" w:rsidRDefault="008A0BF0" w:rsidP="008A0BF0">
      <w:pPr>
        <w:rPr>
          <w:sz w:val="18"/>
          <w:szCs w:val="18"/>
        </w:rPr>
      </w:pPr>
      <w:r w:rsidRPr="00632F25">
        <w:rPr>
          <w:sz w:val="18"/>
          <w:szCs w:val="18"/>
        </w:rPr>
        <w:t>* in het BVP (basis voorwaarden programma) staan de belangrijkste (technische en organisatorische) aspecten benoemd, welke in algemene zin de voedselveiligheid  moeten garanderen: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5000"/>
      </w:tblGrid>
      <w:tr w:rsidR="008A0BF0" w:rsidRPr="00AD4E30" w14:paraId="4997687E" w14:textId="77777777" w:rsidTr="00832810">
        <w:tc>
          <w:tcPr>
            <w:tcW w:w="4498" w:type="dxa"/>
          </w:tcPr>
          <w:p w14:paraId="49976876" w14:textId="77777777" w:rsidR="008A0BF0" w:rsidRPr="00AD4E30" w:rsidRDefault="008A0BF0" w:rsidP="00832810">
            <w:pPr>
              <w:rPr>
                <w:sz w:val="18"/>
                <w:szCs w:val="18"/>
              </w:rPr>
            </w:pPr>
            <w:r w:rsidRPr="00AD4E30">
              <w:rPr>
                <w:sz w:val="18"/>
                <w:szCs w:val="18"/>
              </w:rPr>
              <w:t>1. Primaire productie</w:t>
            </w:r>
          </w:p>
          <w:p w14:paraId="49976877" w14:textId="77777777" w:rsidR="008A0BF0" w:rsidRPr="00AD4E30" w:rsidRDefault="008A0BF0" w:rsidP="00832810">
            <w:pPr>
              <w:rPr>
                <w:sz w:val="18"/>
                <w:szCs w:val="18"/>
              </w:rPr>
            </w:pPr>
            <w:r w:rsidRPr="00AD4E30">
              <w:rPr>
                <w:sz w:val="18"/>
                <w:szCs w:val="18"/>
              </w:rPr>
              <w:t>2. Inrichting: ontwerp en voorzieningen</w:t>
            </w:r>
          </w:p>
          <w:p w14:paraId="49976878" w14:textId="77777777" w:rsidR="008A0BF0" w:rsidRPr="00AD4E30" w:rsidRDefault="008A0BF0" w:rsidP="00832810">
            <w:pPr>
              <w:rPr>
                <w:sz w:val="18"/>
                <w:szCs w:val="18"/>
              </w:rPr>
            </w:pPr>
            <w:r w:rsidRPr="00AD4E30">
              <w:rPr>
                <w:sz w:val="18"/>
                <w:szCs w:val="18"/>
              </w:rPr>
              <w:t>3. Procesbeheersing</w:t>
            </w:r>
          </w:p>
          <w:p w14:paraId="49976879" w14:textId="77777777" w:rsidR="008A0BF0" w:rsidRPr="00AD4E30" w:rsidRDefault="008A0BF0" w:rsidP="00832810">
            <w:pPr>
              <w:rPr>
                <w:sz w:val="18"/>
                <w:szCs w:val="18"/>
              </w:rPr>
            </w:pPr>
            <w:r w:rsidRPr="00AD4E30">
              <w:rPr>
                <w:sz w:val="18"/>
                <w:szCs w:val="18"/>
              </w:rPr>
              <w:t>4. Inrichting: onderhoud en verzorging</w:t>
            </w:r>
          </w:p>
        </w:tc>
        <w:tc>
          <w:tcPr>
            <w:tcW w:w="5000" w:type="dxa"/>
          </w:tcPr>
          <w:p w14:paraId="4997687A" w14:textId="77777777" w:rsidR="008A0BF0" w:rsidRPr="00AD4E30" w:rsidRDefault="008A0BF0" w:rsidP="00832810">
            <w:pPr>
              <w:rPr>
                <w:sz w:val="18"/>
                <w:szCs w:val="18"/>
              </w:rPr>
            </w:pPr>
            <w:r w:rsidRPr="00AD4E30">
              <w:rPr>
                <w:sz w:val="18"/>
                <w:szCs w:val="18"/>
              </w:rPr>
              <w:t>5. Inrichting: persoonlijke hygiëne</w:t>
            </w:r>
          </w:p>
          <w:p w14:paraId="4997687B" w14:textId="77777777" w:rsidR="008A0BF0" w:rsidRPr="00AD4E30" w:rsidRDefault="008A0BF0" w:rsidP="00832810">
            <w:pPr>
              <w:rPr>
                <w:sz w:val="18"/>
                <w:szCs w:val="18"/>
              </w:rPr>
            </w:pPr>
            <w:r w:rsidRPr="00AD4E30">
              <w:rPr>
                <w:sz w:val="18"/>
                <w:szCs w:val="18"/>
              </w:rPr>
              <w:t>6. Transport</w:t>
            </w:r>
          </w:p>
          <w:p w14:paraId="4997687C" w14:textId="77777777" w:rsidR="008A0BF0" w:rsidRPr="00AD4E30" w:rsidRDefault="008A0BF0" w:rsidP="00832810">
            <w:pPr>
              <w:rPr>
                <w:sz w:val="18"/>
                <w:szCs w:val="18"/>
              </w:rPr>
            </w:pPr>
            <w:r w:rsidRPr="00AD4E30">
              <w:rPr>
                <w:sz w:val="18"/>
                <w:szCs w:val="18"/>
              </w:rPr>
              <w:t>7. Productinfo en consumenten bewustwording</w:t>
            </w:r>
          </w:p>
          <w:p w14:paraId="4997687D" w14:textId="77777777" w:rsidR="008A0BF0" w:rsidRPr="00AD4E30" w:rsidRDefault="008A0BF0" w:rsidP="00832810">
            <w:pPr>
              <w:rPr>
                <w:sz w:val="18"/>
                <w:szCs w:val="18"/>
              </w:rPr>
            </w:pPr>
            <w:r w:rsidRPr="00AD4E30">
              <w:rPr>
                <w:sz w:val="18"/>
                <w:szCs w:val="18"/>
              </w:rPr>
              <w:t>8. Training</w:t>
            </w:r>
          </w:p>
        </w:tc>
      </w:tr>
    </w:tbl>
    <w:p w14:paraId="4997687F" w14:textId="77777777" w:rsidR="00AC1116" w:rsidRPr="00AC1116" w:rsidRDefault="00AC1116" w:rsidP="00AC1116"/>
    <w:sectPr w:rsidR="00AC1116" w:rsidRPr="00AC1116" w:rsidSect="00FA2C95">
      <w:headerReference w:type="default" r:id="rId21"/>
      <w:footerReference w:type="default" r:id="rId22"/>
      <w:pgSz w:w="11906" w:h="16838"/>
      <w:pgMar w:top="1417"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688B" w14:textId="77777777" w:rsidR="0092529E" w:rsidRDefault="0092529E" w:rsidP="005475C4">
      <w:r>
        <w:separator/>
      </w:r>
    </w:p>
  </w:endnote>
  <w:endnote w:type="continuationSeparator" w:id="0">
    <w:p w14:paraId="4997688C" w14:textId="77777777" w:rsidR="0092529E" w:rsidRDefault="0092529E" w:rsidP="0054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6898" w14:textId="77777777" w:rsidR="00252F3C" w:rsidRPr="005D03C6" w:rsidRDefault="005D03C6">
    <w:pPr>
      <w:pStyle w:val="Voettekst"/>
      <w:rPr>
        <w:b/>
        <w:sz w:val="18"/>
      </w:rPr>
    </w:pPr>
    <w:r w:rsidRPr="005D03C6">
      <w:rPr>
        <w:b/>
        <w:sz w:val="18"/>
      </w:rPr>
      <w:t>©</w:t>
    </w:r>
    <w:r w:rsidR="00395874">
      <w:rPr>
        <w:b/>
        <w:noProof/>
        <w:sz w:val="18"/>
        <w:lang w:eastAsia="nl-NL"/>
      </w:rPr>
      <w:drawing>
        <wp:anchor distT="0" distB="0" distL="114300" distR="114300" simplePos="0" relativeHeight="251658240" behindDoc="1" locked="0" layoutInCell="1" allowOverlap="1" wp14:anchorId="499768B2" wp14:editId="499768B3">
          <wp:simplePos x="0" y="0"/>
          <wp:positionH relativeFrom="column">
            <wp:posOffset>4442460</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1" name="Afbeelding 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00252F3C" w:rsidRPr="005D03C6">
      <w:rPr>
        <w:b/>
        <w:noProof/>
        <w:sz w:val="18"/>
        <w:lang w:eastAsia="nl-NL"/>
      </w:rPr>
      <w:drawing>
        <wp:anchor distT="0" distB="0" distL="114300" distR="114300" simplePos="0" relativeHeight="251657216" behindDoc="0" locked="0" layoutInCell="1" allowOverlap="1" wp14:anchorId="499768B4" wp14:editId="499768B5">
          <wp:simplePos x="0" y="0"/>
          <wp:positionH relativeFrom="column">
            <wp:posOffset>1898650</wp:posOffset>
          </wp:positionH>
          <wp:positionV relativeFrom="paragraph">
            <wp:posOffset>4985385</wp:posOffset>
          </wp:positionV>
          <wp:extent cx="2456180" cy="2473325"/>
          <wp:effectExtent l="0" t="0" r="1270" b="3175"/>
          <wp:wrapNone/>
          <wp:docPr id="47" name="Afbeelding 47"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8A0BF0">
      <w:rPr>
        <w:b/>
        <w:bCs/>
        <w:noProof/>
        <w:sz w:val="18"/>
      </w:rPr>
      <w:t>1</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8A0BF0">
      <w:rPr>
        <w:b/>
        <w:bCs/>
        <w:noProof/>
        <w:sz w:val="18"/>
      </w:rPr>
      <w:t>7</w:t>
    </w:r>
    <w:r w:rsidRPr="005D03C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68A4" w14:textId="77777777" w:rsidR="00FA2C95" w:rsidRPr="005D03C6" w:rsidRDefault="00FA2C95">
    <w:pPr>
      <w:pStyle w:val="Voettekst"/>
      <w:rPr>
        <w:b/>
        <w:sz w:val="18"/>
      </w:rPr>
    </w:pPr>
    <w:r>
      <w:rPr>
        <w:b/>
        <w:noProof/>
        <w:sz w:val="18"/>
        <w:lang w:eastAsia="nl-NL"/>
      </w:rPr>
      <w:drawing>
        <wp:anchor distT="0" distB="0" distL="114300" distR="114300" simplePos="0" relativeHeight="251661312" behindDoc="1" locked="0" layoutInCell="1" allowOverlap="1" wp14:anchorId="499768B7" wp14:editId="499768B8">
          <wp:simplePos x="0" y="0"/>
          <wp:positionH relativeFrom="column">
            <wp:posOffset>7233787</wp:posOffset>
          </wp:positionH>
          <wp:positionV relativeFrom="paragraph">
            <wp:posOffset>-1578610</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11" name="Afbeelding 11"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0288" behindDoc="0" locked="0" layoutInCell="1" allowOverlap="1" wp14:anchorId="499768B9" wp14:editId="499768BA">
          <wp:simplePos x="0" y="0"/>
          <wp:positionH relativeFrom="column">
            <wp:posOffset>1898650</wp:posOffset>
          </wp:positionH>
          <wp:positionV relativeFrom="paragraph">
            <wp:posOffset>4985385</wp:posOffset>
          </wp:positionV>
          <wp:extent cx="2456180" cy="2473325"/>
          <wp:effectExtent l="0" t="0" r="1270" b="3175"/>
          <wp:wrapNone/>
          <wp:docPr id="12" name="Afbeelding 12"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r>
    <w:r>
      <w:rPr>
        <w:b/>
        <w:sz w:val="18"/>
      </w:rPr>
      <w:tab/>
    </w:r>
    <w:r w:rsidRPr="005D03C6">
      <w:rPr>
        <w:b/>
        <w:sz w:val="18"/>
      </w:rPr>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8A0BF0">
      <w:rPr>
        <w:b/>
        <w:bCs/>
        <w:noProof/>
        <w:sz w:val="18"/>
      </w:rPr>
      <w:t>2</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8A0BF0">
      <w:rPr>
        <w:b/>
        <w:bCs/>
        <w:noProof/>
        <w:sz w:val="18"/>
      </w:rPr>
      <w:t>7</w:t>
    </w:r>
    <w:r w:rsidRPr="005D03C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68B0" w14:textId="77777777" w:rsidR="00FA2C95" w:rsidRPr="005D03C6" w:rsidRDefault="00FA2C95">
    <w:pPr>
      <w:pStyle w:val="Voettekst"/>
      <w:rPr>
        <w:b/>
        <w:sz w:val="18"/>
      </w:rPr>
    </w:pPr>
    <w:r>
      <w:rPr>
        <w:b/>
        <w:noProof/>
        <w:sz w:val="18"/>
        <w:lang w:eastAsia="nl-NL"/>
      </w:rPr>
      <w:drawing>
        <wp:anchor distT="0" distB="0" distL="114300" distR="114300" simplePos="0" relativeHeight="251664384" behindDoc="1" locked="0" layoutInCell="1" allowOverlap="1" wp14:anchorId="499768BC" wp14:editId="499768BD">
          <wp:simplePos x="0" y="0"/>
          <wp:positionH relativeFrom="page">
            <wp:posOffset>5025858</wp:posOffset>
          </wp:positionH>
          <wp:positionV relativeFrom="paragraph">
            <wp:posOffset>-1597392</wp:posOffset>
          </wp:positionV>
          <wp:extent cx="3472815" cy="3497580"/>
          <wp:effectExtent l="0" t="0" r="0" b="7620"/>
          <wp:wrapThrough wrapText="bothSides">
            <wp:wrapPolygon edited="0">
              <wp:start x="9005" y="0"/>
              <wp:lineTo x="7583" y="235"/>
              <wp:lineTo x="4265" y="1529"/>
              <wp:lineTo x="3673" y="2353"/>
              <wp:lineTo x="2251" y="3765"/>
              <wp:lineTo x="1066" y="5412"/>
              <wp:lineTo x="948" y="5882"/>
              <wp:lineTo x="118" y="7176"/>
              <wp:lineTo x="0" y="8941"/>
              <wp:lineTo x="0" y="13176"/>
              <wp:lineTo x="474" y="15059"/>
              <wp:lineTo x="1540" y="16941"/>
              <wp:lineTo x="3199" y="18824"/>
              <wp:lineTo x="6161" y="20824"/>
              <wp:lineTo x="8768" y="21529"/>
              <wp:lineTo x="9360" y="21529"/>
              <wp:lineTo x="12086" y="21529"/>
              <wp:lineTo x="12678" y="21529"/>
              <wp:lineTo x="15285" y="20824"/>
              <wp:lineTo x="18365" y="18824"/>
              <wp:lineTo x="20024" y="16941"/>
              <wp:lineTo x="20854" y="15059"/>
              <wp:lineTo x="21446" y="13294"/>
              <wp:lineTo x="21446" y="8824"/>
              <wp:lineTo x="21327" y="7294"/>
              <wp:lineTo x="20380" y="5647"/>
              <wp:lineTo x="19906" y="4588"/>
              <wp:lineTo x="19313" y="3765"/>
              <wp:lineTo x="17536" y="2118"/>
              <wp:lineTo x="17180" y="1529"/>
              <wp:lineTo x="13626" y="118"/>
              <wp:lineTo x="12441" y="0"/>
              <wp:lineTo x="9005" y="0"/>
            </wp:wrapPolygon>
          </wp:wrapThrough>
          <wp:docPr id="7" name="Afbeelding 7" descr="V13_Kri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13_Krista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72815" cy="3497580"/>
                  </a:xfrm>
                  <a:prstGeom prst="rect">
                    <a:avLst/>
                  </a:prstGeom>
                  <a:noFill/>
                </pic:spPr>
              </pic:pic>
            </a:graphicData>
          </a:graphic>
          <wp14:sizeRelH relativeFrom="page">
            <wp14:pctWidth>0</wp14:pctWidth>
          </wp14:sizeRelH>
          <wp14:sizeRelV relativeFrom="page">
            <wp14:pctHeight>0</wp14:pctHeight>
          </wp14:sizeRelV>
        </wp:anchor>
      </w:drawing>
    </w:r>
    <w:r w:rsidRPr="005D03C6">
      <w:rPr>
        <w:b/>
        <w:sz w:val="18"/>
      </w:rPr>
      <w:t>©</w:t>
    </w:r>
    <w:r w:rsidRPr="005D03C6">
      <w:rPr>
        <w:b/>
        <w:noProof/>
        <w:sz w:val="18"/>
        <w:lang w:eastAsia="nl-NL"/>
      </w:rPr>
      <w:drawing>
        <wp:anchor distT="0" distB="0" distL="114300" distR="114300" simplePos="0" relativeHeight="251663360" behindDoc="0" locked="0" layoutInCell="1" allowOverlap="1" wp14:anchorId="499768BE" wp14:editId="499768BF">
          <wp:simplePos x="0" y="0"/>
          <wp:positionH relativeFrom="column">
            <wp:posOffset>1898650</wp:posOffset>
          </wp:positionH>
          <wp:positionV relativeFrom="paragraph">
            <wp:posOffset>4985385</wp:posOffset>
          </wp:positionV>
          <wp:extent cx="2456180" cy="2473325"/>
          <wp:effectExtent l="0" t="0" r="1270" b="3175"/>
          <wp:wrapNone/>
          <wp:docPr id="8" name="Afbeelding 8" descr="C:\Users\dla.PUTMANSOFFICE\AppData\Local\Microsoft\Windows\INetCache\Content.Word\V13_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a.PUTMANSOFFICE\AppData\Local\Microsoft\Windows\INetCache\Content.Word\V13_Krista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618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3C6">
      <w:rPr>
        <w:b/>
        <w:sz w:val="18"/>
      </w:rPr>
      <w:t xml:space="preserve"> NEKOVRI</w:t>
    </w:r>
    <w:r w:rsidRPr="005D03C6">
      <w:rPr>
        <w:b/>
        <w:sz w:val="18"/>
      </w:rPr>
      <w:tab/>
      <w:t xml:space="preserve">Pagina </w:t>
    </w:r>
    <w:r w:rsidRPr="005D03C6">
      <w:rPr>
        <w:b/>
        <w:bCs/>
        <w:sz w:val="18"/>
      </w:rPr>
      <w:fldChar w:fldCharType="begin"/>
    </w:r>
    <w:r w:rsidRPr="005D03C6">
      <w:rPr>
        <w:b/>
        <w:bCs/>
        <w:sz w:val="18"/>
      </w:rPr>
      <w:instrText>PAGE  \* Arabic  \* MERGEFORMAT</w:instrText>
    </w:r>
    <w:r w:rsidRPr="005D03C6">
      <w:rPr>
        <w:b/>
        <w:bCs/>
        <w:sz w:val="18"/>
      </w:rPr>
      <w:fldChar w:fldCharType="separate"/>
    </w:r>
    <w:r w:rsidR="008A0BF0">
      <w:rPr>
        <w:b/>
        <w:bCs/>
        <w:noProof/>
        <w:sz w:val="18"/>
      </w:rPr>
      <w:t>5</w:t>
    </w:r>
    <w:r w:rsidRPr="005D03C6">
      <w:rPr>
        <w:b/>
        <w:bCs/>
        <w:sz w:val="18"/>
      </w:rPr>
      <w:fldChar w:fldCharType="end"/>
    </w:r>
    <w:r w:rsidRPr="005D03C6">
      <w:rPr>
        <w:b/>
        <w:sz w:val="18"/>
      </w:rPr>
      <w:t xml:space="preserve"> van </w:t>
    </w:r>
    <w:r w:rsidRPr="005D03C6">
      <w:rPr>
        <w:b/>
        <w:bCs/>
        <w:sz w:val="18"/>
      </w:rPr>
      <w:fldChar w:fldCharType="begin"/>
    </w:r>
    <w:r w:rsidRPr="005D03C6">
      <w:rPr>
        <w:b/>
        <w:bCs/>
        <w:sz w:val="18"/>
      </w:rPr>
      <w:instrText>NUMPAGES  \* Arabic  \* MERGEFORMAT</w:instrText>
    </w:r>
    <w:r w:rsidRPr="005D03C6">
      <w:rPr>
        <w:b/>
        <w:bCs/>
        <w:sz w:val="18"/>
      </w:rPr>
      <w:fldChar w:fldCharType="separate"/>
    </w:r>
    <w:r w:rsidR="008A0BF0">
      <w:rPr>
        <w:b/>
        <w:bCs/>
        <w:noProof/>
        <w:sz w:val="18"/>
      </w:rPr>
      <w:t>7</w:t>
    </w:r>
    <w:r w:rsidRPr="005D03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6889" w14:textId="77777777" w:rsidR="0092529E" w:rsidRDefault="0092529E" w:rsidP="005475C4">
      <w:r>
        <w:separator/>
      </w:r>
    </w:p>
  </w:footnote>
  <w:footnote w:type="continuationSeparator" w:id="0">
    <w:p w14:paraId="4997688A" w14:textId="77777777" w:rsidR="0092529E" w:rsidRDefault="0092529E" w:rsidP="0054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53" w:type="dxa"/>
      <w:tblInd w:w="-147" w:type="dxa"/>
      <w:tblLook w:val="04A0" w:firstRow="1" w:lastRow="0" w:firstColumn="1" w:lastColumn="0" w:noHBand="0" w:noVBand="1"/>
    </w:tblPr>
    <w:tblGrid>
      <w:gridCol w:w="3017"/>
      <w:gridCol w:w="5210"/>
      <w:gridCol w:w="1418"/>
      <w:gridCol w:w="708"/>
    </w:tblGrid>
    <w:tr w:rsidR="00104381" w14:paraId="49976891" w14:textId="77777777" w:rsidTr="00FA2C95">
      <w:trPr>
        <w:trHeight w:val="416"/>
      </w:trPr>
      <w:tc>
        <w:tcPr>
          <w:tcW w:w="3017" w:type="dxa"/>
          <w:vMerge w:val="restart"/>
          <w:tcBorders>
            <w:top w:val="nil"/>
            <w:left w:val="nil"/>
            <w:right w:val="dotted" w:sz="4" w:space="0" w:color="23BBEA"/>
          </w:tcBorders>
          <w:vAlign w:val="center"/>
        </w:tcPr>
        <w:p w14:paraId="4997688D" w14:textId="77777777" w:rsidR="00104381" w:rsidRDefault="00104381" w:rsidP="00104381">
          <w:pPr>
            <w:pStyle w:val="Koptekst"/>
          </w:pPr>
          <w:r>
            <w:object w:dxaOrig="2760" w:dyaOrig="795" w14:anchorId="4997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9.5pt">
                <v:imagedata r:id="rId1" o:title=""/>
              </v:shape>
              <o:OLEObject Type="Embed" ProgID="PBrush" ShapeID="_x0000_i1025" DrawAspect="Content" ObjectID="_1814188932" r:id="rId2"/>
            </w:object>
          </w:r>
        </w:p>
      </w:tc>
      <w:tc>
        <w:tcPr>
          <w:tcW w:w="5210" w:type="dxa"/>
          <w:tcBorders>
            <w:top w:val="nil"/>
            <w:left w:val="dotted" w:sz="4" w:space="0" w:color="23BBEA"/>
            <w:bottom w:val="dotted" w:sz="4" w:space="0" w:color="23BBEA"/>
            <w:right w:val="dotted" w:sz="4" w:space="0" w:color="23BBEA"/>
          </w:tcBorders>
        </w:tcPr>
        <w:p w14:paraId="4997688E" w14:textId="77777777" w:rsidR="00104381" w:rsidRPr="00923C54" w:rsidRDefault="00FA2C95"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4997688F" w14:textId="77777777" w:rsidR="00104381" w:rsidRPr="00104381" w:rsidRDefault="00104381" w:rsidP="00104381">
          <w:pPr>
            <w:pStyle w:val="Koptekst"/>
            <w:rPr>
              <w:b/>
              <w:sz w:val="18"/>
              <w:szCs w:val="18"/>
            </w:rPr>
          </w:pPr>
          <w:r w:rsidRPr="00104381">
            <w:rPr>
              <w:b/>
              <w:sz w:val="18"/>
              <w:szCs w:val="18"/>
            </w:rPr>
            <w:t>Versie:</w:t>
          </w:r>
        </w:p>
      </w:tc>
      <w:tc>
        <w:tcPr>
          <w:tcW w:w="708" w:type="dxa"/>
          <w:tcBorders>
            <w:top w:val="nil"/>
            <w:left w:val="nil"/>
            <w:bottom w:val="dotted" w:sz="4" w:space="0" w:color="23BBEA"/>
            <w:right w:val="dotted" w:sz="4" w:space="0" w:color="23BBEA"/>
          </w:tcBorders>
          <w:vAlign w:val="center"/>
        </w:tcPr>
        <w:p w14:paraId="49976890" w14:textId="77777777" w:rsidR="00104381" w:rsidRPr="00104381" w:rsidRDefault="00395874" w:rsidP="00104381">
          <w:pPr>
            <w:pStyle w:val="Koptekst"/>
            <w:jc w:val="right"/>
            <w:rPr>
              <w:b/>
              <w:sz w:val="18"/>
              <w:szCs w:val="18"/>
            </w:rPr>
          </w:pPr>
          <w:r>
            <w:rPr>
              <w:b/>
              <w:sz w:val="18"/>
              <w:szCs w:val="18"/>
            </w:rPr>
            <w:t>0.0</w:t>
          </w:r>
        </w:p>
      </w:tc>
    </w:tr>
    <w:tr w:rsidR="00104381" w14:paraId="49976896" w14:textId="77777777" w:rsidTr="00FA2C95">
      <w:trPr>
        <w:trHeight w:val="416"/>
      </w:trPr>
      <w:tc>
        <w:tcPr>
          <w:tcW w:w="3017" w:type="dxa"/>
          <w:vMerge/>
          <w:tcBorders>
            <w:left w:val="nil"/>
            <w:bottom w:val="nil"/>
            <w:right w:val="dotted" w:sz="4" w:space="0" w:color="23BBEA"/>
          </w:tcBorders>
        </w:tcPr>
        <w:p w14:paraId="49976892" w14:textId="77777777" w:rsidR="00104381" w:rsidRDefault="00104381">
          <w:pPr>
            <w:pStyle w:val="Koptekst"/>
          </w:pPr>
        </w:p>
      </w:tc>
      <w:tc>
        <w:tcPr>
          <w:tcW w:w="5210" w:type="dxa"/>
          <w:tcBorders>
            <w:top w:val="dotted" w:sz="4" w:space="0" w:color="23BBEA"/>
            <w:left w:val="dotted" w:sz="4" w:space="0" w:color="23BBEA"/>
            <w:bottom w:val="nil"/>
            <w:right w:val="dotted" w:sz="4" w:space="0" w:color="23BBEA"/>
          </w:tcBorders>
        </w:tcPr>
        <w:p w14:paraId="49976893" w14:textId="77777777" w:rsidR="00104381" w:rsidRPr="00923C54" w:rsidRDefault="00AC1116" w:rsidP="00AC1116">
          <w:pPr>
            <w:pStyle w:val="Koptekst"/>
            <w:jc w:val="center"/>
            <w:rPr>
              <w:b/>
            </w:rPr>
          </w:pPr>
          <w:r>
            <w:rPr>
              <w:b/>
              <w:sz w:val="32"/>
            </w:rPr>
            <w:t>Persoonlijke hygiëne</w:t>
          </w:r>
        </w:p>
      </w:tc>
      <w:tc>
        <w:tcPr>
          <w:tcW w:w="1418" w:type="dxa"/>
          <w:tcBorders>
            <w:top w:val="dotted" w:sz="4" w:space="0" w:color="23BBEA"/>
            <w:left w:val="dotted" w:sz="4" w:space="0" w:color="23BBEA"/>
            <w:bottom w:val="nil"/>
            <w:right w:val="nil"/>
          </w:tcBorders>
          <w:vAlign w:val="center"/>
        </w:tcPr>
        <w:p w14:paraId="49976894" w14:textId="77777777" w:rsidR="00104381" w:rsidRPr="00104381" w:rsidRDefault="00104381" w:rsidP="00104381">
          <w:pPr>
            <w:pStyle w:val="Koptekst"/>
            <w:rPr>
              <w:b/>
              <w:sz w:val="18"/>
              <w:szCs w:val="18"/>
            </w:rPr>
          </w:pPr>
          <w:r>
            <w:rPr>
              <w:b/>
              <w:sz w:val="18"/>
              <w:szCs w:val="18"/>
            </w:rPr>
            <w:t>Documentcode:</w:t>
          </w:r>
        </w:p>
      </w:tc>
      <w:tc>
        <w:tcPr>
          <w:tcW w:w="708" w:type="dxa"/>
          <w:tcBorders>
            <w:top w:val="dotted" w:sz="4" w:space="0" w:color="23BBEA"/>
            <w:left w:val="nil"/>
            <w:bottom w:val="nil"/>
            <w:right w:val="dotted" w:sz="4" w:space="0" w:color="23BBEA"/>
          </w:tcBorders>
          <w:vAlign w:val="center"/>
        </w:tcPr>
        <w:p w14:paraId="49976895" w14:textId="77777777" w:rsidR="00104381" w:rsidRPr="00104381" w:rsidRDefault="00AC1116" w:rsidP="00104381">
          <w:pPr>
            <w:pStyle w:val="Koptekst"/>
            <w:jc w:val="right"/>
            <w:rPr>
              <w:b/>
              <w:sz w:val="18"/>
              <w:szCs w:val="18"/>
            </w:rPr>
          </w:pPr>
          <w:r>
            <w:rPr>
              <w:b/>
              <w:sz w:val="18"/>
              <w:szCs w:val="18"/>
            </w:rPr>
            <w:t>AB-5</w:t>
          </w:r>
        </w:p>
      </w:tc>
    </w:tr>
  </w:tbl>
  <w:p w14:paraId="49976897" w14:textId="77777777" w:rsidR="005475C4" w:rsidRDefault="00547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4237" w:type="dxa"/>
      <w:tblInd w:w="-147" w:type="dxa"/>
      <w:tblLayout w:type="fixed"/>
      <w:tblLook w:val="04A0" w:firstRow="1" w:lastRow="0" w:firstColumn="1" w:lastColumn="0" w:noHBand="0" w:noVBand="1"/>
    </w:tblPr>
    <w:tblGrid>
      <w:gridCol w:w="3017"/>
      <w:gridCol w:w="9179"/>
      <w:gridCol w:w="1418"/>
      <w:gridCol w:w="623"/>
    </w:tblGrid>
    <w:tr w:rsidR="000F0E17" w14:paraId="4997689D" w14:textId="77777777" w:rsidTr="000F0E17">
      <w:trPr>
        <w:trHeight w:val="416"/>
      </w:trPr>
      <w:tc>
        <w:tcPr>
          <w:tcW w:w="3017" w:type="dxa"/>
          <w:vMerge w:val="restart"/>
          <w:tcBorders>
            <w:top w:val="nil"/>
            <w:left w:val="nil"/>
            <w:right w:val="dotted" w:sz="4" w:space="0" w:color="23BBEA"/>
          </w:tcBorders>
          <w:vAlign w:val="center"/>
        </w:tcPr>
        <w:p w14:paraId="49976899" w14:textId="77777777" w:rsidR="000F0E17" w:rsidRDefault="000F0E17" w:rsidP="00104381">
          <w:pPr>
            <w:pStyle w:val="Koptekst"/>
          </w:pPr>
          <w:r>
            <w:object w:dxaOrig="2760" w:dyaOrig="795" w14:anchorId="49976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8pt;height:39.5pt">
                <v:imagedata r:id="rId1" o:title=""/>
              </v:shape>
              <o:OLEObject Type="Embed" ProgID="PBrush" ShapeID="_x0000_i1030" DrawAspect="Content" ObjectID="_1814188933" r:id="rId2"/>
            </w:object>
          </w:r>
        </w:p>
      </w:tc>
      <w:tc>
        <w:tcPr>
          <w:tcW w:w="9179" w:type="dxa"/>
          <w:tcBorders>
            <w:top w:val="nil"/>
            <w:left w:val="dotted" w:sz="4" w:space="0" w:color="23BBEA"/>
            <w:bottom w:val="dotted" w:sz="4" w:space="0" w:color="23BBEA"/>
            <w:right w:val="dotted" w:sz="4" w:space="0" w:color="23BBEA"/>
          </w:tcBorders>
        </w:tcPr>
        <w:p w14:paraId="4997689A"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4997689B"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4997689C" w14:textId="77777777" w:rsidR="000F0E17" w:rsidRPr="00104381" w:rsidRDefault="000F0E17" w:rsidP="00104381">
          <w:pPr>
            <w:pStyle w:val="Koptekst"/>
            <w:jc w:val="right"/>
            <w:rPr>
              <w:b/>
              <w:sz w:val="18"/>
              <w:szCs w:val="18"/>
            </w:rPr>
          </w:pPr>
          <w:r>
            <w:rPr>
              <w:b/>
              <w:sz w:val="18"/>
              <w:szCs w:val="18"/>
            </w:rPr>
            <w:t>0.0</w:t>
          </w:r>
        </w:p>
      </w:tc>
    </w:tr>
    <w:tr w:rsidR="000F0E17" w14:paraId="499768A2" w14:textId="77777777" w:rsidTr="000F0E17">
      <w:trPr>
        <w:trHeight w:val="416"/>
      </w:trPr>
      <w:tc>
        <w:tcPr>
          <w:tcW w:w="3017" w:type="dxa"/>
          <w:vMerge/>
          <w:tcBorders>
            <w:left w:val="nil"/>
            <w:bottom w:val="nil"/>
            <w:right w:val="dotted" w:sz="4" w:space="0" w:color="23BBEA"/>
          </w:tcBorders>
        </w:tcPr>
        <w:p w14:paraId="4997689E" w14:textId="77777777" w:rsidR="000F0E17" w:rsidRDefault="000F0E17">
          <w:pPr>
            <w:pStyle w:val="Koptekst"/>
          </w:pPr>
        </w:p>
      </w:tc>
      <w:tc>
        <w:tcPr>
          <w:tcW w:w="9179" w:type="dxa"/>
          <w:tcBorders>
            <w:top w:val="dotted" w:sz="4" w:space="0" w:color="23BBEA"/>
            <w:left w:val="dotted" w:sz="4" w:space="0" w:color="23BBEA"/>
            <w:bottom w:val="nil"/>
            <w:right w:val="dotted" w:sz="4" w:space="0" w:color="23BBEA"/>
          </w:tcBorders>
        </w:tcPr>
        <w:p w14:paraId="4997689F" w14:textId="77777777" w:rsidR="000F0E17" w:rsidRPr="00923C54" w:rsidRDefault="00AC1116" w:rsidP="00104381">
          <w:pPr>
            <w:pStyle w:val="Koptekst"/>
            <w:jc w:val="center"/>
            <w:rPr>
              <w:b/>
            </w:rPr>
          </w:pPr>
          <w:r>
            <w:rPr>
              <w:b/>
              <w:sz w:val="32"/>
            </w:rPr>
            <w:t>Persoonlijke hygiëne</w:t>
          </w:r>
        </w:p>
      </w:tc>
      <w:tc>
        <w:tcPr>
          <w:tcW w:w="1418" w:type="dxa"/>
          <w:tcBorders>
            <w:top w:val="dotted" w:sz="4" w:space="0" w:color="23BBEA"/>
            <w:left w:val="dotted" w:sz="4" w:space="0" w:color="23BBEA"/>
            <w:bottom w:val="nil"/>
            <w:right w:val="nil"/>
          </w:tcBorders>
          <w:vAlign w:val="center"/>
        </w:tcPr>
        <w:p w14:paraId="499768A0"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499768A1" w14:textId="77777777" w:rsidR="000F0E17" w:rsidRPr="00104381" w:rsidRDefault="00AC1116" w:rsidP="00104381">
          <w:pPr>
            <w:pStyle w:val="Koptekst"/>
            <w:jc w:val="right"/>
            <w:rPr>
              <w:b/>
              <w:sz w:val="18"/>
              <w:szCs w:val="18"/>
            </w:rPr>
          </w:pPr>
          <w:r>
            <w:rPr>
              <w:b/>
              <w:sz w:val="18"/>
              <w:szCs w:val="18"/>
            </w:rPr>
            <w:t>AB-5</w:t>
          </w:r>
        </w:p>
      </w:tc>
    </w:tr>
  </w:tbl>
  <w:p w14:paraId="499768A3" w14:textId="77777777" w:rsidR="000F0E17" w:rsidRDefault="000F0E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268" w:type="dxa"/>
      <w:tblInd w:w="-147" w:type="dxa"/>
      <w:tblLayout w:type="fixed"/>
      <w:tblLook w:val="04A0" w:firstRow="1" w:lastRow="0" w:firstColumn="1" w:lastColumn="0" w:noHBand="0" w:noVBand="1"/>
    </w:tblPr>
    <w:tblGrid>
      <w:gridCol w:w="3017"/>
      <w:gridCol w:w="5210"/>
      <w:gridCol w:w="1418"/>
      <w:gridCol w:w="623"/>
    </w:tblGrid>
    <w:tr w:rsidR="000F0E17" w14:paraId="499768A9" w14:textId="77777777" w:rsidTr="000F0E17">
      <w:trPr>
        <w:trHeight w:val="416"/>
      </w:trPr>
      <w:tc>
        <w:tcPr>
          <w:tcW w:w="3017" w:type="dxa"/>
          <w:vMerge w:val="restart"/>
          <w:tcBorders>
            <w:top w:val="nil"/>
            <w:left w:val="nil"/>
            <w:right w:val="dotted" w:sz="4" w:space="0" w:color="23BBEA"/>
          </w:tcBorders>
          <w:vAlign w:val="center"/>
        </w:tcPr>
        <w:p w14:paraId="499768A5" w14:textId="77777777" w:rsidR="000F0E17" w:rsidRDefault="000F0E17" w:rsidP="00104381">
          <w:pPr>
            <w:pStyle w:val="Koptekst"/>
          </w:pPr>
          <w:r>
            <w:object w:dxaOrig="2760" w:dyaOrig="795" w14:anchorId="49976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pt;height:39.5pt">
                <v:imagedata r:id="rId1" o:title=""/>
              </v:shape>
              <o:OLEObject Type="Embed" ProgID="PBrush" ShapeID="_x0000_i1034" DrawAspect="Content" ObjectID="_1814188934" r:id="rId2"/>
            </w:object>
          </w:r>
        </w:p>
      </w:tc>
      <w:tc>
        <w:tcPr>
          <w:tcW w:w="5210" w:type="dxa"/>
          <w:tcBorders>
            <w:top w:val="nil"/>
            <w:left w:val="dotted" w:sz="4" w:space="0" w:color="23BBEA"/>
            <w:bottom w:val="dotted" w:sz="4" w:space="0" w:color="23BBEA"/>
            <w:right w:val="dotted" w:sz="4" w:space="0" w:color="23BBEA"/>
          </w:tcBorders>
        </w:tcPr>
        <w:p w14:paraId="499768A6" w14:textId="77777777" w:rsidR="000F0E17" w:rsidRPr="00923C54" w:rsidRDefault="000F0E17" w:rsidP="00104381">
          <w:pPr>
            <w:pStyle w:val="Koptekst"/>
            <w:jc w:val="center"/>
            <w:rPr>
              <w:b/>
            </w:rPr>
          </w:pPr>
          <w:r>
            <w:rPr>
              <w:b/>
              <w:sz w:val="32"/>
            </w:rPr>
            <w:t>Arbo-brochure</w:t>
          </w:r>
        </w:p>
      </w:tc>
      <w:tc>
        <w:tcPr>
          <w:tcW w:w="1418" w:type="dxa"/>
          <w:tcBorders>
            <w:top w:val="nil"/>
            <w:left w:val="dotted" w:sz="4" w:space="0" w:color="23BBEA"/>
            <w:bottom w:val="dotted" w:sz="4" w:space="0" w:color="23BBEA"/>
            <w:right w:val="nil"/>
          </w:tcBorders>
          <w:vAlign w:val="center"/>
        </w:tcPr>
        <w:p w14:paraId="499768A7" w14:textId="77777777" w:rsidR="000F0E17" w:rsidRPr="00104381" w:rsidRDefault="000F0E17" w:rsidP="00104381">
          <w:pPr>
            <w:pStyle w:val="Koptekst"/>
            <w:rPr>
              <w:b/>
              <w:sz w:val="18"/>
              <w:szCs w:val="18"/>
            </w:rPr>
          </w:pPr>
          <w:r w:rsidRPr="00104381">
            <w:rPr>
              <w:b/>
              <w:sz w:val="18"/>
              <w:szCs w:val="18"/>
            </w:rPr>
            <w:t>Versie:</w:t>
          </w:r>
        </w:p>
      </w:tc>
      <w:tc>
        <w:tcPr>
          <w:tcW w:w="623" w:type="dxa"/>
          <w:tcBorders>
            <w:top w:val="nil"/>
            <w:left w:val="nil"/>
            <w:bottom w:val="dotted" w:sz="4" w:space="0" w:color="23BBEA"/>
            <w:right w:val="dotted" w:sz="4" w:space="0" w:color="23BBEA"/>
          </w:tcBorders>
          <w:vAlign w:val="center"/>
        </w:tcPr>
        <w:p w14:paraId="499768A8" w14:textId="77777777" w:rsidR="000F0E17" w:rsidRPr="00104381" w:rsidRDefault="000F0E17" w:rsidP="00104381">
          <w:pPr>
            <w:pStyle w:val="Koptekst"/>
            <w:jc w:val="right"/>
            <w:rPr>
              <w:b/>
              <w:sz w:val="18"/>
              <w:szCs w:val="18"/>
            </w:rPr>
          </w:pPr>
          <w:r>
            <w:rPr>
              <w:b/>
              <w:sz w:val="18"/>
              <w:szCs w:val="18"/>
            </w:rPr>
            <w:t>0.0</w:t>
          </w:r>
        </w:p>
      </w:tc>
    </w:tr>
    <w:tr w:rsidR="000F0E17" w14:paraId="499768AE" w14:textId="77777777" w:rsidTr="000F0E17">
      <w:trPr>
        <w:trHeight w:val="416"/>
      </w:trPr>
      <w:tc>
        <w:tcPr>
          <w:tcW w:w="3017" w:type="dxa"/>
          <w:vMerge/>
          <w:tcBorders>
            <w:left w:val="nil"/>
            <w:bottom w:val="nil"/>
            <w:right w:val="dotted" w:sz="4" w:space="0" w:color="23BBEA"/>
          </w:tcBorders>
        </w:tcPr>
        <w:p w14:paraId="499768AA" w14:textId="77777777" w:rsidR="000F0E17" w:rsidRDefault="000F0E17">
          <w:pPr>
            <w:pStyle w:val="Koptekst"/>
          </w:pPr>
        </w:p>
      </w:tc>
      <w:tc>
        <w:tcPr>
          <w:tcW w:w="5210" w:type="dxa"/>
          <w:tcBorders>
            <w:top w:val="dotted" w:sz="4" w:space="0" w:color="23BBEA"/>
            <w:left w:val="dotted" w:sz="4" w:space="0" w:color="23BBEA"/>
            <w:bottom w:val="nil"/>
            <w:right w:val="dotted" w:sz="4" w:space="0" w:color="23BBEA"/>
          </w:tcBorders>
        </w:tcPr>
        <w:p w14:paraId="499768AB" w14:textId="77777777" w:rsidR="000F0E17" w:rsidRPr="00923C54" w:rsidRDefault="00AC1116" w:rsidP="00104381">
          <w:pPr>
            <w:pStyle w:val="Koptekst"/>
            <w:jc w:val="center"/>
            <w:rPr>
              <w:b/>
            </w:rPr>
          </w:pPr>
          <w:r>
            <w:rPr>
              <w:b/>
              <w:sz w:val="32"/>
            </w:rPr>
            <w:t>Persoonlijke hygiëne</w:t>
          </w:r>
        </w:p>
      </w:tc>
      <w:tc>
        <w:tcPr>
          <w:tcW w:w="1418" w:type="dxa"/>
          <w:tcBorders>
            <w:top w:val="dotted" w:sz="4" w:space="0" w:color="23BBEA"/>
            <w:left w:val="dotted" w:sz="4" w:space="0" w:color="23BBEA"/>
            <w:bottom w:val="nil"/>
            <w:right w:val="nil"/>
          </w:tcBorders>
          <w:vAlign w:val="center"/>
        </w:tcPr>
        <w:p w14:paraId="499768AC" w14:textId="77777777" w:rsidR="000F0E17" w:rsidRPr="00104381" w:rsidRDefault="000F0E17" w:rsidP="00104381">
          <w:pPr>
            <w:pStyle w:val="Koptekst"/>
            <w:rPr>
              <w:b/>
              <w:sz w:val="18"/>
              <w:szCs w:val="18"/>
            </w:rPr>
          </w:pPr>
          <w:r>
            <w:rPr>
              <w:b/>
              <w:sz w:val="18"/>
              <w:szCs w:val="18"/>
            </w:rPr>
            <w:t>Documentcode:</w:t>
          </w:r>
        </w:p>
      </w:tc>
      <w:tc>
        <w:tcPr>
          <w:tcW w:w="623" w:type="dxa"/>
          <w:tcBorders>
            <w:top w:val="dotted" w:sz="4" w:space="0" w:color="23BBEA"/>
            <w:left w:val="nil"/>
            <w:bottom w:val="nil"/>
            <w:right w:val="dotted" w:sz="4" w:space="0" w:color="23BBEA"/>
          </w:tcBorders>
          <w:vAlign w:val="center"/>
        </w:tcPr>
        <w:p w14:paraId="499768AD" w14:textId="77777777" w:rsidR="000F0E17" w:rsidRPr="00104381" w:rsidRDefault="00AC1116" w:rsidP="00104381">
          <w:pPr>
            <w:pStyle w:val="Koptekst"/>
            <w:jc w:val="right"/>
            <w:rPr>
              <w:b/>
              <w:sz w:val="18"/>
              <w:szCs w:val="18"/>
            </w:rPr>
          </w:pPr>
          <w:r>
            <w:rPr>
              <w:b/>
              <w:sz w:val="18"/>
              <w:szCs w:val="18"/>
            </w:rPr>
            <w:t>AB-5</w:t>
          </w:r>
        </w:p>
      </w:tc>
    </w:tr>
  </w:tbl>
  <w:p w14:paraId="499768AF" w14:textId="77777777" w:rsidR="000F0E17" w:rsidRDefault="000F0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59A5"/>
    <w:multiLevelType w:val="hybridMultilevel"/>
    <w:tmpl w:val="F3383E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272A4A"/>
    <w:multiLevelType w:val="hybridMultilevel"/>
    <w:tmpl w:val="429E24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302D4"/>
    <w:multiLevelType w:val="hybridMultilevel"/>
    <w:tmpl w:val="4636E49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716603"/>
    <w:multiLevelType w:val="hybridMultilevel"/>
    <w:tmpl w:val="DDA0E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7A6A08"/>
    <w:multiLevelType w:val="hybridMultilevel"/>
    <w:tmpl w:val="0BB8F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085023"/>
    <w:multiLevelType w:val="multilevel"/>
    <w:tmpl w:val="9604C41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9226A1C"/>
    <w:multiLevelType w:val="hybridMultilevel"/>
    <w:tmpl w:val="E32E0A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C425BC"/>
    <w:multiLevelType w:val="hybridMultilevel"/>
    <w:tmpl w:val="BB3472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611465"/>
    <w:multiLevelType w:val="hybridMultilevel"/>
    <w:tmpl w:val="CDB401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C15520"/>
    <w:multiLevelType w:val="hybridMultilevel"/>
    <w:tmpl w:val="8DF20E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AD295A"/>
    <w:multiLevelType w:val="hybridMultilevel"/>
    <w:tmpl w:val="513A9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A413F"/>
    <w:multiLevelType w:val="hybridMultilevel"/>
    <w:tmpl w:val="974492C4"/>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8F61654"/>
    <w:multiLevelType w:val="hybridMultilevel"/>
    <w:tmpl w:val="897CEA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B839DA"/>
    <w:multiLevelType w:val="hybridMultilevel"/>
    <w:tmpl w:val="36EC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1860F7F"/>
    <w:multiLevelType w:val="hybridMultilevel"/>
    <w:tmpl w:val="ED765856"/>
    <w:lvl w:ilvl="0" w:tplc="7700A338">
      <w:numFmt w:val="bullet"/>
      <w:lvlText w:val="-"/>
      <w:lvlJc w:val="left"/>
      <w:pPr>
        <w:ind w:left="360" w:hanging="360"/>
      </w:pPr>
      <w:rPr>
        <w:rFonts w:ascii="Calibri" w:eastAsia="Calibr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110EEF"/>
    <w:multiLevelType w:val="hybridMultilevel"/>
    <w:tmpl w:val="1478C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2D7D12"/>
    <w:multiLevelType w:val="hybridMultilevel"/>
    <w:tmpl w:val="D5024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E226B9"/>
    <w:multiLevelType w:val="hybridMultilevel"/>
    <w:tmpl w:val="ACDAD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D53A67"/>
    <w:multiLevelType w:val="hybridMultilevel"/>
    <w:tmpl w:val="13A4E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A24BD"/>
    <w:multiLevelType w:val="hybridMultilevel"/>
    <w:tmpl w:val="3E049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204142"/>
    <w:multiLevelType w:val="hybridMultilevel"/>
    <w:tmpl w:val="68D2A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6543C7"/>
    <w:multiLevelType w:val="hybridMultilevel"/>
    <w:tmpl w:val="3D905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C70232"/>
    <w:multiLevelType w:val="hybridMultilevel"/>
    <w:tmpl w:val="3E48B8BA"/>
    <w:lvl w:ilvl="0" w:tplc="3F06536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E67510"/>
    <w:multiLevelType w:val="hybridMultilevel"/>
    <w:tmpl w:val="EB0E05FE"/>
    <w:lvl w:ilvl="0" w:tplc="08446A64">
      <w:start w:val="14"/>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DA0D67"/>
    <w:multiLevelType w:val="hybridMultilevel"/>
    <w:tmpl w:val="C318F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070009"/>
    <w:multiLevelType w:val="hybridMultilevel"/>
    <w:tmpl w:val="5B9E31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494858"/>
    <w:multiLevelType w:val="hybridMultilevel"/>
    <w:tmpl w:val="ADDC6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5A3EDF"/>
    <w:multiLevelType w:val="hybridMultilevel"/>
    <w:tmpl w:val="54885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9C71756"/>
    <w:multiLevelType w:val="hybridMultilevel"/>
    <w:tmpl w:val="01486F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776800">
    <w:abstractNumId w:val="5"/>
  </w:num>
  <w:num w:numId="2" w16cid:durableId="1685521567">
    <w:abstractNumId w:val="22"/>
  </w:num>
  <w:num w:numId="3" w16cid:durableId="1408725778">
    <w:abstractNumId w:val="27"/>
  </w:num>
  <w:num w:numId="4" w16cid:durableId="936325747">
    <w:abstractNumId w:val="13"/>
  </w:num>
  <w:num w:numId="5" w16cid:durableId="175652657">
    <w:abstractNumId w:val="19"/>
  </w:num>
  <w:num w:numId="6" w16cid:durableId="325330754">
    <w:abstractNumId w:val="7"/>
  </w:num>
  <w:num w:numId="7" w16cid:durableId="2140874927">
    <w:abstractNumId w:val="14"/>
  </w:num>
  <w:num w:numId="8" w16cid:durableId="1271013414">
    <w:abstractNumId w:val="11"/>
  </w:num>
  <w:num w:numId="9" w16cid:durableId="1957903092">
    <w:abstractNumId w:val="28"/>
  </w:num>
  <w:num w:numId="10" w16cid:durableId="803278877">
    <w:abstractNumId w:val="9"/>
  </w:num>
  <w:num w:numId="11" w16cid:durableId="264189087">
    <w:abstractNumId w:val="0"/>
  </w:num>
  <w:num w:numId="12" w16cid:durableId="352197125">
    <w:abstractNumId w:val="24"/>
  </w:num>
  <w:num w:numId="13" w16cid:durableId="1891575752">
    <w:abstractNumId w:val="26"/>
  </w:num>
  <w:num w:numId="14" w16cid:durableId="20208146">
    <w:abstractNumId w:val="6"/>
  </w:num>
  <w:num w:numId="15" w16cid:durableId="1645353905">
    <w:abstractNumId w:val="17"/>
  </w:num>
  <w:num w:numId="16" w16cid:durableId="939609272">
    <w:abstractNumId w:val="12"/>
  </w:num>
  <w:num w:numId="17" w16cid:durableId="1053967871">
    <w:abstractNumId w:val="3"/>
  </w:num>
  <w:num w:numId="18" w16cid:durableId="538319278">
    <w:abstractNumId w:val="15"/>
  </w:num>
  <w:num w:numId="19" w16cid:durableId="1437021684">
    <w:abstractNumId w:val="25"/>
  </w:num>
  <w:num w:numId="20" w16cid:durableId="1797944804">
    <w:abstractNumId w:val="16"/>
  </w:num>
  <w:num w:numId="21" w16cid:durableId="505636722">
    <w:abstractNumId w:val="1"/>
  </w:num>
  <w:num w:numId="22" w16cid:durableId="1716461438">
    <w:abstractNumId w:val="20"/>
  </w:num>
  <w:num w:numId="23" w16cid:durableId="360937534">
    <w:abstractNumId w:val="8"/>
  </w:num>
  <w:num w:numId="24" w16cid:durableId="1233394206">
    <w:abstractNumId w:val="2"/>
  </w:num>
  <w:num w:numId="25" w16cid:durableId="36590564">
    <w:abstractNumId w:val="10"/>
  </w:num>
  <w:num w:numId="26" w16cid:durableId="1998996313">
    <w:abstractNumId w:val="4"/>
  </w:num>
  <w:num w:numId="27" w16cid:durableId="553657453">
    <w:abstractNumId w:val="21"/>
  </w:num>
  <w:num w:numId="28" w16cid:durableId="813110529">
    <w:abstractNumId w:val="18"/>
  </w:num>
  <w:num w:numId="29" w16cid:durableId="17155026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C4"/>
    <w:rsid w:val="000F0E17"/>
    <w:rsid w:val="00104381"/>
    <w:rsid w:val="0010786D"/>
    <w:rsid w:val="00145205"/>
    <w:rsid w:val="00252F3C"/>
    <w:rsid w:val="003101F4"/>
    <w:rsid w:val="00310ADD"/>
    <w:rsid w:val="00320D64"/>
    <w:rsid w:val="00395874"/>
    <w:rsid w:val="003B0CAA"/>
    <w:rsid w:val="00475FEF"/>
    <w:rsid w:val="00536825"/>
    <w:rsid w:val="005475C4"/>
    <w:rsid w:val="005D03C6"/>
    <w:rsid w:val="005F30CF"/>
    <w:rsid w:val="0077702D"/>
    <w:rsid w:val="00783080"/>
    <w:rsid w:val="008A0BF0"/>
    <w:rsid w:val="00923C54"/>
    <w:rsid w:val="0092529E"/>
    <w:rsid w:val="009A09ED"/>
    <w:rsid w:val="00AC1116"/>
    <w:rsid w:val="00B47AAB"/>
    <w:rsid w:val="00B53E56"/>
    <w:rsid w:val="00B83D46"/>
    <w:rsid w:val="00C744AB"/>
    <w:rsid w:val="00CC3024"/>
    <w:rsid w:val="00D90BD5"/>
    <w:rsid w:val="00ED5929"/>
    <w:rsid w:val="00EE7C83"/>
    <w:rsid w:val="00FA2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9976753"/>
  <w15:chartTrackingRefBased/>
  <w15:docId w15:val="{82AED87E-6A9E-4AF7-8F25-91DF8B4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874"/>
    <w:pPr>
      <w:spacing w:after="0" w:line="240" w:lineRule="auto"/>
    </w:pPr>
    <w:rPr>
      <w:rFonts w:ascii="Calibri" w:eastAsia="Calibri" w:hAnsi="Calibri" w:cs="Times New Roman"/>
    </w:rPr>
  </w:style>
  <w:style w:type="paragraph" w:styleId="Kop1">
    <w:name w:val="heading 1"/>
    <w:basedOn w:val="Standaard"/>
    <w:next w:val="Standaard"/>
    <w:link w:val="Kop1Char"/>
    <w:uiPriority w:val="9"/>
    <w:qFormat/>
    <w:rsid w:val="00FA2C95"/>
    <w:pPr>
      <w:keepNext/>
      <w:numPr>
        <w:numId w:val="1"/>
      </w:numPr>
      <w:pBdr>
        <w:top w:val="single" w:sz="8" w:space="1" w:color="FFFFFF"/>
        <w:left w:val="single" w:sz="8" w:space="4" w:color="FFFFFF"/>
        <w:bottom w:val="single" w:sz="8" w:space="1" w:color="FFFFFF"/>
        <w:right w:val="single" w:sz="8" w:space="4" w:color="FFFFFF"/>
      </w:pBdr>
      <w:shd w:val="clear" w:color="auto" w:fill="23BBEA"/>
      <w:spacing w:after="120"/>
      <w:outlineLvl w:val="0"/>
    </w:pPr>
    <w:rPr>
      <w:rFonts w:eastAsia="Times New Roman"/>
      <w:b/>
      <w:bCs/>
      <w:kern w:val="32"/>
      <w:sz w:val="28"/>
      <w:szCs w:val="32"/>
      <w:lang w:val="x-none"/>
    </w:rPr>
  </w:style>
  <w:style w:type="paragraph" w:styleId="Kop2">
    <w:name w:val="heading 2"/>
    <w:basedOn w:val="Standaard"/>
    <w:next w:val="Standaard"/>
    <w:link w:val="Kop2Char"/>
    <w:uiPriority w:val="9"/>
    <w:unhideWhenUsed/>
    <w:qFormat/>
    <w:rsid w:val="00FA2C95"/>
    <w:pPr>
      <w:keepNext/>
      <w:numPr>
        <w:ilvl w:val="1"/>
        <w:numId w:val="1"/>
      </w:numPr>
      <w:outlineLvl w:val="1"/>
    </w:pPr>
    <w:rPr>
      <w:rFonts w:eastAsia="Times New Roman"/>
      <w:b/>
      <w:bCs/>
      <w:i/>
      <w:iCs/>
      <w:color w:val="06397B"/>
      <w:sz w:val="24"/>
      <w:szCs w:val="28"/>
      <w:lang w:val="x-none"/>
    </w:rPr>
  </w:style>
  <w:style w:type="paragraph" w:styleId="Kop3">
    <w:name w:val="heading 3"/>
    <w:basedOn w:val="Standaard"/>
    <w:next w:val="Standaard"/>
    <w:link w:val="Kop3Char"/>
    <w:uiPriority w:val="9"/>
    <w:unhideWhenUsed/>
    <w:qFormat/>
    <w:rsid w:val="00FA2C95"/>
    <w:pPr>
      <w:keepNext/>
      <w:numPr>
        <w:ilvl w:val="2"/>
        <w:numId w:val="1"/>
      </w:numPr>
      <w:outlineLvl w:val="2"/>
    </w:pPr>
    <w:rPr>
      <w:rFonts w:eastAsia="Times New Roman"/>
      <w:b/>
      <w:bCs/>
      <w:color w:val="06397B"/>
      <w:szCs w:val="26"/>
      <w:lang w:val="x-none"/>
    </w:rPr>
  </w:style>
  <w:style w:type="paragraph" w:styleId="Kop4">
    <w:name w:val="heading 4"/>
    <w:basedOn w:val="Standaard"/>
    <w:next w:val="Standaard"/>
    <w:link w:val="Kop4Char"/>
    <w:uiPriority w:val="9"/>
    <w:semiHidden/>
    <w:unhideWhenUsed/>
    <w:qFormat/>
    <w:rsid w:val="00395874"/>
    <w:pPr>
      <w:keepNext/>
      <w:numPr>
        <w:ilvl w:val="3"/>
        <w:numId w:val="1"/>
      </w:numPr>
      <w:spacing w:before="240" w:after="60"/>
      <w:outlineLvl w:val="3"/>
    </w:pPr>
    <w:rPr>
      <w:rFonts w:eastAsia="Times New Roman"/>
      <w:b/>
      <w:bCs/>
      <w:sz w:val="28"/>
      <w:szCs w:val="28"/>
      <w:lang w:val="x-none"/>
    </w:rPr>
  </w:style>
  <w:style w:type="paragraph" w:styleId="Kop5">
    <w:name w:val="heading 5"/>
    <w:basedOn w:val="Standaard"/>
    <w:next w:val="Standaard"/>
    <w:link w:val="Kop5Char"/>
    <w:uiPriority w:val="9"/>
    <w:semiHidden/>
    <w:unhideWhenUsed/>
    <w:qFormat/>
    <w:rsid w:val="00395874"/>
    <w:pPr>
      <w:numPr>
        <w:ilvl w:val="4"/>
        <w:numId w:val="1"/>
      </w:numPr>
      <w:spacing w:before="240" w:after="60"/>
      <w:outlineLvl w:val="4"/>
    </w:pPr>
    <w:rPr>
      <w:rFonts w:eastAsia="Times New Roman"/>
      <w:b/>
      <w:bCs/>
      <w:i/>
      <w:iCs/>
      <w:sz w:val="26"/>
      <w:szCs w:val="26"/>
      <w:lang w:val="x-none"/>
    </w:rPr>
  </w:style>
  <w:style w:type="paragraph" w:styleId="Kop6">
    <w:name w:val="heading 6"/>
    <w:basedOn w:val="Standaard"/>
    <w:next w:val="Standaard"/>
    <w:link w:val="Kop6Char"/>
    <w:uiPriority w:val="9"/>
    <w:semiHidden/>
    <w:unhideWhenUsed/>
    <w:qFormat/>
    <w:rsid w:val="00395874"/>
    <w:pPr>
      <w:numPr>
        <w:ilvl w:val="5"/>
        <w:numId w:val="1"/>
      </w:numPr>
      <w:spacing w:before="240" w:after="60"/>
      <w:outlineLvl w:val="5"/>
    </w:pPr>
    <w:rPr>
      <w:rFonts w:eastAsia="Times New Roman"/>
      <w:b/>
      <w:bCs/>
      <w:lang w:val="x-none"/>
    </w:rPr>
  </w:style>
  <w:style w:type="paragraph" w:styleId="Kop7">
    <w:name w:val="heading 7"/>
    <w:basedOn w:val="Standaard"/>
    <w:next w:val="Standaard"/>
    <w:link w:val="Kop7Char"/>
    <w:uiPriority w:val="9"/>
    <w:semiHidden/>
    <w:unhideWhenUsed/>
    <w:qFormat/>
    <w:rsid w:val="00395874"/>
    <w:pPr>
      <w:numPr>
        <w:ilvl w:val="6"/>
        <w:numId w:val="1"/>
      </w:numPr>
      <w:spacing w:before="240" w:after="60"/>
      <w:outlineLvl w:val="6"/>
    </w:pPr>
    <w:rPr>
      <w:rFonts w:eastAsia="Times New Roman"/>
      <w:sz w:val="24"/>
      <w:szCs w:val="24"/>
      <w:lang w:val="x-none"/>
    </w:rPr>
  </w:style>
  <w:style w:type="paragraph" w:styleId="Kop8">
    <w:name w:val="heading 8"/>
    <w:basedOn w:val="Standaard"/>
    <w:next w:val="Standaard"/>
    <w:link w:val="Kop8Char"/>
    <w:uiPriority w:val="9"/>
    <w:semiHidden/>
    <w:unhideWhenUsed/>
    <w:qFormat/>
    <w:rsid w:val="00395874"/>
    <w:pPr>
      <w:numPr>
        <w:ilvl w:val="7"/>
        <w:numId w:val="1"/>
      </w:numPr>
      <w:spacing w:before="240" w:after="60"/>
      <w:outlineLvl w:val="7"/>
    </w:pPr>
    <w:rPr>
      <w:rFonts w:eastAsia="Times New Roman"/>
      <w:i/>
      <w:iCs/>
      <w:sz w:val="24"/>
      <w:szCs w:val="24"/>
      <w:lang w:val="x-none"/>
    </w:rPr>
  </w:style>
  <w:style w:type="paragraph" w:styleId="Kop9">
    <w:name w:val="heading 9"/>
    <w:basedOn w:val="Standaard"/>
    <w:next w:val="Standaard"/>
    <w:link w:val="Kop9Char"/>
    <w:uiPriority w:val="9"/>
    <w:semiHidden/>
    <w:unhideWhenUsed/>
    <w:qFormat/>
    <w:rsid w:val="00395874"/>
    <w:pPr>
      <w:numPr>
        <w:ilvl w:val="8"/>
        <w:numId w:val="1"/>
      </w:numPr>
      <w:spacing w:before="240" w:after="60"/>
      <w:outlineLvl w:val="8"/>
    </w:pPr>
    <w:rPr>
      <w:rFonts w:ascii="Cambria" w:eastAsia="Times New Roman" w:hAnsi="Cambria"/>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5C4"/>
    <w:pPr>
      <w:tabs>
        <w:tab w:val="center" w:pos="4536"/>
        <w:tab w:val="right" w:pos="9072"/>
      </w:tabs>
    </w:pPr>
  </w:style>
  <w:style w:type="character" w:customStyle="1" w:styleId="KoptekstChar">
    <w:name w:val="Koptekst Char"/>
    <w:basedOn w:val="Standaardalinea-lettertype"/>
    <w:link w:val="Koptekst"/>
    <w:uiPriority w:val="99"/>
    <w:rsid w:val="005475C4"/>
  </w:style>
  <w:style w:type="paragraph" w:styleId="Voettekst">
    <w:name w:val="footer"/>
    <w:basedOn w:val="Standaard"/>
    <w:link w:val="VoettekstChar"/>
    <w:uiPriority w:val="99"/>
    <w:unhideWhenUsed/>
    <w:rsid w:val="005475C4"/>
    <w:pPr>
      <w:tabs>
        <w:tab w:val="center" w:pos="4536"/>
        <w:tab w:val="right" w:pos="9072"/>
      </w:tabs>
    </w:pPr>
  </w:style>
  <w:style w:type="character" w:customStyle="1" w:styleId="VoettekstChar">
    <w:name w:val="Voettekst Char"/>
    <w:basedOn w:val="Standaardalinea-lettertype"/>
    <w:link w:val="Voettekst"/>
    <w:uiPriority w:val="99"/>
    <w:rsid w:val="005475C4"/>
  </w:style>
  <w:style w:type="table" w:styleId="Tabelraster">
    <w:name w:val="Table Grid"/>
    <w:basedOn w:val="Standaardtabel"/>
    <w:uiPriority w:val="39"/>
    <w:rsid w:val="0054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A2C95"/>
    <w:rPr>
      <w:rFonts w:ascii="Calibri" w:eastAsia="Times New Roman" w:hAnsi="Calibri" w:cs="Times New Roman"/>
      <w:b/>
      <w:bCs/>
      <w:kern w:val="32"/>
      <w:sz w:val="28"/>
      <w:szCs w:val="32"/>
      <w:shd w:val="clear" w:color="auto" w:fill="23BBEA"/>
      <w:lang w:val="x-none"/>
    </w:rPr>
  </w:style>
  <w:style w:type="character" w:customStyle="1" w:styleId="Kop2Char">
    <w:name w:val="Kop 2 Char"/>
    <w:basedOn w:val="Standaardalinea-lettertype"/>
    <w:link w:val="Kop2"/>
    <w:uiPriority w:val="9"/>
    <w:rsid w:val="00FA2C95"/>
    <w:rPr>
      <w:rFonts w:ascii="Calibri" w:eastAsia="Times New Roman" w:hAnsi="Calibri" w:cs="Times New Roman"/>
      <w:b/>
      <w:bCs/>
      <w:i/>
      <w:iCs/>
      <w:color w:val="06397B"/>
      <w:sz w:val="24"/>
      <w:szCs w:val="28"/>
      <w:lang w:val="x-none"/>
    </w:rPr>
  </w:style>
  <w:style w:type="character" w:customStyle="1" w:styleId="Kop3Char">
    <w:name w:val="Kop 3 Char"/>
    <w:basedOn w:val="Standaardalinea-lettertype"/>
    <w:link w:val="Kop3"/>
    <w:uiPriority w:val="9"/>
    <w:rsid w:val="00FA2C95"/>
    <w:rPr>
      <w:rFonts w:ascii="Calibri" w:eastAsia="Times New Roman" w:hAnsi="Calibri" w:cs="Times New Roman"/>
      <w:b/>
      <w:bCs/>
      <w:color w:val="06397B"/>
      <w:szCs w:val="26"/>
      <w:lang w:val="x-none"/>
    </w:rPr>
  </w:style>
  <w:style w:type="character" w:customStyle="1" w:styleId="Kop4Char">
    <w:name w:val="Kop 4 Char"/>
    <w:basedOn w:val="Standaardalinea-lettertype"/>
    <w:link w:val="Kop4"/>
    <w:uiPriority w:val="9"/>
    <w:semiHidden/>
    <w:rsid w:val="00395874"/>
    <w:rPr>
      <w:rFonts w:ascii="Calibri" w:eastAsia="Times New Roman" w:hAnsi="Calibri" w:cs="Times New Roman"/>
      <w:b/>
      <w:bCs/>
      <w:sz w:val="28"/>
      <w:szCs w:val="28"/>
      <w:lang w:val="x-none"/>
    </w:rPr>
  </w:style>
  <w:style w:type="character" w:customStyle="1" w:styleId="Kop5Char">
    <w:name w:val="Kop 5 Char"/>
    <w:basedOn w:val="Standaardalinea-lettertype"/>
    <w:link w:val="Kop5"/>
    <w:uiPriority w:val="9"/>
    <w:semiHidden/>
    <w:rsid w:val="00395874"/>
    <w:rPr>
      <w:rFonts w:ascii="Calibri" w:eastAsia="Times New Roman" w:hAnsi="Calibri" w:cs="Times New Roman"/>
      <w:b/>
      <w:bCs/>
      <w:i/>
      <w:iCs/>
      <w:sz w:val="26"/>
      <w:szCs w:val="26"/>
      <w:lang w:val="x-none"/>
    </w:rPr>
  </w:style>
  <w:style w:type="character" w:customStyle="1" w:styleId="Kop6Char">
    <w:name w:val="Kop 6 Char"/>
    <w:basedOn w:val="Standaardalinea-lettertype"/>
    <w:link w:val="Kop6"/>
    <w:uiPriority w:val="9"/>
    <w:semiHidden/>
    <w:rsid w:val="00395874"/>
    <w:rPr>
      <w:rFonts w:ascii="Calibri" w:eastAsia="Times New Roman" w:hAnsi="Calibri" w:cs="Times New Roman"/>
      <w:b/>
      <w:bCs/>
      <w:lang w:val="x-none"/>
    </w:rPr>
  </w:style>
  <w:style w:type="character" w:customStyle="1" w:styleId="Kop7Char">
    <w:name w:val="Kop 7 Char"/>
    <w:basedOn w:val="Standaardalinea-lettertype"/>
    <w:link w:val="Kop7"/>
    <w:uiPriority w:val="9"/>
    <w:semiHidden/>
    <w:rsid w:val="00395874"/>
    <w:rPr>
      <w:rFonts w:ascii="Calibri" w:eastAsia="Times New Roman" w:hAnsi="Calibri" w:cs="Times New Roman"/>
      <w:sz w:val="24"/>
      <w:szCs w:val="24"/>
      <w:lang w:val="x-none"/>
    </w:rPr>
  </w:style>
  <w:style w:type="character" w:customStyle="1" w:styleId="Kop8Char">
    <w:name w:val="Kop 8 Char"/>
    <w:basedOn w:val="Standaardalinea-lettertype"/>
    <w:link w:val="Kop8"/>
    <w:uiPriority w:val="9"/>
    <w:semiHidden/>
    <w:rsid w:val="00395874"/>
    <w:rPr>
      <w:rFonts w:ascii="Calibri" w:eastAsia="Times New Roman" w:hAnsi="Calibri" w:cs="Times New Roman"/>
      <w:i/>
      <w:iCs/>
      <w:sz w:val="24"/>
      <w:szCs w:val="24"/>
      <w:lang w:val="x-none"/>
    </w:rPr>
  </w:style>
  <w:style w:type="character" w:customStyle="1" w:styleId="Kop9Char">
    <w:name w:val="Kop 9 Char"/>
    <w:basedOn w:val="Standaardalinea-lettertype"/>
    <w:link w:val="Kop9"/>
    <w:uiPriority w:val="9"/>
    <w:semiHidden/>
    <w:rsid w:val="00395874"/>
    <w:rPr>
      <w:rFonts w:ascii="Cambria" w:eastAsia="Times New Roman" w:hAnsi="Cambria" w:cs="Times New Roman"/>
      <w:lang w:val="x-none"/>
    </w:rPr>
  </w:style>
  <w:style w:type="paragraph" w:styleId="Lijstalinea">
    <w:name w:val="List Paragraph"/>
    <w:basedOn w:val="Standaard"/>
    <w:uiPriority w:val="34"/>
    <w:qFormat/>
    <w:rsid w:val="00FA2C95"/>
    <w:pPr>
      <w:ind w:left="720"/>
      <w:contextualSpacing/>
      <w:jc w:val="both"/>
    </w:pPr>
    <w:rPr>
      <w:rFonts w:cs="Arial"/>
    </w:rPr>
  </w:style>
  <w:style w:type="paragraph" w:styleId="Voetnoottekst">
    <w:name w:val="footnote text"/>
    <w:basedOn w:val="Standaard"/>
    <w:link w:val="VoetnoottekstChar"/>
    <w:uiPriority w:val="99"/>
    <w:semiHidden/>
    <w:unhideWhenUsed/>
    <w:rsid w:val="000F0E17"/>
    <w:pPr>
      <w:jc w:val="both"/>
    </w:pPr>
    <w:rPr>
      <w:sz w:val="20"/>
      <w:szCs w:val="20"/>
      <w:lang w:val="x-none"/>
    </w:rPr>
  </w:style>
  <w:style w:type="character" w:customStyle="1" w:styleId="VoetnoottekstChar">
    <w:name w:val="Voetnoottekst Char"/>
    <w:basedOn w:val="Standaardalinea-lettertype"/>
    <w:link w:val="Voetnoottekst"/>
    <w:uiPriority w:val="99"/>
    <w:semiHidden/>
    <w:rsid w:val="000F0E17"/>
    <w:rPr>
      <w:rFonts w:ascii="Calibri" w:eastAsia="Calibri" w:hAnsi="Calibri" w:cs="Times New Roman"/>
      <w:sz w:val="20"/>
      <w:szCs w:val="20"/>
      <w:lang w:val="x-none"/>
    </w:rPr>
  </w:style>
  <w:style w:type="character" w:styleId="Voetnootmarkering">
    <w:name w:val="footnote reference"/>
    <w:uiPriority w:val="99"/>
    <w:semiHidden/>
    <w:unhideWhenUsed/>
    <w:rsid w:val="000F0E17"/>
    <w:rPr>
      <w:vertAlign w:val="superscript"/>
    </w:rPr>
  </w:style>
  <w:style w:type="paragraph" w:customStyle="1" w:styleId="a">
    <w:basedOn w:val="Standaard"/>
    <w:next w:val="Standaard"/>
    <w:uiPriority w:val="11"/>
    <w:qFormat/>
    <w:rsid w:val="00CC3024"/>
    <w:pPr>
      <w:jc w:val="both"/>
    </w:pPr>
    <w:rPr>
      <w:sz w:val="18"/>
      <w:lang w:val="x-none"/>
    </w:rPr>
  </w:style>
  <w:style w:type="character" w:customStyle="1" w:styleId="OndertitelChar1">
    <w:name w:val="Ondertitel Char1"/>
    <w:link w:val="Ondertitel"/>
    <w:uiPriority w:val="11"/>
    <w:rsid w:val="00CC3024"/>
    <w:rPr>
      <w:rFonts w:ascii="Calibri" w:hAnsi="Calibri" w:cs="Arial"/>
      <w:sz w:val="18"/>
      <w:szCs w:val="22"/>
      <w:lang w:eastAsia="en-US"/>
    </w:rPr>
  </w:style>
  <w:style w:type="paragraph" w:styleId="Ondertitel">
    <w:name w:val="Subtitle"/>
    <w:basedOn w:val="Standaard"/>
    <w:next w:val="Standaard"/>
    <w:link w:val="OndertitelChar1"/>
    <w:uiPriority w:val="11"/>
    <w:qFormat/>
    <w:rsid w:val="00CC3024"/>
    <w:pPr>
      <w:numPr>
        <w:ilvl w:val="1"/>
      </w:numPr>
      <w:spacing w:after="160"/>
    </w:pPr>
    <w:rPr>
      <w:rFonts w:eastAsiaTheme="minorHAnsi" w:cs="Arial"/>
      <w:sz w:val="18"/>
    </w:rPr>
  </w:style>
  <w:style w:type="character" w:customStyle="1" w:styleId="OndertitelChar">
    <w:name w:val="Ondertitel Char"/>
    <w:basedOn w:val="Standaardalinea-lettertype"/>
    <w:uiPriority w:val="11"/>
    <w:rsid w:val="00CC3024"/>
    <w:rPr>
      <w:rFonts w:eastAsiaTheme="minorEastAsia"/>
      <w:color w:val="5A5A5A" w:themeColor="text1" w:themeTint="A5"/>
      <w:spacing w:val="15"/>
    </w:rPr>
  </w:style>
  <w:style w:type="character" w:styleId="Hyperlink">
    <w:name w:val="Hyperlink"/>
    <w:basedOn w:val="Standaardalinea-lettertype"/>
    <w:uiPriority w:val="99"/>
    <w:unhideWhenUsed/>
    <w:rsid w:val="00320D64"/>
    <w:rPr>
      <w:color w:val="0563C1" w:themeColor="hyperlink"/>
      <w:u w:val="single"/>
    </w:rPr>
  </w:style>
  <w:style w:type="character" w:styleId="Onopgelostemelding">
    <w:name w:val="Unresolved Mention"/>
    <w:basedOn w:val="Standaardalinea-lettertype"/>
    <w:uiPriority w:val="99"/>
    <w:semiHidden/>
    <w:unhideWhenUsed/>
    <w:rsid w:val="0032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file:///C:\Users\Gebruiker\Desktop\protocol_veilig_werken_in_en_rond_ulo-cellen_febr_2023.pdf" TargetMode="Externa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14513</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Langenhuijsen</dc:creator>
  <cp:keywords/>
  <dc:description/>
  <cp:lastModifiedBy>Sita Kievit</cp:lastModifiedBy>
  <cp:revision>2</cp:revision>
  <dcterms:created xsi:type="dcterms:W3CDTF">2025-07-16T14:36:00Z</dcterms:created>
  <dcterms:modified xsi:type="dcterms:W3CDTF">2025-07-16T14:36:00Z</dcterms:modified>
</cp:coreProperties>
</file>