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D56A"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Términos y Condiciones Generales de la Tienda Online DINO-CARS y TRAMPOLINE para Consumidores</w:t>
      </w:r>
      <w:r w:rsidRPr="00DE6B9F">
        <w:rPr>
          <w:rFonts w:ascii="Times New Roman" w:hAnsi="Times New Roman" w:cs="Times New Roman"/>
          <w:sz w:val="24"/>
          <w:szCs w:val="24"/>
          <w:lang w:val="es-ES"/>
        </w:rPr>
        <w:br/>
        <w:t>(Fecha: Junio 2024)</w:t>
      </w:r>
    </w:p>
    <w:p w14:paraId="120A510D"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1 Ámbito de Aplicación</w:t>
      </w:r>
    </w:p>
    <w:p w14:paraId="30D417D8"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Estos Términos y Condiciones Generales (en adelante "TCG") se aplican a todos los contratos celebrados entre nosotros (DINO-CARS Evers GmbH, Dorfstrasse 63, 26899 Rhede Brual) y nuestros clientes a través de nuestra tienda online. Además de las disposiciones de estos TCG, se aplican las disposiciones legales.</w:t>
      </w:r>
    </w:p>
    <w:p w14:paraId="53A3952E" w14:textId="77777777" w:rsid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Las TCG del cliente que sean diferentes, contradictorias o complementarias solo formarán parte del contrato si hemos aceptado explícitamente su aplicación.</w:t>
      </w:r>
    </w:p>
    <w:p w14:paraId="753126F2" w14:textId="77777777" w:rsidR="00DE6B9F" w:rsidRPr="00DE6B9F" w:rsidRDefault="00DE6B9F" w:rsidP="00DE6B9F">
      <w:pPr>
        <w:rPr>
          <w:rFonts w:ascii="Times New Roman" w:hAnsi="Times New Roman" w:cs="Times New Roman"/>
          <w:sz w:val="24"/>
          <w:szCs w:val="24"/>
          <w:lang w:val="es-ES"/>
        </w:rPr>
      </w:pPr>
    </w:p>
    <w:p w14:paraId="459EEC23"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2 Celebración del Contrato / Idioma del Contrato / Almacenamiento del Texto del Contrato</w:t>
      </w:r>
    </w:p>
    <w:p w14:paraId="7CD5E02A"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La presentación o promoción de productos en nuestra tienda online no constituye una oferta vinculante para la celebración de un contrato de compraventa.</w:t>
      </w:r>
    </w:p>
    <w:p w14:paraId="3405A937"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En la tienda online, el pedido del cliente se envía a nosotros después de presionar el botón "hacer pedido con obligación de pago" o botones correspondientes claramente marcados para ello. El pedido constituye una oferta legalmente vinculante, a la que el cliente está obligado por 7 días naturales. Cualquier derecho de desistimiento conforme al § 3 permanece inalterado.</w:t>
      </w:r>
    </w:p>
    <w:p w14:paraId="5839637E"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(3) Tras recibir el pedido, confirmamos inmediatamente al cliente la recepción del pedido por correo electrónico. La confirmación de pedido no constituye una aceptación de la oferta del contrato, a menos que se declare dicha aceptación al mismo tiempo.</w:t>
      </w:r>
    </w:p>
    <w:p w14:paraId="2CAAC1AD"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(4) Un contrato entre nosotros y el cliente se celebra mediante una declaración de aceptación por correo electrónico o mediante la entrega de los productos pedidos.</w:t>
      </w:r>
    </w:p>
    <w:p w14:paraId="2DD4C8B7"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(5) El cliente solo podrá usar el idioma alemán para la celebración del contrato.</w:t>
      </w:r>
    </w:p>
    <w:p w14:paraId="5724D72A"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(6) Antes de realizar el pedido vinculante en la tienda online, el texto del contrato se puede guardar. También almacenamos el texto del contrato celebrado con el cliente. Además, se enviarán al cliente las condiciones contractuales, incluyendo información sobre los productos pedidos, estos TCG y la instrucción de desistimiento por correo electrónico.</w:t>
      </w:r>
    </w:p>
    <w:p w14:paraId="711E8CF4" w14:textId="77777777" w:rsidR="00DE6B9F" w:rsidRPr="00DE6B9F" w:rsidRDefault="00DE6B9F" w:rsidP="00DE6B9F">
      <w:pPr>
        <w:rPr>
          <w:rFonts w:ascii="Times New Roman" w:hAnsi="Times New Roman" w:cs="Times New Roman"/>
          <w:sz w:val="24"/>
          <w:szCs w:val="24"/>
          <w:lang w:val="es-ES"/>
        </w:rPr>
      </w:pPr>
    </w:p>
    <w:p w14:paraId="3B5F596C"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3 Derecho de Desistimiento / Exclusión del Derecho de Desistimiento</w:t>
      </w:r>
    </w:p>
    <w:p w14:paraId="53F6650A"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Si el cliente celebra el contrato de compraventa con fines que no se pueden atribuir predominantemente a su actividad comercial o profesional independiente ("consumidor"), tendrá el siguiente derecho de desistimiento:</w:t>
      </w:r>
    </w:p>
    <w:p w14:paraId="2E8F248C"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t>Instrucción de desistimiento</w:t>
      </w:r>
    </w:p>
    <w:p w14:paraId="4479E8A0"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t>Derecho de desistimiento</w:t>
      </w:r>
    </w:p>
    <w:p w14:paraId="13DE0CD5"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lastRenderedPageBreak/>
        <w:t>Usted tiene derecho a desistir de este contrato en un plazo de 14 días sin necesidad de justificar su decisión. El plazo de desistimiento es de 14 días a partir del día en que usted o un tercero designado por usted, que no sea el transportista, tomen posesión de los productos. Para ejercer su derecho de desistimiento, deberá informarnos a través de una declaración inequívoca (por ejemplo, una carta enviada por correo, fax o correo electrónico) de su decisión de desistir del contrato:</w:t>
      </w:r>
    </w:p>
    <w:p w14:paraId="489EFE87"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t>DINO-CARS Evers GmbH</w:t>
      </w:r>
      <w:r w:rsidRPr="00DE6B9F">
        <w:rPr>
          <w:rFonts w:ascii="Times New Roman" w:hAnsi="Times New Roman" w:cs="Times New Roman"/>
          <w:sz w:val="24"/>
          <w:szCs w:val="24"/>
        </w:rPr>
        <w:br/>
        <w:t>Dorfstrasse 63</w:t>
      </w:r>
      <w:r w:rsidRPr="00DE6B9F">
        <w:rPr>
          <w:rFonts w:ascii="Times New Roman" w:hAnsi="Times New Roman" w:cs="Times New Roman"/>
          <w:sz w:val="24"/>
          <w:szCs w:val="24"/>
        </w:rPr>
        <w:br/>
        <w:t>26899 Rhede Brual</w:t>
      </w:r>
      <w:r w:rsidRPr="00DE6B9F">
        <w:rPr>
          <w:rFonts w:ascii="Times New Roman" w:hAnsi="Times New Roman" w:cs="Times New Roman"/>
          <w:sz w:val="24"/>
          <w:szCs w:val="24"/>
        </w:rPr>
        <w:br/>
        <w:t>Teléfono: +49 (0) 4964 - 60 49 00</w:t>
      </w:r>
      <w:r w:rsidRPr="00DE6B9F">
        <w:rPr>
          <w:rFonts w:ascii="Times New Roman" w:hAnsi="Times New Roman" w:cs="Times New Roman"/>
          <w:sz w:val="24"/>
          <w:szCs w:val="24"/>
        </w:rPr>
        <w:br/>
        <w:t>Fax: +49 (0) 4964 - 91 43 20</w:t>
      </w:r>
      <w:r w:rsidRPr="00DE6B9F">
        <w:rPr>
          <w:rFonts w:ascii="Times New Roman" w:hAnsi="Times New Roman" w:cs="Times New Roman"/>
          <w:sz w:val="24"/>
          <w:szCs w:val="24"/>
        </w:rPr>
        <w:br/>
        <w:t>Correo electrónico: info@dinocars.de</w:t>
      </w:r>
    </w:p>
    <w:p w14:paraId="16974EE5"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Puede utilizar el formulario de desistimiento modelo adjunto, pero no es obligatorio.</w:t>
      </w:r>
    </w:p>
    <w:p w14:paraId="45BA7677"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Para cumplir con el plazo de desistimiento, basta con que envíe la notificación de ejercicio de su derecho de desistimiento antes de que venza.</w:t>
      </w:r>
    </w:p>
    <w:p w14:paraId="1D5F93D1"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t>Consecuencias del desistimiento</w:t>
      </w:r>
    </w:p>
    <w:p w14:paraId="76B67192"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Si desiste de este contrato, le reembolsaremos todos los pagos que hayamos recibido de usted, incluidos los gastos de envío (salvo los costes adicionales derivados de la elección de un tipo de entrega distinto al de envío estándar más barato que ofrecemos), sin demora y a más tardar en un plazo de 14 días desde el día en que recibamos su notificación de desistimiento de este contrato. Para este reembolso utilizaremos el mismo medio de pago que usó en la transacción inicial, salvo que hayamos acordado expresamente otro medio; en ningún caso se le cobrarán gastos por este reembolso. Podemos retener el reembolso hasta que hayamos recibido los productos de vuelta o hasta que usted nos haya proporcionado prueba de que ha enviado los productos de vuelta, lo que ocurra primero.</w:t>
      </w:r>
    </w:p>
    <w:p w14:paraId="502FD42A"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Deberá devolver los productos sin demora y en cualquier caso en un plazo máximo de 14 días a partir del día en que nos comunique el desistimiento de este contrato. El plazo se cumple si envía los productos antes de que finalice el plazo de 14 días.</w:t>
      </w:r>
    </w:p>
    <w:p w14:paraId="55EB3F46"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Usted correrá con los costes inmediatos de devolución de los productos.</w:t>
      </w:r>
    </w:p>
    <w:p w14:paraId="3CE74F79"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Solo deberá indemnizar por una posible pérdida de valor de los productos si dicha pérdida se debe a un manejo innecesario de los mismos para comprobar su naturaleza, características y funcionamiento.</w:t>
      </w:r>
    </w:p>
    <w:p w14:paraId="10E0B624"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t>Exclusión del Derecho de Desistimiento</w:t>
      </w:r>
    </w:p>
    <w:p w14:paraId="17B84D1C" w14:textId="77777777" w:rsid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El derecho de desistimiento no se aplica a los contratos de entrega de productos que no estén prefabricados y que para su fabricación sea decisiva una selección o determinación individual por parte del consumidor, o que estén claramente hechos según las necesidades personales del consumidor.</w:t>
      </w:r>
    </w:p>
    <w:p w14:paraId="27068D53" w14:textId="77777777" w:rsidR="00DE6B9F" w:rsidRDefault="00DE6B9F" w:rsidP="00DE6B9F">
      <w:pPr>
        <w:rPr>
          <w:rFonts w:ascii="Times New Roman" w:hAnsi="Times New Roman" w:cs="Times New Roman"/>
          <w:sz w:val="24"/>
          <w:szCs w:val="24"/>
        </w:rPr>
      </w:pPr>
    </w:p>
    <w:p w14:paraId="5F9051CD" w14:textId="77777777" w:rsidR="00DE6B9F" w:rsidRDefault="00DE6B9F" w:rsidP="00DE6B9F">
      <w:pPr>
        <w:rPr>
          <w:rFonts w:ascii="Times New Roman" w:hAnsi="Times New Roman" w:cs="Times New Roman"/>
          <w:sz w:val="24"/>
          <w:szCs w:val="24"/>
        </w:rPr>
      </w:pPr>
    </w:p>
    <w:p w14:paraId="7587484A" w14:textId="77777777" w:rsidR="00DE6B9F" w:rsidRPr="00DE6B9F" w:rsidRDefault="00DE6B9F" w:rsidP="00DE6B9F">
      <w:pPr>
        <w:rPr>
          <w:rFonts w:ascii="Times New Roman" w:hAnsi="Times New Roman" w:cs="Times New Roman"/>
          <w:sz w:val="24"/>
          <w:szCs w:val="24"/>
        </w:rPr>
      </w:pPr>
    </w:p>
    <w:p w14:paraId="1472F055"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b/>
          <w:bCs/>
          <w:sz w:val="24"/>
          <w:szCs w:val="24"/>
        </w:rPr>
        <w:lastRenderedPageBreak/>
        <w:t>§ 4 Costes de Envío / Plazo de Entrega / Disponibilidad</w:t>
      </w:r>
    </w:p>
    <w:p w14:paraId="187AB975"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(1) Las entregas se realizarán a cargo del cliente, salvo que se acuerde lo contrario. En caso de desistimiento, el cliente asumirá los costes inmediatos de la devolución.</w:t>
      </w:r>
    </w:p>
    <w:p w14:paraId="37298968" w14:textId="77777777" w:rsidR="00DE6B9F" w:rsidRPr="00DE6B9F" w:rsidRDefault="00DE6B9F" w:rsidP="00DE6B9F">
      <w:pPr>
        <w:rPr>
          <w:rFonts w:ascii="Times New Roman" w:hAnsi="Times New Roman" w:cs="Times New Roman"/>
          <w:sz w:val="24"/>
          <w:szCs w:val="24"/>
        </w:rPr>
      </w:pPr>
      <w:r w:rsidRPr="00DE6B9F">
        <w:rPr>
          <w:rFonts w:ascii="Times New Roman" w:hAnsi="Times New Roman" w:cs="Times New Roman"/>
          <w:sz w:val="24"/>
          <w:szCs w:val="24"/>
        </w:rPr>
        <w:t>(2) Para las entregas dentro de Alemania, los costes de envío se calculan según la siguiente escala:</w:t>
      </w:r>
    </w:p>
    <w:p w14:paraId="4F8934B2" w14:textId="77777777" w:rsidR="00DE6B9F" w:rsidRPr="00DE6B9F" w:rsidRDefault="00DE6B9F" w:rsidP="00DE6B9F">
      <w:pPr>
        <w:numPr>
          <w:ilvl w:val="0"/>
          <w:numId w:val="3"/>
        </w:numPr>
        <w:rPr>
          <w:rFonts w:ascii="Times New Roman" w:hAnsi="Times New Roman" w:cs="Times New Roman"/>
          <w:sz w:val="24"/>
          <w:szCs w:val="24"/>
        </w:rPr>
      </w:pPr>
      <w:r w:rsidRPr="00DE6B9F">
        <w:rPr>
          <w:rFonts w:ascii="Times New Roman" w:hAnsi="Times New Roman" w:cs="Times New Roman"/>
          <w:sz w:val="24"/>
          <w:szCs w:val="24"/>
        </w:rPr>
        <w:t>Valor del pedido ≤ 300,00 EUR: 8,50 EUR de envío</w:t>
      </w:r>
    </w:p>
    <w:p w14:paraId="5DB7694E" w14:textId="77777777" w:rsidR="00DE6B9F" w:rsidRPr="00DE6B9F" w:rsidRDefault="00DE6B9F" w:rsidP="00DE6B9F">
      <w:pPr>
        <w:numPr>
          <w:ilvl w:val="0"/>
          <w:numId w:val="3"/>
        </w:numPr>
        <w:rPr>
          <w:rFonts w:ascii="Times New Roman" w:hAnsi="Times New Roman" w:cs="Times New Roman"/>
          <w:sz w:val="24"/>
          <w:szCs w:val="24"/>
        </w:rPr>
      </w:pPr>
      <w:r w:rsidRPr="00DE6B9F">
        <w:rPr>
          <w:rFonts w:ascii="Times New Roman" w:hAnsi="Times New Roman" w:cs="Times New Roman"/>
          <w:sz w:val="24"/>
          <w:szCs w:val="24"/>
        </w:rPr>
        <w:t>Valor del pedido &gt; 300,00 EUR: envío gratuito</w:t>
      </w:r>
    </w:p>
    <w:p w14:paraId="604FAA9A"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(3) En caso de pago contra reembolso, se aplicará una tarifa adicional de 20,00 EUR, que será cobrada por el repartidor en el momento de la entrega. No se aplican otros impuestos o costes adicionales.</w:t>
      </w:r>
    </w:p>
    <w:p w14:paraId="6B50CAE8"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(4) El tiempo de entrega es de aproximadamente 5 días hábiles, salvo que en nuestra tienda online se indique un plazo de entrega diferente o se acuerde otra cosa. El plazo de entrega comienza con la celebración del contrato.</w:t>
      </w:r>
    </w:p>
    <w:p w14:paraId="158514E1"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(5) Se permiten entregas parciales si son razonables para el comprador, siendo el vendedor quien asume los costes adicionales de envío causados.</w:t>
      </w:r>
    </w:p>
    <w:p w14:paraId="2D7EB31D"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(6) Si el producto no está disponible en el momento del pedido, lo informaremos inmediatamente al cliente. Si el producto no está disponible de forma permanente, no aceptaremos la oferta de contrato del cliente, y el contrato no se celebrará. Si el producto solo está temporalmente no disponible, también informaremos al cliente sin demora.</w:t>
      </w:r>
    </w:p>
    <w:p w14:paraId="70AA1BED"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(7) El vendedor tiene derecho a rescindir el contrato si, a pesar de haber celebrado un contrato de compra previo de manera adecuada, no recibe el objeto de la entrega por causas ajenas a su voluntad. El vendedor informará inmediatamente al comprador sobre la falta de disponibilidad del producto y, si desea rescindir el contrato, ejercerá su derecho de rescisión sin demora. El comprador también tendrá derecho a rescindir el contrato a raíz de la información proporcionada por el vendedor. El vendedor reembolsará inmediatamente al comprador el pago recibido, independientemente de quién haya ejercido la rescisión.</w:t>
      </w:r>
    </w:p>
    <w:p w14:paraId="6671971D" w14:textId="77777777" w:rsidR="00DE6B9F" w:rsidRPr="00DE6B9F" w:rsidRDefault="00DE6B9F" w:rsidP="00DE6B9F">
      <w:pPr>
        <w:rPr>
          <w:rFonts w:ascii="Times New Roman" w:hAnsi="Times New Roman" w:cs="Times New Roman"/>
          <w:sz w:val="24"/>
          <w:szCs w:val="24"/>
          <w:lang w:val="es-ES"/>
        </w:rPr>
      </w:pPr>
    </w:p>
    <w:p w14:paraId="48FE3C5F"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5 Precios y Modalidades de Pago</w:t>
      </w:r>
    </w:p>
    <w:p w14:paraId="5C5EEA4B"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Los precios de compra en nuestra tienda online son precios brutos, incluyendo el IVA legal, más los costes de envío aplicables. El precio total, incluyendo el IVA y los costes de envío, se mostrará al cliente en la página de resumen del pedido antes de realizar la compra.</w:t>
      </w:r>
    </w:p>
    <w:p w14:paraId="404F1AA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El precio de compra es exigible con la celebración del contrato de compraventa.</w:t>
      </w:r>
    </w:p>
    <w:p w14:paraId="35BE8FF3"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(3) Los medios de pago disponibles para el cliente son: pago por adelantado, tarjeta de crédito, domiciliación bancaria o PayPal.</w:t>
      </w:r>
    </w:p>
    <w:p w14:paraId="6AA52CD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(4) El precio de compra y los costes de envío deben pagarse en un plazo máximo de 10 días a partir de la recepción de los productos y nuestra factura.</w:t>
      </w:r>
    </w:p>
    <w:p w14:paraId="7422FA04" w14:textId="77777777" w:rsidR="00DE6B9F" w:rsidRPr="00DE6B9F" w:rsidRDefault="00DE6B9F" w:rsidP="00DE6B9F">
      <w:pPr>
        <w:rPr>
          <w:rFonts w:ascii="Times New Roman" w:hAnsi="Times New Roman" w:cs="Times New Roman"/>
          <w:sz w:val="24"/>
          <w:szCs w:val="24"/>
          <w:lang w:val="es-ES"/>
        </w:rPr>
      </w:pPr>
    </w:p>
    <w:p w14:paraId="7A7ECD17" w14:textId="77777777" w:rsidR="00DE6B9F" w:rsidRPr="00DE6B9F" w:rsidRDefault="00DE6B9F" w:rsidP="00DE6B9F">
      <w:pPr>
        <w:rPr>
          <w:rFonts w:ascii="Times New Roman" w:hAnsi="Times New Roman" w:cs="Times New Roman"/>
          <w:sz w:val="24"/>
          <w:szCs w:val="24"/>
          <w:lang w:val="es-ES"/>
        </w:rPr>
      </w:pPr>
    </w:p>
    <w:p w14:paraId="5DB67D4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lastRenderedPageBreak/>
        <w:t>§ 6 Reserva de Propiedad</w:t>
      </w:r>
    </w:p>
    <w:p w14:paraId="3CF14E68"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Los productos entregados permanecen en nuestra propiedad hasta que se haya efectuado el pago total del precio de compra.</w:t>
      </w:r>
    </w:p>
    <w:p w14:paraId="1DA22DB3" w14:textId="77777777" w:rsidR="00DE6B9F" w:rsidRPr="00DE6B9F" w:rsidRDefault="00DE6B9F" w:rsidP="00DE6B9F">
      <w:pPr>
        <w:rPr>
          <w:rFonts w:ascii="Times New Roman" w:hAnsi="Times New Roman" w:cs="Times New Roman"/>
          <w:sz w:val="24"/>
          <w:szCs w:val="24"/>
          <w:lang w:val="es-ES"/>
        </w:rPr>
      </w:pPr>
    </w:p>
    <w:p w14:paraId="1059D36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7 Garantía</w:t>
      </w:r>
    </w:p>
    <w:p w14:paraId="61101EA3"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La garantía por defectos materiales o de derecho de los productos entregados se regirá, salvo lo dispuesto en el § 8, por las disposiciones legales aplicables, especialmente los §§ 434 y siguientes del Código Civil Alemán (BGB).</w:t>
      </w:r>
    </w:p>
    <w:p w14:paraId="4274359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No obstante, los derechos por defectos en productos usados prescriben en un año. Otros derechos del consumidor no se ven afectados por esto.</w:t>
      </w:r>
    </w:p>
    <w:p w14:paraId="6C917FA2" w14:textId="77777777" w:rsidR="00DE6B9F" w:rsidRPr="00DE6B9F" w:rsidRDefault="00DE6B9F" w:rsidP="00DE6B9F">
      <w:pPr>
        <w:rPr>
          <w:rFonts w:ascii="Times New Roman" w:hAnsi="Times New Roman" w:cs="Times New Roman"/>
          <w:sz w:val="24"/>
          <w:szCs w:val="24"/>
          <w:lang w:val="es-ES"/>
        </w:rPr>
      </w:pPr>
    </w:p>
    <w:p w14:paraId="7F38F503"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8 Responsabilidad</w:t>
      </w:r>
    </w:p>
    <w:p w14:paraId="471C6A67"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Responsabilizamos a los clientes según las disposiciones legales por daños y perjuicios causados por lesión de la vida, el cuerpo y la salud, así como por dolo y negligencia grave, por ocultación fraudulenta de un defecto o por una garantía asumida por nosotros, además de acuerdo con la Ley de Responsabilidad por Productos.</w:t>
      </w:r>
    </w:p>
    <w:p w14:paraId="282AC411"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También somos responsables en caso de violación negligente de una obligación contractual esencial. Las obligaciones contractuales esenciales son aquellas cuyo cumplimiento hace posible la ejecución del contrato y en cuya observancia el cliente confía habitualmente. En estos casos, nuestra responsabilidad se limita a la indemnización de los daños previsibles y típicos del contrato.</w:t>
      </w:r>
    </w:p>
    <w:p w14:paraId="0BB08111"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(3) Aparte de lo anterior, queda excluida cualquier otra responsabilidad por daños y perjuicios, independientemente del fundamento legal.</w:t>
      </w:r>
    </w:p>
    <w:p w14:paraId="0D542832"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(4) Las disposiciones anteriores también son aplicables a nuestros representantes legales y auxiliares, si las reclamaciones se dirigen directamente a ellos.</w:t>
      </w:r>
    </w:p>
    <w:p w14:paraId="6577A2A1" w14:textId="77777777" w:rsidR="00DE6B9F" w:rsidRPr="00DE6B9F" w:rsidRDefault="00DE6B9F" w:rsidP="00DE6B9F">
      <w:pPr>
        <w:rPr>
          <w:rFonts w:ascii="Times New Roman" w:hAnsi="Times New Roman" w:cs="Times New Roman"/>
          <w:sz w:val="24"/>
          <w:szCs w:val="24"/>
          <w:lang w:val="es-ES"/>
        </w:rPr>
      </w:pPr>
    </w:p>
    <w:p w14:paraId="7096B06C"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9 Daños en el Transporte</w:t>
      </w:r>
    </w:p>
    <w:p w14:paraId="5FFB0A28"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(1) Si los productos son entregados con daños evidentes de transporte, le rogamos que reclame dichos defectos inmediatamente al transportista y nos contacte lo antes posible al número 0049 (0) 4964 - 60 49 00.</w:t>
      </w:r>
    </w:p>
    <w:p w14:paraId="3CC1822A"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La falta de una reclamación o contacto no afecta sus derechos legales de garantía. Sin embargo, nos ayuda a poder hacer valer nuestras propias reclamaciones contra el transportista o la compañía de seguros de transporte.</w:t>
      </w:r>
    </w:p>
    <w:p w14:paraId="551A536A" w14:textId="77777777" w:rsidR="00DE6B9F" w:rsidRPr="00DE6B9F" w:rsidRDefault="00DE6B9F" w:rsidP="00DE6B9F">
      <w:pPr>
        <w:rPr>
          <w:rFonts w:ascii="Times New Roman" w:hAnsi="Times New Roman" w:cs="Times New Roman"/>
          <w:sz w:val="24"/>
          <w:szCs w:val="24"/>
          <w:lang w:val="es-ES"/>
        </w:rPr>
      </w:pPr>
    </w:p>
    <w:p w14:paraId="656A8A41" w14:textId="77777777" w:rsidR="00DE6B9F" w:rsidRPr="00DE6B9F" w:rsidRDefault="00DE6B9F" w:rsidP="00DE6B9F">
      <w:pPr>
        <w:rPr>
          <w:rFonts w:ascii="Times New Roman" w:hAnsi="Times New Roman" w:cs="Times New Roman"/>
          <w:sz w:val="24"/>
          <w:szCs w:val="24"/>
          <w:lang w:val="es-ES"/>
        </w:rPr>
      </w:pPr>
    </w:p>
    <w:p w14:paraId="0D33D292" w14:textId="77777777" w:rsidR="00DE6B9F" w:rsidRPr="00DE6B9F" w:rsidRDefault="00DE6B9F" w:rsidP="00DE6B9F">
      <w:pPr>
        <w:rPr>
          <w:rFonts w:ascii="Times New Roman" w:hAnsi="Times New Roman" w:cs="Times New Roman"/>
          <w:sz w:val="24"/>
          <w:szCs w:val="24"/>
          <w:lang w:val="es-ES"/>
        </w:rPr>
      </w:pPr>
    </w:p>
    <w:p w14:paraId="69535DBD" w14:textId="77777777" w:rsidR="00DE6B9F" w:rsidRPr="00DE6B9F" w:rsidRDefault="00DE6B9F" w:rsidP="00DE6B9F">
      <w:pPr>
        <w:rPr>
          <w:rFonts w:ascii="Times New Roman" w:hAnsi="Times New Roman" w:cs="Times New Roman"/>
          <w:sz w:val="24"/>
          <w:szCs w:val="24"/>
          <w:lang w:val="es-ES"/>
        </w:rPr>
      </w:pPr>
    </w:p>
    <w:p w14:paraId="66AB52BB"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lastRenderedPageBreak/>
        <w:t>§ 10 Derecho Aplicable</w:t>
      </w:r>
    </w:p>
    <w:p w14:paraId="5591C917"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Se aplica la ley de la República Federal de Alemania, excluyendo la Convención de las Naciones Unidas sobre los Contratos de Compraventa Internacional de Mercaderías (CISG). Si el cliente realiza el pedido como consumidor y reside en otro país en el momento del pedido, las disposiciones legales de ese país seguirán siendo aplicables.</w:t>
      </w:r>
    </w:p>
    <w:p w14:paraId="54DC6C8B"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b/>
          <w:bCs/>
          <w:sz w:val="24"/>
          <w:szCs w:val="24"/>
          <w:lang w:val="es-ES"/>
        </w:rPr>
        <w:t>§ 11 Resolución de Conflictos</w:t>
      </w:r>
    </w:p>
    <w:p w14:paraId="273CEDA2"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 xml:space="preserve">(1) La Comisión Europea pone a disposición una plataforma para la resolución de disputas en línea. Puede acceder a ella en </w:t>
      </w:r>
      <w:hyperlink r:id="rId5" w:tgtFrame="_new" w:history="1">
        <w:r w:rsidRPr="00DE6B9F">
          <w:rPr>
            <w:rStyle w:val="Hyperlink"/>
            <w:rFonts w:ascii="Times New Roman" w:hAnsi="Times New Roman" w:cs="Times New Roman"/>
            <w:sz w:val="24"/>
            <w:szCs w:val="24"/>
            <w:lang w:val="es-ES"/>
          </w:rPr>
          <w:t>https://ec.europa.eu/consumers/odr/</w:t>
        </w:r>
      </w:hyperlink>
      <w:r w:rsidRPr="00DE6B9F">
        <w:rPr>
          <w:rFonts w:ascii="Times New Roman" w:hAnsi="Times New Roman" w:cs="Times New Roman"/>
          <w:sz w:val="24"/>
          <w:szCs w:val="24"/>
          <w:lang w:val="es-ES"/>
        </w:rPr>
        <w:t>.</w:t>
      </w:r>
    </w:p>
    <w:p w14:paraId="67753139" w14:textId="77777777" w:rsidR="00DE6B9F" w:rsidRPr="00DE6B9F" w:rsidRDefault="00DE6B9F" w:rsidP="00DE6B9F">
      <w:pPr>
        <w:rPr>
          <w:rFonts w:ascii="Times New Roman" w:hAnsi="Times New Roman" w:cs="Times New Roman"/>
          <w:sz w:val="24"/>
          <w:szCs w:val="24"/>
          <w:lang w:val="es-ES"/>
        </w:rPr>
      </w:pPr>
      <w:r w:rsidRPr="00DE6B9F">
        <w:rPr>
          <w:rFonts w:ascii="Times New Roman" w:hAnsi="Times New Roman" w:cs="Times New Roman"/>
          <w:sz w:val="24"/>
          <w:szCs w:val="24"/>
          <w:lang w:val="es-ES"/>
        </w:rPr>
        <w:t>(2) No estamos dispuestos ni obligados a participar en un procedimiento de resolución de disputas.</w:t>
      </w:r>
    </w:p>
    <w:p w14:paraId="365C89A9" w14:textId="77777777" w:rsidR="00913C0A" w:rsidRPr="00DE6B9F" w:rsidRDefault="00913C0A">
      <w:pPr>
        <w:rPr>
          <w:rFonts w:ascii="Times New Roman" w:hAnsi="Times New Roman" w:cs="Times New Roman"/>
          <w:sz w:val="24"/>
          <w:szCs w:val="24"/>
          <w:lang w:val="es-ES"/>
        </w:rPr>
      </w:pPr>
    </w:p>
    <w:sectPr w:rsidR="00913C0A" w:rsidRPr="00DE6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4D86"/>
    <w:multiLevelType w:val="multilevel"/>
    <w:tmpl w:val="BA5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D7306"/>
    <w:multiLevelType w:val="multilevel"/>
    <w:tmpl w:val="DEE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B6C45"/>
    <w:multiLevelType w:val="multilevel"/>
    <w:tmpl w:val="DD7A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696127">
    <w:abstractNumId w:val="2"/>
  </w:num>
  <w:num w:numId="2" w16cid:durableId="1894846726">
    <w:abstractNumId w:val="1"/>
  </w:num>
  <w:num w:numId="3" w16cid:durableId="19839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57"/>
    <w:rsid w:val="00022F66"/>
    <w:rsid w:val="00913C0A"/>
    <w:rsid w:val="00D41F14"/>
    <w:rsid w:val="00DD7B57"/>
    <w:rsid w:val="00DE6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51E8"/>
  <w15:chartTrackingRefBased/>
  <w15:docId w15:val="{4072DD98-B929-4F8E-BDD5-A6EF8EB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7B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D7B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D7B5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D7B5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D7B5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D7B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7B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7B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7B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B5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D7B5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D7B5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D7B5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D7B5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D7B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7B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7B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7B57"/>
    <w:rPr>
      <w:rFonts w:eastAsiaTheme="majorEastAsia" w:cstheme="majorBidi"/>
      <w:color w:val="272727" w:themeColor="text1" w:themeTint="D8"/>
    </w:rPr>
  </w:style>
  <w:style w:type="paragraph" w:styleId="Titel">
    <w:name w:val="Title"/>
    <w:basedOn w:val="Standard"/>
    <w:next w:val="Standard"/>
    <w:link w:val="TitelZchn"/>
    <w:uiPriority w:val="10"/>
    <w:qFormat/>
    <w:rsid w:val="00DD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7B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7B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7B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7B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7B57"/>
    <w:rPr>
      <w:i/>
      <w:iCs/>
      <w:color w:val="404040" w:themeColor="text1" w:themeTint="BF"/>
    </w:rPr>
  </w:style>
  <w:style w:type="paragraph" w:styleId="Listenabsatz">
    <w:name w:val="List Paragraph"/>
    <w:basedOn w:val="Standard"/>
    <w:uiPriority w:val="34"/>
    <w:qFormat/>
    <w:rsid w:val="00DD7B57"/>
    <w:pPr>
      <w:ind w:left="720"/>
      <w:contextualSpacing/>
    </w:pPr>
  </w:style>
  <w:style w:type="character" w:styleId="IntensiveHervorhebung">
    <w:name w:val="Intense Emphasis"/>
    <w:basedOn w:val="Absatz-Standardschriftart"/>
    <w:uiPriority w:val="21"/>
    <w:qFormat/>
    <w:rsid w:val="00DD7B57"/>
    <w:rPr>
      <w:i/>
      <w:iCs/>
      <w:color w:val="2E74B5" w:themeColor="accent1" w:themeShade="BF"/>
    </w:rPr>
  </w:style>
  <w:style w:type="paragraph" w:styleId="IntensivesZitat">
    <w:name w:val="Intense Quote"/>
    <w:basedOn w:val="Standard"/>
    <w:next w:val="Standard"/>
    <w:link w:val="IntensivesZitatZchn"/>
    <w:uiPriority w:val="30"/>
    <w:qFormat/>
    <w:rsid w:val="00DD7B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D7B57"/>
    <w:rPr>
      <w:i/>
      <w:iCs/>
      <w:color w:val="2E74B5" w:themeColor="accent1" w:themeShade="BF"/>
    </w:rPr>
  </w:style>
  <w:style w:type="character" w:styleId="IntensiverVerweis">
    <w:name w:val="Intense Reference"/>
    <w:basedOn w:val="Absatz-Standardschriftart"/>
    <w:uiPriority w:val="32"/>
    <w:qFormat/>
    <w:rsid w:val="00DD7B57"/>
    <w:rPr>
      <w:b/>
      <w:bCs/>
      <w:smallCaps/>
      <w:color w:val="2E74B5" w:themeColor="accent1" w:themeShade="BF"/>
      <w:spacing w:val="5"/>
    </w:rPr>
  </w:style>
  <w:style w:type="character" w:styleId="Hyperlink">
    <w:name w:val="Hyperlink"/>
    <w:basedOn w:val="Absatz-Standardschriftart"/>
    <w:uiPriority w:val="99"/>
    <w:unhideWhenUsed/>
    <w:rsid w:val="00DD7B57"/>
    <w:rPr>
      <w:color w:val="0563C1" w:themeColor="hyperlink"/>
      <w:u w:val="single"/>
    </w:rPr>
  </w:style>
  <w:style w:type="character" w:styleId="NichtaufgelsteErwhnung">
    <w:name w:val="Unresolved Mention"/>
    <w:basedOn w:val="Absatz-Standardschriftart"/>
    <w:uiPriority w:val="99"/>
    <w:semiHidden/>
    <w:unhideWhenUsed/>
    <w:rsid w:val="00DD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9737">
      <w:bodyDiv w:val="1"/>
      <w:marLeft w:val="0"/>
      <w:marRight w:val="0"/>
      <w:marTop w:val="0"/>
      <w:marBottom w:val="0"/>
      <w:divBdr>
        <w:top w:val="none" w:sz="0" w:space="0" w:color="auto"/>
        <w:left w:val="none" w:sz="0" w:space="0" w:color="auto"/>
        <w:bottom w:val="none" w:sz="0" w:space="0" w:color="auto"/>
        <w:right w:val="none" w:sz="0" w:space="0" w:color="auto"/>
      </w:divBdr>
    </w:div>
    <w:div w:id="613438059">
      <w:bodyDiv w:val="1"/>
      <w:marLeft w:val="0"/>
      <w:marRight w:val="0"/>
      <w:marTop w:val="0"/>
      <w:marBottom w:val="0"/>
      <w:divBdr>
        <w:top w:val="none" w:sz="0" w:space="0" w:color="auto"/>
        <w:left w:val="none" w:sz="0" w:space="0" w:color="auto"/>
        <w:bottom w:val="none" w:sz="0" w:space="0" w:color="auto"/>
        <w:right w:val="none" w:sz="0" w:space="0" w:color="auto"/>
      </w:divBdr>
    </w:div>
    <w:div w:id="663314827">
      <w:bodyDiv w:val="1"/>
      <w:marLeft w:val="0"/>
      <w:marRight w:val="0"/>
      <w:marTop w:val="0"/>
      <w:marBottom w:val="0"/>
      <w:divBdr>
        <w:top w:val="none" w:sz="0" w:space="0" w:color="auto"/>
        <w:left w:val="none" w:sz="0" w:space="0" w:color="auto"/>
        <w:bottom w:val="none" w:sz="0" w:space="0" w:color="auto"/>
        <w:right w:val="none" w:sz="0" w:space="0" w:color="auto"/>
      </w:divBdr>
    </w:div>
    <w:div w:id="848104262">
      <w:bodyDiv w:val="1"/>
      <w:marLeft w:val="0"/>
      <w:marRight w:val="0"/>
      <w:marTop w:val="0"/>
      <w:marBottom w:val="0"/>
      <w:divBdr>
        <w:top w:val="none" w:sz="0" w:space="0" w:color="auto"/>
        <w:left w:val="none" w:sz="0" w:space="0" w:color="auto"/>
        <w:bottom w:val="none" w:sz="0" w:space="0" w:color="auto"/>
        <w:right w:val="none" w:sz="0" w:space="0" w:color="auto"/>
      </w:divBdr>
    </w:div>
    <w:div w:id="891355691">
      <w:bodyDiv w:val="1"/>
      <w:marLeft w:val="0"/>
      <w:marRight w:val="0"/>
      <w:marTop w:val="0"/>
      <w:marBottom w:val="0"/>
      <w:divBdr>
        <w:top w:val="none" w:sz="0" w:space="0" w:color="auto"/>
        <w:left w:val="none" w:sz="0" w:space="0" w:color="auto"/>
        <w:bottom w:val="none" w:sz="0" w:space="0" w:color="auto"/>
        <w:right w:val="none" w:sz="0" w:space="0" w:color="auto"/>
      </w:divBdr>
    </w:div>
    <w:div w:id="1035230412">
      <w:bodyDiv w:val="1"/>
      <w:marLeft w:val="0"/>
      <w:marRight w:val="0"/>
      <w:marTop w:val="0"/>
      <w:marBottom w:val="0"/>
      <w:divBdr>
        <w:top w:val="none" w:sz="0" w:space="0" w:color="auto"/>
        <w:left w:val="none" w:sz="0" w:space="0" w:color="auto"/>
        <w:bottom w:val="none" w:sz="0" w:space="0" w:color="auto"/>
        <w:right w:val="none" w:sz="0" w:space="0" w:color="auto"/>
      </w:divBdr>
    </w:div>
    <w:div w:id="1885827564">
      <w:bodyDiv w:val="1"/>
      <w:marLeft w:val="0"/>
      <w:marRight w:val="0"/>
      <w:marTop w:val="0"/>
      <w:marBottom w:val="0"/>
      <w:divBdr>
        <w:top w:val="none" w:sz="0" w:space="0" w:color="auto"/>
        <w:left w:val="none" w:sz="0" w:space="0" w:color="auto"/>
        <w:bottom w:val="none" w:sz="0" w:space="0" w:color="auto"/>
        <w:right w:val="none" w:sz="0" w:space="0" w:color="auto"/>
      </w:divBdr>
    </w:div>
    <w:div w:id="19597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8945</Characters>
  <Application>Microsoft Office Word</Application>
  <DocSecurity>0</DocSecurity>
  <Lines>74</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dcterms:created xsi:type="dcterms:W3CDTF">2025-02-18T12:43:00Z</dcterms:created>
  <dcterms:modified xsi:type="dcterms:W3CDTF">2025-02-18T12:43:00Z</dcterms:modified>
</cp:coreProperties>
</file>