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FD6DF" w14:textId="77777777" w:rsidR="00D4145C" w:rsidRDefault="00D4145C" w:rsidP="00D4145C">
      <w:pPr>
        <w:jc w:val="center"/>
      </w:pPr>
      <w:r w:rsidRPr="00D76638">
        <w:rPr>
          <w:noProof/>
        </w:rPr>
        <w:drawing>
          <wp:inline distT="0" distB="0" distL="0" distR="0" wp14:anchorId="39F66396" wp14:editId="3C57505A">
            <wp:extent cx="1857375" cy="1866949"/>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63984" cy="1873592"/>
                    </a:xfrm>
                    <a:prstGeom prst="rect">
                      <a:avLst/>
                    </a:prstGeom>
                  </pic:spPr>
                </pic:pic>
              </a:graphicData>
            </a:graphic>
          </wp:inline>
        </w:drawing>
      </w:r>
    </w:p>
    <w:p w14:paraId="717323BE" w14:textId="77777777" w:rsidR="00D4145C" w:rsidRPr="00D76638" w:rsidRDefault="00D4145C" w:rsidP="00D4145C">
      <w:pPr>
        <w:rPr>
          <w:sz w:val="28"/>
          <w:szCs w:val="28"/>
        </w:rPr>
      </w:pPr>
    </w:p>
    <w:p w14:paraId="692F1E17" w14:textId="77777777" w:rsidR="00D4145C" w:rsidRDefault="00D4145C" w:rsidP="00D4145C">
      <w:pPr>
        <w:jc w:val="center"/>
        <w:rPr>
          <w:rFonts w:ascii="Times New Roman" w:hAnsi="Times New Roman" w:cs="Times New Roman"/>
          <w:b/>
          <w:bCs/>
          <w:sz w:val="32"/>
          <w:szCs w:val="32"/>
        </w:rPr>
      </w:pPr>
      <w:r w:rsidRPr="00D76638">
        <w:rPr>
          <w:rFonts w:ascii="Times New Roman" w:hAnsi="Times New Roman" w:cs="Times New Roman"/>
          <w:b/>
          <w:bCs/>
          <w:sz w:val="32"/>
          <w:szCs w:val="32"/>
        </w:rPr>
        <w:t xml:space="preserve">Kandavas Lauksaimniecības tehnikums </w:t>
      </w:r>
    </w:p>
    <w:p w14:paraId="4FA2521D" w14:textId="77777777" w:rsidR="00D4145C" w:rsidRDefault="00D4145C" w:rsidP="00D4145C">
      <w:pPr>
        <w:jc w:val="center"/>
        <w:rPr>
          <w:rFonts w:ascii="Times New Roman" w:hAnsi="Times New Roman" w:cs="Times New Roman"/>
          <w:b/>
          <w:bCs/>
          <w:sz w:val="32"/>
          <w:szCs w:val="32"/>
        </w:rPr>
      </w:pPr>
    </w:p>
    <w:p w14:paraId="213502BF" w14:textId="77777777" w:rsidR="00D4145C" w:rsidRPr="00D76638" w:rsidRDefault="00D4145C" w:rsidP="00D4145C">
      <w:pPr>
        <w:jc w:val="center"/>
        <w:rPr>
          <w:rFonts w:ascii="Times New Roman" w:hAnsi="Times New Roman" w:cs="Times New Roman"/>
          <w:b/>
          <w:bCs/>
          <w:sz w:val="28"/>
          <w:szCs w:val="28"/>
        </w:rPr>
      </w:pPr>
    </w:p>
    <w:p w14:paraId="09B7158F" w14:textId="4F6EB962" w:rsidR="00D4145C" w:rsidRPr="009F4498" w:rsidRDefault="00546AC9" w:rsidP="00D4145C">
      <w:pPr>
        <w:jc w:val="center"/>
        <w:rPr>
          <w:rFonts w:ascii="Times New Roman" w:hAnsi="Times New Roman" w:cs="Times New Roman"/>
          <w:b/>
          <w:bCs/>
          <w:sz w:val="36"/>
          <w:szCs w:val="36"/>
        </w:rPr>
      </w:pPr>
      <w:r>
        <w:rPr>
          <w:rFonts w:ascii="Times New Roman" w:hAnsi="Times New Roman" w:cs="Times New Roman"/>
          <w:b/>
          <w:bCs/>
          <w:sz w:val="36"/>
          <w:szCs w:val="36"/>
        </w:rPr>
        <w:t>Vēsturiskā atmiņa un apziņa</w:t>
      </w:r>
    </w:p>
    <w:p w14:paraId="28AA3D31" w14:textId="6DB51319" w:rsidR="00523ECD" w:rsidRDefault="00523ECD" w:rsidP="00D4145C">
      <w:pPr>
        <w:jc w:val="center"/>
        <w:rPr>
          <w:rFonts w:ascii="Times New Roman" w:hAnsi="Times New Roman" w:cs="Times New Roman"/>
          <w:sz w:val="28"/>
          <w:szCs w:val="28"/>
        </w:rPr>
      </w:pPr>
      <w:r w:rsidRPr="00523ECD">
        <w:rPr>
          <w:rFonts w:ascii="Times New Roman" w:hAnsi="Times New Roman" w:cs="Times New Roman"/>
          <w:sz w:val="28"/>
          <w:szCs w:val="28"/>
        </w:rPr>
        <w:t>Kārļa Ulmaņa lēmumu interpretācijas 1940. gadā.</w:t>
      </w:r>
    </w:p>
    <w:p w14:paraId="0C7D64E8" w14:textId="77777777" w:rsidR="00523ECD" w:rsidRPr="00D76638" w:rsidRDefault="00523ECD" w:rsidP="00D4145C">
      <w:pPr>
        <w:jc w:val="center"/>
        <w:rPr>
          <w:rFonts w:ascii="Times New Roman" w:hAnsi="Times New Roman" w:cs="Times New Roman"/>
          <w:sz w:val="28"/>
          <w:szCs w:val="28"/>
        </w:rPr>
      </w:pPr>
    </w:p>
    <w:p w14:paraId="7D887B6F" w14:textId="77777777" w:rsidR="00D4145C" w:rsidRDefault="00D4145C" w:rsidP="00D4145C">
      <w:pPr>
        <w:jc w:val="center"/>
        <w:rPr>
          <w:rFonts w:ascii="Times New Roman" w:hAnsi="Times New Roman" w:cs="Times New Roman"/>
          <w:sz w:val="28"/>
          <w:szCs w:val="28"/>
        </w:rPr>
      </w:pPr>
      <w:r w:rsidRPr="00D76638">
        <w:rPr>
          <w:rFonts w:ascii="Times New Roman" w:hAnsi="Times New Roman" w:cs="Times New Roman"/>
          <w:sz w:val="28"/>
          <w:szCs w:val="28"/>
        </w:rPr>
        <w:t>Sociālās zinības un vēsture</w:t>
      </w:r>
    </w:p>
    <w:p w14:paraId="77F450ED" w14:textId="77777777" w:rsidR="00D4145C" w:rsidRDefault="00D4145C" w:rsidP="00D4145C">
      <w:pPr>
        <w:jc w:val="right"/>
        <w:rPr>
          <w:rFonts w:ascii="Times New Roman" w:hAnsi="Times New Roman" w:cs="Times New Roman"/>
          <w:sz w:val="28"/>
          <w:szCs w:val="28"/>
        </w:rPr>
      </w:pPr>
    </w:p>
    <w:p w14:paraId="72D17AD2" w14:textId="77777777" w:rsidR="00D4145C" w:rsidRDefault="00D4145C" w:rsidP="00D4145C">
      <w:pPr>
        <w:jc w:val="right"/>
        <w:rPr>
          <w:rFonts w:ascii="Times New Roman" w:hAnsi="Times New Roman" w:cs="Times New Roman"/>
          <w:sz w:val="28"/>
          <w:szCs w:val="28"/>
        </w:rPr>
      </w:pPr>
    </w:p>
    <w:p w14:paraId="6961CBB0" w14:textId="77777777" w:rsidR="00D4145C" w:rsidRDefault="00D4145C" w:rsidP="00D4145C">
      <w:pPr>
        <w:jc w:val="right"/>
        <w:rPr>
          <w:rFonts w:ascii="Times New Roman" w:hAnsi="Times New Roman" w:cs="Times New Roman"/>
          <w:sz w:val="28"/>
          <w:szCs w:val="28"/>
        </w:rPr>
      </w:pPr>
    </w:p>
    <w:p w14:paraId="67D01373" w14:textId="77777777" w:rsidR="00D4145C" w:rsidRDefault="00D4145C" w:rsidP="00D4145C">
      <w:pPr>
        <w:jc w:val="right"/>
        <w:rPr>
          <w:rFonts w:ascii="Times New Roman" w:hAnsi="Times New Roman" w:cs="Times New Roman"/>
          <w:sz w:val="28"/>
          <w:szCs w:val="28"/>
        </w:rPr>
      </w:pPr>
    </w:p>
    <w:p w14:paraId="34870DED" w14:textId="77777777" w:rsidR="00D4145C" w:rsidRPr="00D76638" w:rsidRDefault="00D4145C" w:rsidP="00D4145C">
      <w:pPr>
        <w:jc w:val="right"/>
        <w:rPr>
          <w:rFonts w:ascii="Times New Roman" w:hAnsi="Times New Roman" w:cs="Times New Roman"/>
          <w:b/>
          <w:bCs/>
          <w:sz w:val="28"/>
          <w:szCs w:val="28"/>
        </w:rPr>
      </w:pPr>
      <w:r w:rsidRPr="00D76638">
        <w:rPr>
          <w:rFonts w:ascii="Times New Roman" w:hAnsi="Times New Roman" w:cs="Times New Roman"/>
          <w:b/>
          <w:bCs/>
          <w:sz w:val="28"/>
          <w:szCs w:val="28"/>
        </w:rPr>
        <w:t>Autors:</w:t>
      </w:r>
    </w:p>
    <w:p w14:paraId="3C2E0D32" w14:textId="77777777" w:rsidR="00D4145C" w:rsidRDefault="00D4145C" w:rsidP="00D4145C">
      <w:pPr>
        <w:jc w:val="right"/>
        <w:rPr>
          <w:rFonts w:ascii="Times New Roman" w:hAnsi="Times New Roman" w:cs="Times New Roman"/>
          <w:sz w:val="28"/>
          <w:szCs w:val="28"/>
        </w:rPr>
      </w:pPr>
      <w:r>
        <w:rPr>
          <w:rFonts w:ascii="Times New Roman" w:hAnsi="Times New Roman" w:cs="Times New Roman"/>
          <w:sz w:val="28"/>
          <w:szCs w:val="28"/>
        </w:rPr>
        <w:t xml:space="preserve">Dace </w:t>
      </w:r>
      <w:proofErr w:type="spellStart"/>
      <w:r>
        <w:rPr>
          <w:rFonts w:ascii="Times New Roman" w:hAnsi="Times New Roman" w:cs="Times New Roman"/>
          <w:sz w:val="28"/>
          <w:szCs w:val="28"/>
        </w:rPr>
        <w:t>Vilkauša</w:t>
      </w:r>
      <w:proofErr w:type="spellEnd"/>
    </w:p>
    <w:p w14:paraId="4DBD17AC" w14:textId="77777777" w:rsidR="00D4145C" w:rsidRDefault="00D4145C" w:rsidP="00D4145C">
      <w:pPr>
        <w:jc w:val="center"/>
        <w:rPr>
          <w:rFonts w:ascii="Times New Roman" w:hAnsi="Times New Roman" w:cs="Times New Roman"/>
          <w:sz w:val="28"/>
          <w:szCs w:val="28"/>
        </w:rPr>
      </w:pPr>
    </w:p>
    <w:p w14:paraId="6A41F986" w14:textId="77777777" w:rsidR="00D4145C" w:rsidRDefault="00D4145C" w:rsidP="00D4145C">
      <w:pPr>
        <w:jc w:val="center"/>
        <w:rPr>
          <w:rFonts w:ascii="Times New Roman" w:hAnsi="Times New Roman" w:cs="Times New Roman"/>
          <w:sz w:val="28"/>
          <w:szCs w:val="28"/>
        </w:rPr>
      </w:pPr>
    </w:p>
    <w:p w14:paraId="000E73EF" w14:textId="77777777" w:rsidR="00D4145C" w:rsidRDefault="00D4145C" w:rsidP="00D4145C">
      <w:pPr>
        <w:jc w:val="center"/>
        <w:rPr>
          <w:rFonts w:ascii="Times New Roman" w:hAnsi="Times New Roman" w:cs="Times New Roman"/>
          <w:sz w:val="28"/>
          <w:szCs w:val="28"/>
        </w:rPr>
      </w:pPr>
    </w:p>
    <w:p w14:paraId="45823AAA" w14:textId="77777777" w:rsidR="00D4145C" w:rsidRDefault="00D4145C" w:rsidP="00D4145C">
      <w:pPr>
        <w:jc w:val="center"/>
        <w:rPr>
          <w:rFonts w:ascii="Times New Roman" w:hAnsi="Times New Roman" w:cs="Times New Roman"/>
          <w:sz w:val="28"/>
          <w:szCs w:val="28"/>
        </w:rPr>
      </w:pPr>
    </w:p>
    <w:p w14:paraId="3011775C" w14:textId="77777777" w:rsidR="00D4145C" w:rsidRDefault="00D4145C" w:rsidP="00D4145C">
      <w:pPr>
        <w:jc w:val="center"/>
        <w:rPr>
          <w:rFonts w:ascii="Times New Roman" w:hAnsi="Times New Roman" w:cs="Times New Roman"/>
          <w:sz w:val="28"/>
          <w:szCs w:val="28"/>
        </w:rPr>
      </w:pPr>
      <w:r>
        <w:rPr>
          <w:rFonts w:ascii="Times New Roman" w:hAnsi="Times New Roman" w:cs="Times New Roman"/>
          <w:sz w:val="28"/>
          <w:szCs w:val="28"/>
        </w:rPr>
        <w:t xml:space="preserve">Kandava </w:t>
      </w:r>
    </w:p>
    <w:p w14:paraId="291CBF3E" w14:textId="352FE6D1" w:rsidR="00D4145C" w:rsidRDefault="00D4145C" w:rsidP="00D4145C">
      <w:pPr>
        <w:jc w:val="center"/>
        <w:rPr>
          <w:rFonts w:ascii="Times New Roman" w:hAnsi="Times New Roman" w:cs="Times New Roman"/>
          <w:sz w:val="28"/>
          <w:szCs w:val="28"/>
        </w:rPr>
      </w:pPr>
      <w:r>
        <w:rPr>
          <w:rFonts w:ascii="Times New Roman" w:hAnsi="Times New Roman" w:cs="Times New Roman"/>
          <w:sz w:val="28"/>
          <w:szCs w:val="28"/>
        </w:rPr>
        <w:t>2025</w:t>
      </w:r>
    </w:p>
    <w:p w14:paraId="4EE1778D" w14:textId="77777777" w:rsidR="00D4145C" w:rsidRPr="00D4145C" w:rsidRDefault="00D4145C" w:rsidP="00D4145C">
      <w:pPr>
        <w:jc w:val="center"/>
        <w:rPr>
          <w:rFonts w:ascii="Times New Roman" w:hAnsi="Times New Roman" w:cs="Times New Roman"/>
          <w:b/>
          <w:bCs/>
          <w:sz w:val="28"/>
          <w:szCs w:val="28"/>
          <w:highlight w:val="yellow"/>
        </w:rPr>
      </w:pPr>
      <w:r>
        <w:rPr>
          <w:rFonts w:ascii="Times New Roman" w:hAnsi="Times New Roman" w:cs="Times New Roman"/>
          <w:sz w:val="28"/>
          <w:szCs w:val="28"/>
        </w:rPr>
        <w:br w:type="page"/>
      </w:r>
      <w:r w:rsidRPr="00D4145C">
        <w:rPr>
          <w:rFonts w:ascii="Times New Roman" w:hAnsi="Times New Roman" w:cs="Times New Roman"/>
          <w:b/>
          <w:bCs/>
          <w:sz w:val="28"/>
          <w:szCs w:val="28"/>
        </w:rPr>
        <w:lastRenderedPageBreak/>
        <w:t>Anotācija</w:t>
      </w:r>
    </w:p>
    <w:p w14:paraId="0EDE35A7" w14:textId="77777777" w:rsidR="00523ECD" w:rsidRPr="00523ECD" w:rsidRDefault="00523ECD" w:rsidP="00DC0CBF">
      <w:pPr>
        <w:spacing w:after="0" w:line="360" w:lineRule="auto"/>
        <w:ind w:firstLine="720"/>
        <w:jc w:val="both"/>
        <w:rPr>
          <w:rFonts w:ascii="Times New Roman" w:hAnsi="Times New Roman" w:cs="Times New Roman"/>
        </w:rPr>
      </w:pPr>
      <w:r w:rsidRPr="00523ECD">
        <w:rPr>
          <w:rFonts w:ascii="Times New Roman" w:hAnsi="Times New Roman" w:cs="Times New Roman"/>
        </w:rPr>
        <w:t xml:space="preserve">Šis metodiskais materiāls ir izstrādāts, lai attīstītu vidusskolēnu prasmes kritiski analizēt dažādus vēstures interpretācijas avotus, pievēršoties Kārļa Ulmaņa autoritārā režīma vērtējumam Latvijas vēsturiskajā atmiņā. Nodarbība balstīta uz Latvijas Sabiedriskā medija raidījumu </w:t>
      </w:r>
      <w:r w:rsidRPr="00523ECD">
        <w:rPr>
          <w:rFonts w:ascii="Times New Roman" w:hAnsi="Times New Roman" w:cs="Times New Roman"/>
          <w:b/>
          <w:bCs/>
        </w:rPr>
        <w:t>“Izvēle bezizejā? Vai Kārlim Ulmanim 1940. gadā bija iespēja rīkoties citādi?”</w:t>
      </w:r>
      <w:r w:rsidRPr="00523ECD">
        <w:rPr>
          <w:rFonts w:ascii="Times New Roman" w:hAnsi="Times New Roman" w:cs="Times New Roman"/>
        </w:rPr>
        <w:t>, kurā tiek analizēta Latvijas politiskā situācija 1940. gadā un vērtētas Ulmaņa rīcības iespējas Padomju Savienības ultimāta apstākļos.</w:t>
      </w:r>
    </w:p>
    <w:p w14:paraId="7DBD0FE5" w14:textId="77777777" w:rsidR="00523ECD" w:rsidRPr="00523ECD" w:rsidRDefault="00523ECD" w:rsidP="00DC0CBF">
      <w:pPr>
        <w:spacing w:after="0" w:line="360" w:lineRule="auto"/>
        <w:ind w:firstLine="720"/>
        <w:jc w:val="both"/>
        <w:rPr>
          <w:rFonts w:ascii="Times New Roman" w:hAnsi="Times New Roman" w:cs="Times New Roman"/>
        </w:rPr>
      </w:pPr>
      <w:r w:rsidRPr="00523ECD">
        <w:rPr>
          <w:rFonts w:ascii="Times New Roman" w:hAnsi="Times New Roman" w:cs="Times New Roman"/>
        </w:rPr>
        <w:t>Nodarbības laikā skolēni iepazīstas ar raidījumā izteiktajiem vēsturnieku un ekspertu viedokļiem, analizē tajā sniegtos argumentus un izvērtē dažādus skatījumus par politisko atbildību un iespējām rīkoties krīzes situācijā. Darba procesā skolēni attīsta prasmes identificēt faktorus, kas ietekmē vēsturisko lēmumu pieņemšanu, salīdzināt interpretācijas un argumentēti pamatot savu viedokli.</w:t>
      </w:r>
    </w:p>
    <w:p w14:paraId="2BA0CF8F" w14:textId="6F776FB0" w:rsidR="00525477" w:rsidRDefault="00523ECD" w:rsidP="00DC0CBF">
      <w:pPr>
        <w:spacing w:after="0" w:line="360" w:lineRule="auto"/>
        <w:ind w:firstLine="720"/>
        <w:jc w:val="both"/>
        <w:rPr>
          <w:rFonts w:ascii="Times New Roman" w:hAnsi="Times New Roman" w:cs="Times New Roman"/>
        </w:rPr>
      </w:pPr>
      <w:r w:rsidRPr="00523ECD">
        <w:rPr>
          <w:rFonts w:ascii="Times New Roman" w:hAnsi="Times New Roman" w:cs="Times New Roman"/>
        </w:rPr>
        <w:t>Metodiskais materiāls palīdz skolēniem izprast, ka vēsturiskie notikumi var tikt interpretēti dažādi un ka vēsturiskā atmiņa veidojas sabiedrības diskusiju un interpretāciju rezultātā.</w:t>
      </w:r>
    </w:p>
    <w:p w14:paraId="313136F7" w14:textId="77777777" w:rsidR="00D4145C" w:rsidRPr="00D4145C" w:rsidRDefault="00D4145C" w:rsidP="00DC0CBF">
      <w:pPr>
        <w:spacing w:line="360" w:lineRule="auto"/>
        <w:jc w:val="both"/>
        <w:rPr>
          <w:rFonts w:ascii="Times New Roman" w:hAnsi="Times New Roman" w:cs="Times New Roman"/>
        </w:rPr>
      </w:pPr>
      <w:r w:rsidRPr="00D4145C">
        <w:rPr>
          <w:rFonts w:ascii="Times New Roman" w:hAnsi="Times New Roman" w:cs="Times New Roman"/>
          <w:i/>
          <w:iCs/>
        </w:rPr>
        <w:t>Mērķauditorija:</w:t>
      </w:r>
      <w:r w:rsidRPr="00D4145C">
        <w:rPr>
          <w:rFonts w:ascii="Times New Roman" w:hAnsi="Times New Roman" w:cs="Times New Roman"/>
        </w:rPr>
        <w:t xml:space="preserve"> Vidējās izglītības programmas skolēni</w:t>
      </w:r>
    </w:p>
    <w:p w14:paraId="1F78B9C5" w14:textId="2B4C2B3A" w:rsidR="00D4145C" w:rsidRPr="00D4145C" w:rsidRDefault="00D4145C" w:rsidP="00DC0CBF">
      <w:pPr>
        <w:spacing w:line="360" w:lineRule="auto"/>
        <w:jc w:val="both"/>
        <w:rPr>
          <w:rFonts w:ascii="Times New Roman" w:hAnsi="Times New Roman" w:cs="Times New Roman"/>
        </w:rPr>
      </w:pPr>
      <w:r w:rsidRPr="00D4145C">
        <w:rPr>
          <w:rFonts w:ascii="Times New Roman" w:hAnsi="Times New Roman" w:cs="Times New Roman"/>
          <w:i/>
          <w:iCs/>
        </w:rPr>
        <w:t>Mērķis:</w:t>
      </w:r>
      <w:r w:rsidRPr="00D4145C">
        <w:rPr>
          <w:rFonts w:ascii="Times New Roman" w:hAnsi="Times New Roman" w:cs="Times New Roman"/>
        </w:rPr>
        <w:t xml:space="preserve"> </w:t>
      </w:r>
      <w:r w:rsidR="00523ECD" w:rsidRPr="00523ECD">
        <w:rPr>
          <w:rFonts w:ascii="Times New Roman" w:hAnsi="Times New Roman" w:cs="Times New Roman"/>
        </w:rPr>
        <w:t>Padziļināt skolēnu izpratni par vēsturiskās atmiņas veidošanos, analizējot dažādus skatījumus par Kārļa Ulmaņa rīcību 1940. gada politiskās krīzes apstākļos, kā arī attīstīt kritisko domāšanu un argumentācijas prasmes</w:t>
      </w:r>
    </w:p>
    <w:p w14:paraId="1B0B6FBD" w14:textId="77777777" w:rsidR="00D4145C" w:rsidRPr="00563AA1" w:rsidRDefault="00D4145C" w:rsidP="00D4145C">
      <w:pPr>
        <w:jc w:val="both"/>
        <w:rPr>
          <w:rFonts w:ascii="Times New Roman" w:hAnsi="Times New Roman" w:cs="Times New Roman"/>
          <w:i/>
          <w:iCs/>
        </w:rPr>
      </w:pPr>
      <w:r w:rsidRPr="00563AA1">
        <w:rPr>
          <w:rFonts w:ascii="Times New Roman" w:hAnsi="Times New Roman" w:cs="Times New Roman"/>
          <w:i/>
          <w:iCs/>
        </w:rPr>
        <w:t xml:space="preserve">Darba uzdevumi: </w:t>
      </w:r>
    </w:p>
    <w:p w14:paraId="4241AD36" w14:textId="609A0601" w:rsidR="00523ECD" w:rsidRDefault="00D4145C" w:rsidP="00523ECD">
      <w:pPr>
        <w:pStyle w:val="Paraststmeklis"/>
      </w:pPr>
      <w:r w:rsidRPr="00563AA1">
        <w:t xml:space="preserve">1. </w:t>
      </w:r>
      <w:r w:rsidR="00523ECD">
        <w:t>Veicināt skolēnu izpratni par vēsturiskās interpretācijas daudzveidību.</w:t>
      </w:r>
    </w:p>
    <w:p w14:paraId="6C9EB7A6" w14:textId="770C30FD" w:rsidR="00523ECD" w:rsidRDefault="00523ECD" w:rsidP="00523ECD">
      <w:pPr>
        <w:pStyle w:val="Paraststmeklis"/>
      </w:pPr>
      <w:r>
        <w:rPr>
          <w:rFonts w:hAnsi="Symbol"/>
        </w:rPr>
        <w:t xml:space="preserve">2. </w:t>
      </w:r>
      <w:r>
        <w:t>Attīstīt prasmi analizēt audiovizuālus vēstures avotus.</w:t>
      </w:r>
    </w:p>
    <w:p w14:paraId="1FF83CA4" w14:textId="3B5AA532" w:rsidR="00523ECD" w:rsidRDefault="00523ECD" w:rsidP="00523ECD">
      <w:pPr>
        <w:pStyle w:val="Paraststmeklis"/>
      </w:pPr>
      <w:r>
        <w:rPr>
          <w:rFonts w:hAnsi="Symbol"/>
        </w:rPr>
        <w:t xml:space="preserve">3. </w:t>
      </w:r>
      <w:r>
        <w:t>Rosināt skolēnus izvērtēt vēsturisko personību rīcības iespējas konkrētos vēsturiskos apstākļos.</w:t>
      </w:r>
    </w:p>
    <w:p w14:paraId="113B1142" w14:textId="0740D788" w:rsidR="00523ECD" w:rsidRDefault="00523ECD" w:rsidP="00523ECD">
      <w:pPr>
        <w:pStyle w:val="Paraststmeklis"/>
      </w:pPr>
      <w:r>
        <w:rPr>
          <w:rFonts w:hAnsi="Symbol"/>
        </w:rPr>
        <w:t xml:space="preserve">4. </w:t>
      </w:r>
      <w:r>
        <w:t>Sekmēt prasmi argumentēti pamatot savu viedokli par vēsturiskajiem procesiem un politisko atbildību.</w:t>
      </w:r>
    </w:p>
    <w:p w14:paraId="5D9940BD" w14:textId="4049CFC9" w:rsidR="00DC0CBF" w:rsidRPr="00DC0CBF" w:rsidRDefault="00DC0CBF" w:rsidP="00DC0CBF">
      <w:pPr>
        <w:pStyle w:val="Paraststmeklis"/>
        <w:spacing w:after="0" w:afterAutospacing="0"/>
        <w:rPr>
          <w:i/>
        </w:rPr>
      </w:pPr>
      <w:r w:rsidRPr="00DC0CBF">
        <w:rPr>
          <w:i/>
        </w:rPr>
        <w:t>Izmantotās metodes:</w:t>
      </w:r>
    </w:p>
    <w:p w14:paraId="313365B9" w14:textId="7E2EC251" w:rsidR="00DC0CBF" w:rsidRPr="00DC0CBF" w:rsidRDefault="00DC0CBF" w:rsidP="00DC0CBF">
      <w:pPr>
        <w:pStyle w:val="Sarakstarindkopa"/>
        <w:numPr>
          <w:ilvl w:val="0"/>
          <w:numId w:val="6"/>
        </w:numPr>
        <w:spacing w:after="0"/>
        <w:jc w:val="both"/>
        <w:rPr>
          <w:rFonts w:ascii="Times New Roman" w:hAnsi="Times New Roman" w:cs="Times New Roman"/>
          <w:bCs/>
        </w:rPr>
      </w:pPr>
      <w:r w:rsidRPr="00DC0CBF">
        <w:rPr>
          <w:rFonts w:ascii="Times New Roman" w:hAnsi="Times New Roman" w:cs="Times New Roman"/>
          <w:bCs/>
        </w:rPr>
        <w:t>avotu analīze</w:t>
      </w:r>
    </w:p>
    <w:p w14:paraId="1BD24087" w14:textId="77777777" w:rsidR="00DC0CBF" w:rsidRPr="00DC0CBF" w:rsidRDefault="00DC0CBF" w:rsidP="00DC0CBF">
      <w:pPr>
        <w:numPr>
          <w:ilvl w:val="0"/>
          <w:numId w:val="6"/>
        </w:numPr>
        <w:spacing w:after="0"/>
        <w:jc w:val="both"/>
        <w:rPr>
          <w:rFonts w:ascii="Times New Roman" w:hAnsi="Times New Roman" w:cs="Times New Roman"/>
          <w:bCs/>
        </w:rPr>
      </w:pPr>
      <w:r w:rsidRPr="00DC0CBF">
        <w:rPr>
          <w:rFonts w:ascii="Times New Roman" w:hAnsi="Times New Roman" w:cs="Times New Roman"/>
          <w:bCs/>
        </w:rPr>
        <w:t>audiovizuāla avota analīze</w:t>
      </w:r>
    </w:p>
    <w:p w14:paraId="6C02381B" w14:textId="77777777" w:rsidR="00DC0CBF" w:rsidRPr="00DC0CBF" w:rsidRDefault="00DC0CBF" w:rsidP="00DC0CBF">
      <w:pPr>
        <w:numPr>
          <w:ilvl w:val="0"/>
          <w:numId w:val="6"/>
        </w:numPr>
        <w:spacing w:after="0"/>
        <w:jc w:val="both"/>
        <w:rPr>
          <w:rFonts w:ascii="Times New Roman" w:hAnsi="Times New Roman" w:cs="Times New Roman"/>
          <w:bCs/>
        </w:rPr>
      </w:pPr>
      <w:r w:rsidRPr="00DC0CBF">
        <w:rPr>
          <w:rFonts w:ascii="Times New Roman" w:hAnsi="Times New Roman" w:cs="Times New Roman"/>
          <w:bCs/>
        </w:rPr>
        <w:t>diskusija</w:t>
      </w:r>
    </w:p>
    <w:p w14:paraId="2C2F6570" w14:textId="77777777" w:rsidR="00DC0CBF" w:rsidRPr="00DC0CBF" w:rsidRDefault="00DC0CBF" w:rsidP="00DC0CBF">
      <w:pPr>
        <w:numPr>
          <w:ilvl w:val="0"/>
          <w:numId w:val="6"/>
        </w:numPr>
        <w:spacing w:after="0"/>
        <w:jc w:val="both"/>
        <w:rPr>
          <w:rFonts w:ascii="Times New Roman" w:hAnsi="Times New Roman" w:cs="Times New Roman"/>
          <w:bCs/>
        </w:rPr>
      </w:pPr>
      <w:r w:rsidRPr="00DC0CBF">
        <w:rPr>
          <w:rFonts w:ascii="Times New Roman" w:hAnsi="Times New Roman" w:cs="Times New Roman"/>
          <w:bCs/>
        </w:rPr>
        <w:t>refleksija</w:t>
      </w:r>
    </w:p>
    <w:p w14:paraId="20A2EB44" w14:textId="24232ACF" w:rsidR="00D4145C" w:rsidRDefault="00D4145C" w:rsidP="00DC0CBF">
      <w:pPr>
        <w:spacing w:after="0"/>
        <w:jc w:val="both"/>
        <w:rPr>
          <w:b/>
          <w:bCs/>
        </w:rPr>
      </w:pPr>
    </w:p>
    <w:p w14:paraId="194C17D8" w14:textId="084E8E01" w:rsidR="00D4145C" w:rsidRDefault="00D4145C">
      <w:pPr>
        <w:rPr>
          <w:b/>
          <w:bCs/>
        </w:rPr>
      </w:pPr>
      <w:r>
        <w:rPr>
          <w:b/>
          <w:bCs/>
        </w:rPr>
        <w:br w:type="page"/>
      </w:r>
    </w:p>
    <w:p w14:paraId="48AA650D" w14:textId="77777777" w:rsidR="00D4145C" w:rsidRDefault="00D4145C" w:rsidP="00D4145C">
      <w:pPr>
        <w:rPr>
          <w:b/>
          <w:bCs/>
        </w:rPr>
      </w:pPr>
    </w:p>
    <w:p w14:paraId="23AF6EAE" w14:textId="77777777" w:rsidR="00D4145C" w:rsidRPr="00D4145C" w:rsidRDefault="00D4145C" w:rsidP="00D4145C">
      <w:pPr>
        <w:jc w:val="center"/>
        <w:rPr>
          <w:rFonts w:ascii="Times New Roman" w:hAnsi="Times New Roman" w:cs="Times New Roman"/>
          <w:sz w:val="28"/>
          <w:szCs w:val="28"/>
        </w:rPr>
      </w:pPr>
      <w:r w:rsidRPr="00D4145C">
        <w:rPr>
          <w:rFonts w:ascii="Times New Roman" w:hAnsi="Times New Roman" w:cs="Times New Roman"/>
          <w:sz w:val="28"/>
          <w:szCs w:val="28"/>
        </w:rPr>
        <w:t>Nodarbības metodiskais apraksts</w:t>
      </w:r>
    </w:p>
    <w:p w14:paraId="1C35DA5C" w14:textId="70DE9D43" w:rsidR="00D4145C" w:rsidRPr="00B96237" w:rsidRDefault="00D4145C" w:rsidP="00D4145C">
      <w:pPr>
        <w:jc w:val="both"/>
        <w:rPr>
          <w:rFonts w:ascii="Times New Roman" w:hAnsi="Times New Roman" w:cs="Times New Roman"/>
        </w:rPr>
      </w:pPr>
      <w:r w:rsidRPr="00D4145C">
        <w:rPr>
          <w:rFonts w:ascii="Times New Roman" w:hAnsi="Times New Roman" w:cs="Times New Roman"/>
          <w:i/>
          <w:iCs/>
        </w:rPr>
        <w:t>Nodarbības tēma</w:t>
      </w:r>
      <w:r w:rsidRPr="00D4145C">
        <w:rPr>
          <w:rFonts w:ascii="Times New Roman" w:hAnsi="Times New Roman" w:cs="Times New Roman"/>
        </w:rPr>
        <w:t xml:space="preserve">: </w:t>
      </w:r>
      <w:bookmarkStart w:id="0" w:name="_Hlk193049990"/>
      <w:r w:rsidRPr="00D4145C">
        <w:rPr>
          <w:rFonts w:ascii="Times New Roman" w:hAnsi="Times New Roman" w:cs="Times New Roman"/>
          <w:b/>
          <w:bCs/>
        </w:rPr>
        <w:t>Vēsturiskā atmiņa un apziņa.</w:t>
      </w:r>
      <w:r w:rsidRPr="00D4145C">
        <w:rPr>
          <w:rFonts w:ascii="Times New Roman" w:hAnsi="Times New Roman" w:cs="Times New Roman"/>
        </w:rPr>
        <w:t xml:space="preserve"> </w:t>
      </w:r>
      <w:bookmarkEnd w:id="0"/>
      <w:r w:rsidR="00523ECD" w:rsidRPr="00523ECD">
        <w:rPr>
          <w:rFonts w:ascii="Times New Roman" w:hAnsi="Times New Roman" w:cs="Times New Roman"/>
        </w:rPr>
        <w:t>Kārļa Ulmaņa lēmumu interpretācijas 1940. gadā.</w:t>
      </w:r>
    </w:p>
    <w:p w14:paraId="5906CA65" w14:textId="77777777" w:rsidR="00D4145C" w:rsidRDefault="00D4145C" w:rsidP="00D4145C">
      <w:pPr>
        <w:jc w:val="both"/>
        <w:rPr>
          <w:rFonts w:ascii="Times New Roman" w:hAnsi="Times New Roman" w:cs="Times New Roman"/>
        </w:rPr>
      </w:pPr>
      <w:r w:rsidRPr="00FD6C82">
        <w:rPr>
          <w:rFonts w:ascii="Times New Roman" w:hAnsi="Times New Roman" w:cs="Times New Roman"/>
          <w:i/>
          <w:iCs/>
        </w:rPr>
        <w:t>Izpildes laiks</w:t>
      </w:r>
      <w:r>
        <w:rPr>
          <w:rFonts w:ascii="Times New Roman" w:hAnsi="Times New Roman" w:cs="Times New Roman"/>
        </w:rPr>
        <w:t>: 80 minūtes</w:t>
      </w:r>
    </w:p>
    <w:p w14:paraId="748F6FC3" w14:textId="582B113B" w:rsidR="00D4145C" w:rsidRDefault="00D4145C" w:rsidP="00523ECD">
      <w:pPr>
        <w:jc w:val="both"/>
        <w:rPr>
          <w:rFonts w:ascii="Times New Roman" w:hAnsi="Times New Roman" w:cs="Times New Roman"/>
        </w:rPr>
      </w:pPr>
      <w:r w:rsidRPr="00FD6C82">
        <w:rPr>
          <w:rFonts w:ascii="Times New Roman" w:hAnsi="Times New Roman" w:cs="Times New Roman"/>
          <w:i/>
          <w:iCs/>
        </w:rPr>
        <w:t>Nepieciešamie materiāli</w:t>
      </w:r>
      <w:r>
        <w:rPr>
          <w:rFonts w:ascii="Times New Roman" w:hAnsi="Times New Roman" w:cs="Times New Roman"/>
        </w:rPr>
        <w:t xml:space="preserve">: </w:t>
      </w:r>
      <w:r w:rsidR="00523ECD" w:rsidRPr="00523ECD">
        <w:rPr>
          <w:rFonts w:ascii="Times New Roman" w:hAnsi="Times New Roman" w:cs="Times New Roman"/>
        </w:rPr>
        <w:t>Latvijas Sabiedriskā medija raidījums</w:t>
      </w:r>
      <w:r w:rsidR="00523ECD">
        <w:rPr>
          <w:rFonts w:ascii="Times New Roman" w:hAnsi="Times New Roman" w:cs="Times New Roman"/>
        </w:rPr>
        <w:t xml:space="preserve"> </w:t>
      </w:r>
      <w:r w:rsidR="00523ECD" w:rsidRPr="00523ECD">
        <w:rPr>
          <w:rFonts w:ascii="Times New Roman" w:hAnsi="Times New Roman" w:cs="Times New Roman"/>
        </w:rPr>
        <w:t>“Izvēle bezizejā? Vai Kārlim Ulmanim 1940. gadā bija iespēja rīkoties citādi?”</w:t>
      </w:r>
      <w:r w:rsidR="00523ECD">
        <w:rPr>
          <w:rFonts w:ascii="Times New Roman" w:hAnsi="Times New Roman" w:cs="Times New Roman"/>
        </w:rPr>
        <w:t xml:space="preserve"> </w:t>
      </w:r>
      <w:r w:rsidR="004F32B9">
        <w:rPr>
          <w:rFonts w:ascii="Times New Roman" w:hAnsi="Times New Roman" w:cs="Times New Roman"/>
        </w:rPr>
        <w:t xml:space="preserve"> </w:t>
      </w:r>
      <w:hyperlink r:id="rId8" w:history="1">
        <w:r w:rsidR="004F32B9" w:rsidRPr="002A200E">
          <w:rPr>
            <w:rStyle w:val="Hipersaite"/>
            <w:rFonts w:ascii="Times New Roman" w:hAnsi="Times New Roman" w:cs="Times New Roman"/>
          </w:rPr>
          <w:t>https://www.lsm.lv/raksts/dzive-stils/vesture/15.01.2026-izvele-bezizeja-vai-karlim-ulmanim-1940-gada-bija-iespeja-rikoties-citadi.a629632/</w:t>
        </w:r>
      </w:hyperlink>
      <w:r w:rsidR="004F32B9">
        <w:rPr>
          <w:rFonts w:ascii="Times New Roman" w:hAnsi="Times New Roman" w:cs="Times New Roman"/>
        </w:rPr>
        <w:t xml:space="preserve"> </w:t>
      </w:r>
      <w:r w:rsidR="00523ECD" w:rsidRPr="00523ECD">
        <w:rPr>
          <w:rFonts w:ascii="Times New Roman" w:hAnsi="Times New Roman" w:cs="Times New Roman"/>
        </w:rPr>
        <w:t>skolotāja sagatavota darba lapa</w:t>
      </w:r>
      <w:r w:rsidR="004F32B9">
        <w:rPr>
          <w:rFonts w:ascii="Times New Roman" w:hAnsi="Times New Roman" w:cs="Times New Roman"/>
        </w:rPr>
        <w:t xml:space="preserve">, </w:t>
      </w:r>
      <w:r w:rsidR="00523ECD" w:rsidRPr="00523ECD">
        <w:rPr>
          <w:rFonts w:ascii="Times New Roman" w:hAnsi="Times New Roman" w:cs="Times New Roman"/>
        </w:rPr>
        <w:t>projektors vai ekrāns video demonstrēšanai</w:t>
      </w:r>
      <w:r w:rsidR="004F32B9">
        <w:rPr>
          <w:rFonts w:ascii="Times New Roman" w:hAnsi="Times New Roman" w:cs="Times New Roman"/>
        </w:rPr>
        <w:t xml:space="preserve">, </w:t>
      </w:r>
      <w:r w:rsidR="00523ECD" w:rsidRPr="00523ECD">
        <w:rPr>
          <w:rFonts w:ascii="Times New Roman" w:hAnsi="Times New Roman" w:cs="Times New Roman"/>
        </w:rPr>
        <w:t>rakstāmpiederumi</w:t>
      </w:r>
      <w:r w:rsidR="004F32B9">
        <w:rPr>
          <w:rFonts w:ascii="Times New Roman" w:hAnsi="Times New Roman" w:cs="Times New Roman"/>
        </w:rPr>
        <w:t>.</w:t>
      </w:r>
    </w:p>
    <w:p w14:paraId="1A72AFD5" w14:textId="1C73CC52" w:rsidR="00525477" w:rsidRDefault="00D4145C" w:rsidP="004F32B9">
      <w:pPr>
        <w:jc w:val="both"/>
        <w:rPr>
          <w:rFonts w:ascii="Times New Roman" w:hAnsi="Times New Roman" w:cs="Times New Roman"/>
        </w:rPr>
      </w:pPr>
      <w:r w:rsidRPr="00FD6C82">
        <w:rPr>
          <w:rFonts w:ascii="Times New Roman" w:hAnsi="Times New Roman" w:cs="Times New Roman"/>
          <w:i/>
          <w:iCs/>
        </w:rPr>
        <w:t>Sasniedzamais rezultāts</w:t>
      </w:r>
      <w:r>
        <w:rPr>
          <w:rFonts w:ascii="Times New Roman" w:hAnsi="Times New Roman" w:cs="Times New Roman"/>
        </w:rPr>
        <w:t xml:space="preserve">: </w:t>
      </w:r>
      <w:r w:rsidR="004F32B9" w:rsidRPr="004F32B9">
        <w:rPr>
          <w:rFonts w:ascii="Times New Roman" w:hAnsi="Times New Roman" w:cs="Times New Roman"/>
        </w:rPr>
        <w:t>analizē dažādus vēsturiskās interpretācijas avotus;</w:t>
      </w:r>
      <w:r w:rsidR="004F32B9">
        <w:rPr>
          <w:rFonts w:ascii="Times New Roman" w:hAnsi="Times New Roman" w:cs="Times New Roman"/>
        </w:rPr>
        <w:t xml:space="preserve"> </w:t>
      </w:r>
      <w:r w:rsidR="004F32B9" w:rsidRPr="004F32B9">
        <w:rPr>
          <w:rFonts w:ascii="Times New Roman" w:hAnsi="Times New Roman" w:cs="Times New Roman"/>
        </w:rPr>
        <w:t>identificē faktorus, kas ietekmē politisko lēmumu pieņemšanu vēsturiskās krīzes situācijās;</w:t>
      </w:r>
      <w:r w:rsidR="00DC0CBF">
        <w:rPr>
          <w:rFonts w:ascii="Times New Roman" w:hAnsi="Times New Roman" w:cs="Times New Roman"/>
        </w:rPr>
        <w:t xml:space="preserve"> </w:t>
      </w:r>
      <w:r w:rsidR="004F32B9" w:rsidRPr="004F32B9">
        <w:rPr>
          <w:rFonts w:ascii="Times New Roman" w:hAnsi="Times New Roman" w:cs="Times New Roman"/>
        </w:rPr>
        <w:t>izvērtē dažādus viedokļus par Kārļa Ulmaņa rīcību 1940. gadā;</w:t>
      </w:r>
      <w:r w:rsidR="00DC0CBF">
        <w:rPr>
          <w:rFonts w:ascii="Times New Roman" w:hAnsi="Times New Roman" w:cs="Times New Roman"/>
        </w:rPr>
        <w:t xml:space="preserve"> </w:t>
      </w:r>
      <w:r w:rsidR="004F32B9" w:rsidRPr="004F32B9">
        <w:rPr>
          <w:rFonts w:ascii="Times New Roman" w:hAnsi="Times New Roman" w:cs="Times New Roman"/>
        </w:rPr>
        <w:t>argumentēti pauž savu viedokli par vēsturiskās atbildības jautājumiem.</w:t>
      </w:r>
    </w:p>
    <w:p w14:paraId="75EB5081" w14:textId="77777777" w:rsidR="00D4145C" w:rsidRPr="00FD6C82" w:rsidRDefault="00D4145C" w:rsidP="00D4145C">
      <w:pPr>
        <w:jc w:val="both"/>
        <w:rPr>
          <w:rFonts w:ascii="Times New Roman" w:hAnsi="Times New Roman" w:cs="Times New Roman"/>
          <w:i/>
          <w:iCs/>
        </w:rPr>
      </w:pPr>
      <w:r w:rsidRPr="00FD6C82">
        <w:rPr>
          <w:rFonts w:ascii="Times New Roman" w:hAnsi="Times New Roman" w:cs="Times New Roman"/>
          <w:i/>
          <w:iCs/>
        </w:rPr>
        <w:t>Nodarbības gaita:</w:t>
      </w:r>
    </w:p>
    <w:tbl>
      <w:tblPr>
        <w:tblStyle w:val="Reatabula"/>
        <w:tblW w:w="10818" w:type="dxa"/>
        <w:tblInd w:w="-572" w:type="dxa"/>
        <w:tblLook w:val="04A0" w:firstRow="1" w:lastRow="0" w:firstColumn="1" w:lastColumn="0" w:noHBand="0" w:noVBand="1"/>
      </w:tblPr>
      <w:tblGrid>
        <w:gridCol w:w="810"/>
        <w:gridCol w:w="2451"/>
        <w:gridCol w:w="5807"/>
        <w:gridCol w:w="1750"/>
      </w:tblGrid>
      <w:tr w:rsidR="00D4145C" w14:paraId="2A8CE348" w14:textId="77777777" w:rsidTr="00E57033">
        <w:trPr>
          <w:trHeight w:val="279"/>
        </w:trPr>
        <w:tc>
          <w:tcPr>
            <w:tcW w:w="810" w:type="dxa"/>
          </w:tcPr>
          <w:p w14:paraId="5F7C62E4"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N.p.k.</w:t>
            </w:r>
          </w:p>
        </w:tc>
        <w:tc>
          <w:tcPr>
            <w:tcW w:w="2451" w:type="dxa"/>
          </w:tcPr>
          <w:p w14:paraId="41EAB2C0"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Plānotā darbība</w:t>
            </w:r>
          </w:p>
        </w:tc>
        <w:tc>
          <w:tcPr>
            <w:tcW w:w="5807" w:type="dxa"/>
          </w:tcPr>
          <w:p w14:paraId="63D83522"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Metodiskie paņēmieni</w:t>
            </w:r>
          </w:p>
        </w:tc>
        <w:tc>
          <w:tcPr>
            <w:tcW w:w="1750" w:type="dxa"/>
          </w:tcPr>
          <w:p w14:paraId="787B3AD5"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Piezīmes</w:t>
            </w:r>
          </w:p>
        </w:tc>
      </w:tr>
      <w:tr w:rsidR="00D4145C" w14:paraId="3CC61413" w14:textId="77777777" w:rsidTr="00DC0CBF">
        <w:trPr>
          <w:trHeight w:val="2469"/>
        </w:trPr>
        <w:tc>
          <w:tcPr>
            <w:tcW w:w="810" w:type="dxa"/>
          </w:tcPr>
          <w:p w14:paraId="79F81C31"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1.</w:t>
            </w:r>
          </w:p>
        </w:tc>
        <w:tc>
          <w:tcPr>
            <w:tcW w:w="2451" w:type="dxa"/>
          </w:tcPr>
          <w:p w14:paraId="3E5E783D"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Aktualizācija, sasniedzamais rezultāts.</w:t>
            </w:r>
          </w:p>
        </w:tc>
        <w:tc>
          <w:tcPr>
            <w:tcW w:w="5807" w:type="dxa"/>
          </w:tcPr>
          <w:p w14:paraId="3FAD7268" w14:textId="77777777" w:rsidR="00DC0CBF" w:rsidRPr="00DC0CBF" w:rsidRDefault="00DC0CBF" w:rsidP="00DC0CBF">
            <w:pPr>
              <w:jc w:val="both"/>
              <w:rPr>
                <w:rFonts w:ascii="Times New Roman" w:hAnsi="Times New Roman" w:cs="Times New Roman"/>
                <w:szCs w:val="24"/>
              </w:rPr>
            </w:pPr>
            <w:r w:rsidRPr="00DC0CBF">
              <w:rPr>
                <w:rFonts w:ascii="Times New Roman" w:hAnsi="Times New Roman" w:cs="Times New Roman"/>
                <w:szCs w:val="24"/>
              </w:rPr>
              <w:t>Skolotājs aktualizē tēmu, uzdodot jautājumu:</w:t>
            </w:r>
          </w:p>
          <w:p w14:paraId="7C0AC90F" w14:textId="77777777" w:rsidR="00DC0CBF" w:rsidRPr="00DC0CBF" w:rsidRDefault="00DC0CBF" w:rsidP="00DC0CBF">
            <w:pPr>
              <w:jc w:val="both"/>
              <w:rPr>
                <w:rFonts w:ascii="Times New Roman" w:hAnsi="Times New Roman" w:cs="Times New Roman"/>
                <w:szCs w:val="24"/>
              </w:rPr>
            </w:pPr>
          </w:p>
          <w:p w14:paraId="44D03704" w14:textId="77777777" w:rsidR="00DC0CBF" w:rsidRPr="00DC0CBF" w:rsidRDefault="00DC0CBF" w:rsidP="00DC0CBF">
            <w:pPr>
              <w:jc w:val="both"/>
              <w:rPr>
                <w:rFonts w:ascii="Times New Roman" w:hAnsi="Times New Roman" w:cs="Times New Roman"/>
                <w:szCs w:val="24"/>
              </w:rPr>
            </w:pPr>
            <w:r w:rsidRPr="00DC0CBF">
              <w:rPr>
                <w:rFonts w:ascii="Times New Roman" w:hAnsi="Times New Roman" w:cs="Times New Roman"/>
                <w:szCs w:val="24"/>
              </w:rPr>
              <w:t>“Vai vēsturiskos līderus var vērtēt tikai pēc rezultāta, vai jāņem vērā arī apstākļi, kādos viņi pieņēma lēmumus?”</w:t>
            </w:r>
          </w:p>
          <w:p w14:paraId="02DB63F5" w14:textId="77777777" w:rsidR="00DC0CBF" w:rsidRPr="00DC0CBF" w:rsidRDefault="00DC0CBF" w:rsidP="00DC0CBF">
            <w:pPr>
              <w:jc w:val="both"/>
              <w:rPr>
                <w:rFonts w:ascii="Times New Roman" w:hAnsi="Times New Roman" w:cs="Times New Roman"/>
                <w:szCs w:val="24"/>
              </w:rPr>
            </w:pPr>
          </w:p>
          <w:p w14:paraId="7CBBC5C4" w14:textId="3E40D558" w:rsidR="00DC0CBF" w:rsidRPr="00DC0CBF" w:rsidRDefault="00DC0CBF" w:rsidP="00DC0CBF">
            <w:pPr>
              <w:jc w:val="both"/>
              <w:rPr>
                <w:rFonts w:ascii="Times New Roman" w:hAnsi="Times New Roman" w:cs="Times New Roman"/>
                <w:szCs w:val="24"/>
              </w:rPr>
            </w:pPr>
            <w:r w:rsidRPr="00DC0CBF">
              <w:rPr>
                <w:rFonts w:ascii="Times New Roman" w:hAnsi="Times New Roman" w:cs="Times New Roman"/>
                <w:szCs w:val="24"/>
              </w:rPr>
              <w:t>Īsa diskusija klasē par:</w:t>
            </w:r>
            <w:r w:rsidRPr="00DC0CBF">
              <w:rPr>
                <w:rFonts w:ascii="Times New Roman" w:hAnsi="Times New Roman" w:cs="Times New Roman"/>
                <w:szCs w:val="24"/>
              </w:rPr>
              <w:t xml:space="preserve"> </w:t>
            </w:r>
            <w:r w:rsidRPr="00DC0CBF">
              <w:rPr>
                <w:rFonts w:ascii="Times New Roman" w:hAnsi="Times New Roman" w:cs="Times New Roman"/>
                <w:szCs w:val="24"/>
              </w:rPr>
              <w:t xml:space="preserve">Latvijas situāciju 1940. </w:t>
            </w:r>
            <w:r w:rsidRPr="00DC0CBF">
              <w:rPr>
                <w:rFonts w:ascii="Times New Roman" w:hAnsi="Times New Roman" w:cs="Times New Roman"/>
                <w:szCs w:val="24"/>
              </w:rPr>
              <w:t>G</w:t>
            </w:r>
            <w:r w:rsidRPr="00DC0CBF">
              <w:rPr>
                <w:rFonts w:ascii="Times New Roman" w:hAnsi="Times New Roman" w:cs="Times New Roman"/>
                <w:szCs w:val="24"/>
              </w:rPr>
              <w:t>adā</w:t>
            </w:r>
            <w:r w:rsidRPr="00DC0CBF">
              <w:rPr>
                <w:rFonts w:ascii="Times New Roman" w:hAnsi="Times New Roman" w:cs="Times New Roman"/>
                <w:szCs w:val="24"/>
              </w:rPr>
              <w:t xml:space="preserve">, </w:t>
            </w:r>
            <w:r w:rsidRPr="00DC0CBF">
              <w:rPr>
                <w:rFonts w:ascii="Times New Roman" w:hAnsi="Times New Roman" w:cs="Times New Roman"/>
                <w:szCs w:val="24"/>
              </w:rPr>
              <w:t>PSRS ultimātu Latvijai</w:t>
            </w:r>
            <w:r w:rsidRPr="00DC0CBF">
              <w:rPr>
                <w:rFonts w:ascii="Times New Roman" w:hAnsi="Times New Roman" w:cs="Times New Roman"/>
                <w:szCs w:val="24"/>
              </w:rPr>
              <w:t xml:space="preserve">; </w:t>
            </w:r>
            <w:r w:rsidRPr="00DC0CBF">
              <w:rPr>
                <w:rFonts w:ascii="Times New Roman" w:hAnsi="Times New Roman" w:cs="Times New Roman"/>
                <w:szCs w:val="24"/>
              </w:rPr>
              <w:t>Kārļa Ulmaņa lomu Latvijas politikā</w:t>
            </w:r>
          </w:p>
          <w:p w14:paraId="24086C3B" w14:textId="4A9EED1C" w:rsidR="00D4145C" w:rsidRDefault="00DC0CBF" w:rsidP="00DC0CBF">
            <w:pPr>
              <w:jc w:val="both"/>
              <w:rPr>
                <w:rFonts w:ascii="Times New Roman" w:hAnsi="Times New Roman" w:cs="Times New Roman"/>
                <w:sz w:val="24"/>
                <w:szCs w:val="24"/>
              </w:rPr>
            </w:pPr>
            <w:r w:rsidRPr="00DC0CBF">
              <w:rPr>
                <w:rFonts w:ascii="Times New Roman" w:hAnsi="Times New Roman" w:cs="Times New Roman"/>
                <w:szCs w:val="24"/>
              </w:rPr>
              <w:t xml:space="preserve">Skolotājs iepazīstina ar nodarbības uzdevumu – analizēt raidījumu un </w:t>
            </w:r>
            <w:r w:rsidRPr="00DC0CBF">
              <w:rPr>
                <w:rFonts w:ascii="Times New Roman" w:hAnsi="Times New Roman" w:cs="Times New Roman"/>
              </w:rPr>
              <w:t>izvērtēt dažādus skatījumus par Ulmaņa rīcību</w:t>
            </w:r>
          </w:p>
        </w:tc>
        <w:tc>
          <w:tcPr>
            <w:tcW w:w="1750" w:type="dxa"/>
          </w:tcPr>
          <w:p w14:paraId="722CD3CB" w14:textId="77777777" w:rsidR="00D4145C" w:rsidRDefault="00D4145C" w:rsidP="00E57033">
            <w:pPr>
              <w:jc w:val="both"/>
              <w:rPr>
                <w:rFonts w:ascii="Times New Roman" w:hAnsi="Times New Roman" w:cs="Times New Roman"/>
                <w:sz w:val="24"/>
                <w:szCs w:val="24"/>
              </w:rPr>
            </w:pPr>
          </w:p>
        </w:tc>
      </w:tr>
      <w:tr w:rsidR="00D4145C" w14:paraId="4DD31A2E" w14:textId="77777777" w:rsidTr="00E57033">
        <w:trPr>
          <w:trHeight w:val="852"/>
        </w:trPr>
        <w:tc>
          <w:tcPr>
            <w:tcW w:w="810" w:type="dxa"/>
          </w:tcPr>
          <w:p w14:paraId="15FCE429"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2451" w:type="dxa"/>
          </w:tcPr>
          <w:p w14:paraId="21C9C8C5"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Apjēgšana</w:t>
            </w:r>
          </w:p>
        </w:tc>
        <w:tc>
          <w:tcPr>
            <w:tcW w:w="5807" w:type="dxa"/>
          </w:tcPr>
          <w:p w14:paraId="2C673DAF" w14:textId="77777777" w:rsidR="00DC0CBF" w:rsidRPr="00DC0CBF" w:rsidRDefault="00DC0CBF" w:rsidP="00DC0CBF">
            <w:pPr>
              <w:jc w:val="both"/>
              <w:rPr>
                <w:rFonts w:ascii="Times New Roman" w:hAnsi="Times New Roman" w:cs="Times New Roman"/>
                <w:lang w:val="lv-LV"/>
              </w:rPr>
            </w:pPr>
            <w:r w:rsidRPr="00DC0CBF">
              <w:rPr>
                <w:rFonts w:ascii="Times New Roman" w:hAnsi="Times New Roman" w:cs="Times New Roman"/>
                <w:lang w:val="lv-LV"/>
              </w:rPr>
              <w:t>Skolēni noskatās raidījuma fragmentu un vienlaikus aizpilda darba lapu.</w:t>
            </w:r>
          </w:p>
          <w:p w14:paraId="0FB63081" w14:textId="77777777" w:rsidR="00DC0CBF" w:rsidRPr="00DC0CBF" w:rsidRDefault="00DC0CBF" w:rsidP="00DC0CBF">
            <w:pPr>
              <w:jc w:val="both"/>
              <w:rPr>
                <w:rFonts w:ascii="Times New Roman" w:hAnsi="Times New Roman" w:cs="Times New Roman"/>
                <w:lang w:val="lv-LV"/>
              </w:rPr>
            </w:pPr>
            <w:r w:rsidRPr="00DC0CBF">
              <w:rPr>
                <w:rFonts w:ascii="Times New Roman" w:hAnsi="Times New Roman" w:cs="Times New Roman"/>
                <w:lang w:val="lv-LV"/>
              </w:rPr>
              <w:t>Darba lapā skolēni:</w:t>
            </w:r>
          </w:p>
          <w:p w14:paraId="5B6F74BE" w14:textId="77777777" w:rsidR="00DC0CBF" w:rsidRPr="00DC0CBF" w:rsidRDefault="00DC0CBF" w:rsidP="00DC0CBF">
            <w:pPr>
              <w:numPr>
                <w:ilvl w:val="0"/>
                <w:numId w:val="4"/>
              </w:numPr>
              <w:jc w:val="both"/>
              <w:rPr>
                <w:rFonts w:ascii="Times New Roman" w:hAnsi="Times New Roman" w:cs="Times New Roman"/>
                <w:lang w:val="lv-LV"/>
              </w:rPr>
            </w:pPr>
            <w:r w:rsidRPr="00DC0CBF">
              <w:rPr>
                <w:rFonts w:ascii="Times New Roman" w:hAnsi="Times New Roman" w:cs="Times New Roman"/>
                <w:lang w:val="lv-LV"/>
              </w:rPr>
              <w:t>pieraksta raidījumā izteiktas idejas un argumentus</w:t>
            </w:r>
          </w:p>
          <w:p w14:paraId="5DDE797C" w14:textId="77777777" w:rsidR="00DC0CBF" w:rsidRPr="00DC0CBF" w:rsidRDefault="00DC0CBF" w:rsidP="00DC0CBF">
            <w:pPr>
              <w:numPr>
                <w:ilvl w:val="0"/>
                <w:numId w:val="4"/>
              </w:numPr>
              <w:jc w:val="both"/>
              <w:rPr>
                <w:rFonts w:ascii="Times New Roman" w:hAnsi="Times New Roman" w:cs="Times New Roman"/>
                <w:lang w:val="lv-LV"/>
              </w:rPr>
            </w:pPr>
            <w:r w:rsidRPr="00DC0CBF">
              <w:rPr>
                <w:rFonts w:ascii="Times New Roman" w:hAnsi="Times New Roman" w:cs="Times New Roman"/>
                <w:lang w:val="lv-LV"/>
              </w:rPr>
              <w:t>identificē dažādus skatījumus par Ulmaņa rīcību</w:t>
            </w:r>
          </w:p>
          <w:p w14:paraId="3AE7696E" w14:textId="77777777" w:rsidR="00DC0CBF" w:rsidRPr="00DC0CBF" w:rsidRDefault="00DC0CBF" w:rsidP="00DC0CBF">
            <w:pPr>
              <w:numPr>
                <w:ilvl w:val="0"/>
                <w:numId w:val="4"/>
              </w:numPr>
              <w:jc w:val="both"/>
              <w:rPr>
                <w:rFonts w:ascii="Times New Roman" w:hAnsi="Times New Roman" w:cs="Times New Roman"/>
                <w:lang w:val="lv-LV"/>
              </w:rPr>
            </w:pPr>
            <w:r w:rsidRPr="00DC0CBF">
              <w:rPr>
                <w:rFonts w:ascii="Times New Roman" w:hAnsi="Times New Roman" w:cs="Times New Roman"/>
                <w:lang w:val="lv-LV"/>
              </w:rPr>
              <w:t>analizē vēsturisko dilemmu</w:t>
            </w:r>
          </w:p>
          <w:p w14:paraId="5AC48391" w14:textId="77777777" w:rsidR="00DC0CBF" w:rsidRPr="00DC0CBF" w:rsidRDefault="00DC0CBF" w:rsidP="00DC0CBF">
            <w:pPr>
              <w:numPr>
                <w:ilvl w:val="0"/>
                <w:numId w:val="4"/>
              </w:numPr>
              <w:jc w:val="both"/>
              <w:rPr>
                <w:rFonts w:ascii="Times New Roman" w:hAnsi="Times New Roman" w:cs="Times New Roman"/>
                <w:lang w:val="lv-LV"/>
              </w:rPr>
            </w:pPr>
            <w:r w:rsidRPr="00DC0CBF">
              <w:rPr>
                <w:rFonts w:ascii="Times New Roman" w:hAnsi="Times New Roman" w:cs="Times New Roman"/>
                <w:lang w:val="lv-LV"/>
              </w:rPr>
              <w:t>izvērtē politiskās atbildības jautājumu</w:t>
            </w:r>
          </w:p>
          <w:p w14:paraId="798ECB06" w14:textId="59BE0602" w:rsidR="00D4145C" w:rsidRPr="00DC0CBF" w:rsidRDefault="00DC0CBF" w:rsidP="00525477">
            <w:pPr>
              <w:numPr>
                <w:ilvl w:val="0"/>
                <w:numId w:val="4"/>
              </w:numPr>
              <w:jc w:val="both"/>
              <w:rPr>
                <w:rFonts w:ascii="Times New Roman" w:hAnsi="Times New Roman" w:cs="Times New Roman"/>
                <w:lang w:val="lv-LV"/>
              </w:rPr>
            </w:pPr>
            <w:r w:rsidRPr="00DC0CBF">
              <w:rPr>
                <w:rFonts w:ascii="Times New Roman" w:hAnsi="Times New Roman" w:cs="Times New Roman"/>
                <w:lang w:val="lv-LV"/>
              </w:rPr>
              <w:t>salīdzina situāciju ar citiem vēstures līderiem krīzes situācijās</w:t>
            </w:r>
          </w:p>
        </w:tc>
        <w:tc>
          <w:tcPr>
            <w:tcW w:w="1750" w:type="dxa"/>
          </w:tcPr>
          <w:p w14:paraId="760F8E4D" w14:textId="77777777" w:rsidR="00D4145C" w:rsidRDefault="00D4145C" w:rsidP="00E57033">
            <w:pPr>
              <w:jc w:val="both"/>
              <w:rPr>
                <w:rFonts w:ascii="Times New Roman" w:hAnsi="Times New Roman" w:cs="Times New Roman"/>
                <w:sz w:val="24"/>
                <w:szCs w:val="24"/>
              </w:rPr>
            </w:pPr>
          </w:p>
        </w:tc>
      </w:tr>
      <w:tr w:rsidR="00D4145C" w14:paraId="3817603D" w14:textId="77777777" w:rsidTr="00E57033">
        <w:trPr>
          <w:trHeight w:val="279"/>
        </w:trPr>
        <w:tc>
          <w:tcPr>
            <w:tcW w:w="810" w:type="dxa"/>
          </w:tcPr>
          <w:p w14:paraId="36A03A71"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 xml:space="preserve">3. </w:t>
            </w:r>
          </w:p>
        </w:tc>
        <w:tc>
          <w:tcPr>
            <w:tcW w:w="2451" w:type="dxa"/>
          </w:tcPr>
          <w:p w14:paraId="3BEED1D3" w14:textId="38131125" w:rsidR="00D4145C" w:rsidRPr="00563AA1" w:rsidRDefault="00D4145C" w:rsidP="00E57033">
            <w:pPr>
              <w:jc w:val="both"/>
              <w:rPr>
                <w:rFonts w:ascii="Times New Roman" w:hAnsi="Times New Roman" w:cs="Times New Roman"/>
                <w:sz w:val="24"/>
                <w:szCs w:val="24"/>
              </w:rPr>
            </w:pPr>
            <w:r w:rsidRPr="00563AA1">
              <w:rPr>
                <w:rFonts w:ascii="Times New Roman" w:hAnsi="Times New Roman" w:cs="Times New Roman"/>
                <w:sz w:val="24"/>
                <w:szCs w:val="24"/>
              </w:rPr>
              <w:t>Nostiprināšana</w:t>
            </w:r>
          </w:p>
        </w:tc>
        <w:tc>
          <w:tcPr>
            <w:tcW w:w="5807" w:type="dxa"/>
          </w:tcPr>
          <w:p w14:paraId="7DE144B2" w14:textId="77777777" w:rsidR="00DC0CBF" w:rsidRPr="00DC0CBF" w:rsidRDefault="00DC0CBF" w:rsidP="00DC0CBF">
            <w:pPr>
              <w:jc w:val="both"/>
              <w:rPr>
                <w:rFonts w:ascii="Times New Roman" w:hAnsi="Times New Roman" w:cs="Times New Roman"/>
                <w:lang w:val="lv-LV"/>
              </w:rPr>
            </w:pPr>
            <w:r w:rsidRPr="00DC0CBF">
              <w:rPr>
                <w:rFonts w:ascii="Times New Roman" w:hAnsi="Times New Roman" w:cs="Times New Roman"/>
                <w:lang w:val="lv-LV"/>
              </w:rPr>
              <w:t>Skolēni dalās ar savām atbildēm un diskutē par jautājumiem:</w:t>
            </w:r>
          </w:p>
          <w:p w14:paraId="46156776" w14:textId="77777777" w:rsidR="00DC0CBF" w:rsidRPr="00DC0CBF" w:rsidRDefault="00DC0CBF" w:rsidP="00DC0CBF">
            <w:pPr>
              <w:numPr>
                <w:ilvl w:val="0"/>
                <w:numId w:val="5"/>
              </w:numPr>
              <w:jc w:val="both"/>
              <w:rPr>
                <w:rFonts w:ascii="Times New Roman" w:hAnsi="Times New Roman" w:cs="Times New Roman"/>
                <w:lang w:val="lv-LV"/>
              </w:rPr>
            </w:pPr>
            <w:r w:rsidRPr="00DC0CBF">
              <w:rPr>
                <w:rFonts w:ascii="Times New Roman" w:hAnsi="Times New Roman" w:cs="Times New Roman"/>
                <w:lang w:val="lv-LV"/>
              </w:rPr>
              <w:t>Kādi faktori ierobežoja Ulmaņa rīcības brīvību 1940. gadā?</w:t>
            </w:r>
          </w:p>
          <w:p w14:paraId="3E2EEB04" w14:textId="77777777" w:rsidR="00DC0CBF" w:rsidRPr="00DC0CBF" w:rsidRDefault="00DC0CBF" w:rsidP="00DC0CBF">
            <w:pPr>
              <w:numPr>
                <w:ilvl w:val="0"/>
                <w:numId w:val="5"/>
              </w:numPr>
              <w:jc w:val="both"/>
              <w:rPr>
                <w:rFonts w:ascii="Times New Roman" w:hAnsi="Times New Roman" w:cs="Times New Roman"/>
                <w:lang w:val="lv-LV"/>
              </w:rPr>
            </w:pPr>
            <w:r w:rsidRPr="00DC0CBF">
              <w:rPr>
                <w:rFonts w:ascii="Times New Roman" w:hAnsi="Times New Roman" w:cs="Times New Roman"/>
                <w:lang w:val="lv-LV"/>
              </w:rPr>
              <w:t>Vai pastāvēja reālas alternatīvas rīcības iespējas?</w:t>
            </w:r>
          </w:p>
          <w:p w14:paraId="28FAC76E" w14:textId="77777777" w:rsidR="00DC0CBF" w:rsidRPr="00DC0CBF" w:rsidRDefault="00DC0CBF" w:rsidP="00DC0CBF">
            <w:pPr>
              <w:numPr>
                <w:ilvl w:val="0"/>
                <w:numId w:val="5"/>
              </w:numPr>
              <w:jc w:val="both"/>
              <w:rPr>
                <w:rFonts w:ascii="Times New Roman" w:hAnsi="Times New Roman" w:cs="Times New Roman"/>
                <w:lang w:val="lv-LV"/>
              </w:rPr>
            </w:pPr>
            <w:r w:rsidRPr="00DC0CBF">
              <w:rPr>
                <w:rFonts w:ascii="Times New Roman" w:hAnsi="Times New Roman" w:cs="Times New Roman"/>
                <w:lang w:val="lv-LV"/>
              </w:rPr>
              <w:t>Kurš nes lielāko atbildību par Latvijas okupāciju?</w:t>
            </w:r>
          </w:p>
          <w:p w14:paraId="37C18BAC" w14:textId="77777777" w:rsidR="00DC0CBF" w:rsidRPr="00DC0CBF" w:rsidRDefault="00DC0CBF" w:rsidP="00DC0CBF">
            <w:pPr>
              <w:numPr>
                <w:ilvl w:val="0"/>
                <w:numId w:val="5"/>
              </w:numPr>
              <w:jc w:val="both"/>
              <w:rPr>
                <w:rFonts w:ascii="Times New Roman" w:hAnsi="Times New Roman" w:cs="Times New Roman"/>
                <w:lang w:val="lv-LV"/>
              </w:rPr>
            </w:pPr>
            <w:r w:rsidRPr="00DC0CBF">
              <w:rPr>
                <w:rFonts w:ascii="Times New Roman" w:hAnsi="Times New Roman" w:cs="Times New Roman"/>
                <w:lang w:val="lv-LV"/>
              </w:rPr>
              <w:t>Vai vēsturiskās personības vērtējums var mainīties laika gaitā?</w:t>
            </w:r>
          </w:p>
          <w:p w14:paraId="17180E9E" w14:textId="1309BD99" w:rsidR="00DC0CBF" w:rsidRPr="00DC0CBF" w:rsidRDefault="00DC0CBF" w:rsidP="00DC0CBF">
            <w:pPr>
              <w:rPr>
                <w:rFonts w:ascii="Times New Roman" w:hAnsi="Times New Roman" w:cs="Times New Roman"/>
                <w:lang w:val="lv-LV"/>
              </w:rPr>
            </w:pPr>
            <w:r w:rsidRPr="00DC0CBF">
              <w:rPr>
                <w:rFonts w:ascii="Times New Roman" w:hAnsi="Times New Roman" w:cs="Times New Roman"/>
                <w:lang w:val="lv-LV"/>
              </w:rPr>
              <w:t xml:space="preserve">Skolotājs </w:t>
            </w:r>
            <w:proofErr w:type="spellStart"/>
            <w:r w:rsidRPr="00DC0CBF">
              <w:rPr>
                <w:rFonts w:ascii="Times New Roman" w:hAnsi="Times New Roman" w:cs="Times New Roman"/>
                <w:lang w:val="lv-LV"/>
              </w:rPr>
              <w:t>moderē</w:t>
            </w:r>
            <w:proofErr w:type="spellEnd"/>
            <w:r w:rsidRPr="00DC0CBF">
              <w:rPr>
                <w:rFonts w:ascii="Times New Roman" w:hAnsi="Times New Roman" w:cs="Times New Roman"/>
                <w:lang w:val="lv-LV"/>
              </w:rPr>
              <w:t xml:space="preserve"> diskusiju, akcentējot vēsturiskās</w:t>
            </w:r>
            <w:r>
              <w:rPr>
                <w:rFonts w:ascii="Times New Roman" w:hAnsi="Times New Roman" w:cs="Times New Roman"/>
                <w:lang w:val="lv-LV"/>
              </w:rPr>
              <w:t xml:space="preserve"> </w:t>
            </w:r>
            <w:r w:rsidRPr="00DC0CBF">
              <w:rPr>
                <w:rFonts w:ascii="Times New Roman" w:hAnsi="Times New Roman" w:cs="Times New Roman"/>
                <w:lang w:val="lv-LV"/>
              </w:rPr>
              <w:t>interpretācijas daudzveidību.</w:t>
            </w:r>
          </w:p>
          <w:p w14:paraId="17822C5A" w14:textId="78105A5D" w:rsidR="00D4145C" w:rsidRPr="00563AA1" w:rsidRDefault="00D4145C" w:rsidP="00DC0CBF">
            <w:pPr>
              <w:jc w:val="both"/>
              <w:rPr>
                <w:rFonts w:ascii="Times New Roman" w:hAnsi="Times New Roman" w:cs="Times New Roman"/>
                <w:sz w:val="24"/>
                <w:szCs w:val="24"/>
              </w:rPr>
            </w:pPr>
          </w:p>
        </w:tc>
        <w:tc>
          <w:tcPr>
            <w:tcW w:w="1750" w:type="dxa"/>
          </w:tcPr>
          <w:p w14:paraId="291224B8" w14:textId="5CD8CA2F" w:rsidR="00D4145C" w:rsidRPr="00563AA1" w:rsidRDefault="00D4145C" w:rsidP="00E57033">
            <w:pPr>
              <w:jc w:val="both"/>
              <w:rPr>
                <w:rFonts w:ascii="Times New Roman" w:hAnsi="Times New Roman" w:cs="Times New Roman"/>
                <w:sz w:val="24"/>
                <w:szCs w:val="24"/>
              </w:rPr>
            </w:pPr>
          </w:p>
        </w:tc>
      </w:tr>
      <w:tr w:rsidR="00D4145C" w14:paraId="5F848645" w14:textId="77777777" w:rsidTr="00E57033">
        <w:trPr>
          <w:trHeight w:val="263"/>
        </w:trPr>
        <w:tc>
          <w:tcPr>
            <w:tcW w:w="810" w:type="dxa"/>
          </w:tcPr>
          <w:p w14:paraId="73D3E33E" w14:textId="6A482E43" w:rsidR="00D4145C" w:rsidRDefault="00DC0CBF" w:rsidP="00E57033">
            <w:pPr>
              <w:jc w:val="both"/>
              <w:rPr>
                <w:rFonts w:ascii="Times New Roman" w:hAnsi="Times New Roman" w:cs="Times New Roman"/>
                <w:sz w:val="24"/>
                <w:szCs w:val="24"/>
              </w:rPr>
            </w:pPr>
            <w:r>
              <w:rPr>
                <w:rFonts w:ascii="Times New Roman" w:hAnsi="Times New Roman" w:cs="Times New Roman"/>
                <w:sz w:val="24"/>
                <w:szCs w:val="24"/>
              </w:rPr>
              <w:t>4</w:t>
            </w:r>
            <w:r w:rsidR="00D4145C">
              <w:rPr>
                <w:rFonts w:ascii="Times New Roman" w:hAnsi="Times New Roman" w:cs="Times New Roman"/>
                <w:sz w:val="24"/>
                <w:szCs w:val="24"/>
              </w:rPr>
              <w:t xml:space="preserve">. </w:t>
            </w:r>
          </w:p>
        </w:tc>
        <w:tc>
          <w:tcPr>
            <w:tcW w:w="2451" w:type="dxa"/>
          </w:tcPr>
          <w:p w14:paraId="22C1AE9F"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Refleksija</w:t>
            </w:r>
          </w:p>
        </w:tc>
        <w:tc>
          <w:tcPr>
            <w:tcW w:w="5807" w:type="dxa"/>
          </w:tcPr>
          <w:p w14:paraId="00C3C433" w14:textId="72E5B472" w:rsidR="00DC0CBF" w:rsidRPr="00DC0CBF" w:rsidRDefault="00DC0CBF" w:rsidP="00DC0CBF">
            <w:pPr>
              <w:jc w:val="both"/>
              <w:rPr>
                <w:rFonts w:ascii="Times New Roman" w:hAnsi="Times New Roman" w:cs="Times New Roman"/>
                <w:lang w:val="lv-LV"/>
              </w:rPr>
            </w:pPr>
            <w:r>
              <w:rPr>
                <w:rFonts w:ascii="Times New Roman" w:hAnsi="Times New Roman" w:cs="Times New Roman"/>
                <w:lang w:val="lv-LV"/>
              </w:rPr>
              <w:t>S</w:t>
            </w:r>
            <w:r w:rsidRPr="00DC0CBF">
              <w:rPr>
                <w:rFonts w:ascii="Times New Roman" w:hAnsi="Times New Roman" w:cs="Times New Roman"/>
                <w:lang w:val="lv-LV"/>
              </w:rPr>
              <w:t>tundas noslēgumā skolēni individuāli atbild uz jautājumu:</w:t>
            </w:r>
          </w:p>
          <w:p w14:paraId="714A87BB" w14:textId="77777777" w:rsidR="00DC0CBF" w:rsidRPr="00DC0CBF" w:rsidRDefault="00DC0CBF" w:rsidP="00DC0CBF">
            <w:pPr>
              <w:jc w:val="both"/>
              <w:rPr>
                <w:rFonts w:ascii="Times New Roman" w:hAnsi="Times New Roman" w:cs="Times New Roman"/>
                <w:lang w:val="lv-LV"/>
              </w:rPr>
            </w:pPr>
            <w:r w:rsidRPr="00DC0CBF">
              <w:rPr>
                <w:rFonts w:ascii="Times New Roman" w:hAnsi="Times New Roman" w:cs="Times New Roman"/>
                <w:b/>
                <w:bCs/>
                <w:lang w:val="lv-LV"/>
              </w:rPr>
              <w:t>“Ja tu būtu Latvijas vadītājs 1940. gadā, kā tu rīkotos?”</w:t>
            </w:r>
          </w:p>
          <w:p w14:paraId="5345FB68" w14:textId="77777777" w:rsidR="00DC0CBF" w:rsidRPr="00DC0CBF" w:rsidRDefault="00DC0CBF" w:rsidP="00DC0CBF">
            <w:pPr>
              <w:jc w:val="both"/>
              <w:rPr>
                <w:rFonts w:ascii="Times New Roman" w:hAnsi="Times New Roman" w:cs="Times New Roman"/>
                <w:lang w:val="lv-LV"/>
              </w:rPr>
            </w:pPr>
            <w:r w:rsidRPr="00DC0CBF">
              <w:rPr>
                <w:rFonts w:ascii="Times New Roman" w:hAnsi="Times New Roman" w:cs="Times New Roman"/>
                <w:lang w:val="lv-LV"/>
              </w:rPr>
              <w:t>Skolēni īsi pamato savu izvēli, izmantojot stundā apspriestos argumentus.</w:t>
            </w:r>
          </w:p>
          <w:p w14:paraId="3ECAAE81" w14:textId="77777777" w:rsidR="00DC0CBF" w:rsidRPr="00DC0CBF" w:rsidRDefault="00DC0CBF" w:rsidP="00DC0CBF">
            <w:pPr>
              <w:jc w:val="both"/>
              <w:rPr>
                <w:rFonts w:ascii="Times New Roman" w:hAnsi="Times New Roman" w:cs="Times New Roman"/>
                <w:lang w:val="lv-LV"/>
              </w:rPr>
            </w:pPr>
            <w:r w:rsidRPr="00DC0CBF">
              <w:rPr>
                <w:rFonts w:ascii="Times New Roman" w:hAnsi="Times New Roman" w:cs="Times New Roman"/>
                <w:lang w:val="lv-LV"/>
              </w:rPr>
              <w:t>Skolotājs noslēgumā uzsver, ka vēsturisko notikumu interpretācija bieži ir atkarīga no informācijas avotiem, vērtībām un sabiedrības kolektīvās atmiņas.</w:t>
            </w:r>
          </w:p>
          <w:p w14:paraId="7F9E7FCA" w14:textId="6E23A890" w:rsidR="00D4145C" w:rsidRDefault="00D4145C" w:rsidP="00E57033">
            <w:pPr>
              <w:jc w:val="both"/>
              <w:rPr>
                <w:rFonts w:ascii="Times New Roman" w:hAnsi="Times New Roman" w:cs="Times New Roman"/>
                <w:sz w:val="24"/>
                <w:szCs w:val="24"/>
              </w:rPr>
            </w:pPr>
          </w:p>
        </w:tc>
        <w:tc>
          <w:tcPr>
            <w:tcW w:w="1750" w:type="dxa"/>
          </w:tcPr>
          <w:p w14:paraId="7E9970AD" w14:textId="02212EBC" w:rsidR="00D4145C" w:rsidRDefault="00D4145C" w:rsidP="00E57033">
            <w:pPr>
              <w:jc w:val="both"/>
              <w:rPr>
                <w:rFonts w:ascii="Times New Roman" w:hAnsi="Times New Roman" w:cs="Times New Roman"/>
                <w:sz w:val="24"/>
                <w:szCs w:val="24"/>
              </w:rPr>
            </w:pPr>
          </w:p>
        </w:tc>
      </w:tr>
    </w:tbl>
    <w:p w14:paraId="7A1FF4C8" w14:textId="77777777" w:rsidR="00D4145C" w:rsidRDefault="00D4145C" w:rsidP="00D4145C">
      <w:pPr>
        <w:rPr>
          <w:rFonts w:ascii="Times New Roman" w:hAnsi="Times New Roman" w:cs="Times New Roman"/>
          <w:b/>
          <w:bCs/>
          <w:sz w:val="28"/>
          <w:szCs w:val="28"/>
        </w:rPr>
      </w:pPr>
    </w:p>
    <w:p w14:paraId="36FE9631" w14:textId="77777777" w:rsidR="00D4145C" w:rsidRDefault="00D4145C" w:rsidP="00D4145C">
      <w:pPr>
        <w:jc w:val="center"/>
        <w:rPr>
          <w:rFonts w:ascii="Times New Roman" w:hAnsi="Times New Roman" w:cs="Times New Roman"/>
          <w:b/>
          <w:bCs/>
          <w:sz w:val="72"/>
          <w:szCs w:val="72"/>
        </w:rPr>
      </w:pPr>
    </w:p>
    <w:p w14:paraId="5FD4A141" w14:textId="77777777" w:rsidR="00D4145C" w:rsidRDefault="00D4145C" w:rsidP="00D4145C">
      <w:pPr>
        <w:jc w:val="center"/>
        <w:rPr>
          <w:rFonts w:ascii="Times New Roman" w:hAnsi="Times New Roman" w:cs="Times New Roman"/>
          <w:b/>
          <w:bCs/>
          <w:sz w:val="72"/>
          <w:szCs w:val="72"/>
        </w:rPr>
      </w:pPr>
    </w:p>
    <w:p w14:paraId="7B3B1114" w14:textId="77777777" w:rsidR="00D4145C" w:rsidRDefault="00D4145C" w:rsidP="00D4145C">
      <w:pPr>
        <w:jc w:val="center"/>
        <w:rPr>
          <w:rFonts w:ascii="Times New Roman" w:hAnsi="Times New Roman" w:cs="Times New Roman"/>
          <w:b/>
          <w:bCs/>
          <w:sz w:val="72"/>
          <w:szCs w:val="72"/>
        </w:rPr>
      </w:pPr>
    </w:p>
    <w:p w14:paraId="240B1DA2" w14:textId="77777777" w:rsidR="00D4145C" w:rsidRDefault="00D4145C" w:rsidP="00D4145C">
      <w:pPr>
        <w:jc w:val="center"/>
        <w:rPr>
          <w:rFonts w:ascii="Times New Roman" w:hAnsi="Times New Roman" w:cs="Times New Roman"/>
          <w:b/>
          <w:bCs/>
          <w:sz w:val="72"/>
          <w:szCs w:val="72"/>
        </w:rPr>
      </w:pPr>
    </w:p>
    <w:p w14:paraId="14321191" w14:textId="77777777" w:rsidR="00D4145C" w:rsidRDefault="00D4145C" w:rsidP="00D4145C">
      <w:pPr>
        <w:jc w:val="center"/>
        <w:rPr>
          <w:rFonts w:ascii="Times New Roman" w:hAnsi="Times New Roman" w:cs="Times New Roman"/>
          <w:b/>
          <w:bCs/>
          <w:sz w:val="72"/>
          <w:szCs w:val="72"/>
        </w:rPr>
      </w:pPr>
    </w:p>
    <w:p w14:paraId="14C4CD55" w14:textId="77777777" w:rsidR="00D4145C" w:rsidRDefault="00D4145C" w:rsidP="00D4145C">
      <w:pPr>
        <w:jc w:val="center"/>
        <w:rPr>
          <w:rFonts w:ascii="Times New Roman" w:hAnsi="Times New Roman" w:cs="Times New Roman"/>
          <w:b/>
          <w:bCs/>
          <w:sz w:val="72"/>
          <w:szCs w:val="72"/>
        </w:rPr>
      </w:pPr>
    </w:p>
    <w:p w14:paraId="597CA2F2" w14:textId="7F83ACDF" w:rsidR="00D4145C" w:rsidRPr="00B96237" w:rsidRDefault="00D4145C" w:rsidP="00D4145C">
      <w:pPr>
        <w:jc w:val="center"/>
        <w:rPr>
          <w:rFonts w:ascii="Times New Roman" w:hAnsi="Times New Roman" w:cs="Times New Roman"/>
          <w:b/>
          <w:bCs/>
          <w:sz w:val="72"/>
          <w:szCs w:val="72"/>
        </w:rPr>
      </w:pPr>
      <w:r w:rsidRPr="00B96237">
        <w:rPr>
          <w:rFonts w:ascii="Times New Roman" w:hAnsi="Times New Roman" w:cs="Times New Roman"/>
          <w:b/>
          <w:bCs/>
          <w:sz w:val="72"/>
          <w:szCs w:val="72"/>
        </w:rPr>
        <w:t>Pielikums</w:t>
      </w:r>
    </w:p>
    <w:p w14:paraId="25CC98AE" w14:textId="3948CBE2" w:rsidR="00D4145C" w:rsidRPr="00D4145C" w:rsidRDefault="00D4145C" w:rsidP="00D4145C">
      <w:pPr>
        <w:rPr>
          <w:rFonts w:ascii="Times New Roman" w:hAnsi="Times New Roman" w:cs="Times New Roman"/>
          <w:b/>
          <w:bCs/>
          <w:sz w:val="28"/>
          <w:szCs w:val="28"/>
        </w:rPr>
      </w:pPr>
      <w:r>
        <w:rPr>
          <w:b/>
          <w:bCs/>
        </w:rPr>
        <w:br w:type="page"/>
      </w:r>
    </w:p>
    <w:p w14:paraId="01CAE757" w14:textId="77777777" w:rsidR="00DC0CBF" w:rsidRPr="00895E62" w:rsidRDefault="00DC0CBF" w:rsidP="00DC0CBF">
      <w:pPr>
        <w:jc w:val="center"/>
        <w:rPr>
          <w:b/>
          <w:bCs/>
          <w:i/>
          <w:u w:val="single"/>
        </w:rPr>
      </w:pPr>
      <w:bookmarkStart w:id="1" w:name="_GoBack"/>
      <w:bookmarkEnd w:id="1"/>
      <w:r w:rsidRPr="00895E62">
        <w:rPr>
          <w:b/>
          <w:bCs/>
          <w:i/>
          <w:u w:val="single"/>
        </w:rPr>
        <w:lastRenderedPageBreak/>
        <w:t>“Izvēle bezizejā? Vai Kārlim Ulmanim 1940. gadā bija iespēja rīkoties citādi?”</w:t>
      </w:r>
    </w:p>
    <w:p w14:paraId="6019B6FE" w14:textId="77777777" w:rsidR="00DC0CBF" w:rsidRPr="00895E62" w:rsidRDefault="00DC0CBF" w:rsidP="00DC0CBF">
      <w:r w:rsidRPr="00895E62">
        <w:rPr>
          <w:b/>
          <w:bCs/>
        </w:rPr>
        <w:t>Vārds, uzvārds:</w:t>
      </w:r>
      <w:r w:rsidRPr="00895E62">
        <w:t xml:space="preserve"> ___________________   </w:t>
      </w:r>
      <w:r w:rsidRPr="00895E62">
        <w:rPr>
          <w:b/>
          <w:bCs/>
        </w:rPr>
        <w:t>Datums:</w:t>
      </w:r>
      <w:r w:rsidRPr="00895E62">
        <w:t xml:space="preserve"> ___________________</w:t>
      </w:r>
    </w:p>
    <w:p w14:paraId="558E0591" w14:textId="77777777" w:rsidR="00DC0CBF" w:rsidRPr="00895E62" w:rsidRDefault="00DC0CBF" w:rsidP="00DC0CBF">
      <w:r w:rsidRPr="00895E62">
        <w:rPr>
          <w:b/>
          <w:bCs/>
        </w:rPr>
        <w:t>1.1.</w:t>
      </w:r>
      <w:r w:rsidRPr="00895E62">
        <w:t xml:space="preserve"> Pieraksti </w:t>
      </w:r>
      <w:r w:rsidRPr="00895E62">
        <w:rPr>
          <w:b/>
          <w:bCs/>
        </w:rPr>
        <w:t>divas konkrētas frāzes vai idejas</w:t>
      </w:r>
      <w:r w:rsidRPr="00895E62">
        <w:t>, kas tika pateiktas raidījumā (nevis vispārīgu domu):</w:t>
      </w:r>
    </w:p>
    <w:p w14:paraId="44786D9B" w14:textId="77777777" w:rsidR="00DC0CBF" w:rsidRPr="00895E62" w:rsidRDefault="00DC0CBF" w:rsidP="00DC0CBF">
      <w:pPr>
        <w:numPr>
          <w:ilvl w:val="0"/>
          <w:numId w:val="7"/>
        </w:numPr>
        <w:spacing w:line="259" w:lineRule="auto"/>
      </w:pPr>
      <w:r>
        <w:pict w14:anchorId="47ACDEB8">
          <v:rect id="_x0000_i1025" style="width:0;height:1.5pt" o:hralign="center" o:hrstd="t" o:hr="t" fillcolor="#a0a0a0" stroked="f"/>
        </w:pict>
      </w:r>
    </w:p>
    <w:p w14:paraId="5B11BCA8" w14:textId="77777777" w:rsidR="00DC0CBF" w:rsidRPr="00895E62" w:rsidRDefault="00DC0CBF" w:rsidP="00DC0CBF">
      <w:pPr>
        <w:numPr>
          <w:ilvl w:val="0"/>
          <w:numId w:val="7"/>
        </w:numPr>
        <w:spacing w:line="259" w:lineRule="auto"/>
      </w:pPr>
      <w:r>
        <w:pict w14:anchorId="4DE903B2">
          <v:rect id="_x0000_i1026" style="width:0;height:1.5pt" o:hralign="center" o:hrstd="t" o:hr="t" fillcolor="#a0a0a0" stroked="f"/>
        </w:pict>
      </w:r>
    </w:p>
    <w:p w14:paraId="527F61B5" w14:textId="77777777" w:rsidR="00DC0CBF" w:rsidRPr="00895E62" w:rsidRDefault="00DC0CBF" w:rsidP="00DC0CBF">
      <w:r w:rsidRPr="00895E62">
        <w:rPr>
          <w:b/>
          <w:bCs/>
        </w:rPr>
        <w:t>1.2.</w:t>
      </w:r>
      <w:r w:rsidRPr="00895E62">
        <w:t xml:space="preserve"> Nosauc </w:t>
      </w:r>
      <w:r w:rsidRPr="00895E62">
        <w:rPr>
          <w:b/>
          <w:bCs/>
        </w:rPr>
        <w:t>vienu runātāju vai ekspertu</w:t>
      </w:r>
      <w:r w:rsidRPr="00895E62">
        <w:t>, kas parādījās raidījumā, un īsi raksturo viņa skatījumu:</w:t>
      </w:r>
    </w:p>
    <w:p w14:paraId="7BD42D13" w14:textId="77777777" w:rsidR="00DC0CBF" w:rsidRPr="00895E62" w:rsidRDefault="00DC0CBF" w:rsidP="00DC0CBF">
      <w:r>
        <w:pict w14:anchorId="7F3FAF1C">
          <v:rect id="_x0000_i1027" style="width:0;height:1.5pt" o:hralign="center" o:hrstd="t" o:hr="t" fillcolor="#a0a0a0" stroked="f"/>
        </w:pict>
      </w:r>
    </w:p>
    <w:p w14:paraId="15D22751" w14:textId="77777777" w:rsidR="00DC0CBF" w:rsidRPr="00895E62" w:rsidRDefault="00DC0CBF" w:rsidP="00DC0CBF">
      <w:r>
        <w:pict w14:anchorId="492DB125">
          <v:rect id="_x0000_i1028" style="width:0;height:1.5pt" o:hralign="center" o:hrstd="t" o:hr="t" fillcolor="#a0a0a0" stroked="f"/>
        </w:pict>
      </w:r>
    </w:p>
    <w:p w14:paraId="3A3B1A2E" w14:textId="77777777" w:rsidR="00DC0CBF" w:rsidRPr="00895E62" w:rsidRDefault="00DC0CBF" w:rsidP="00DC0CBF">
      <w:pPr>
        <w:rPr>
          <w:b/>
          <w:bCs/>
        </w:rPr>
      </w:pPr>
      <w:r w:rsidRPr="00895E62">
        <w:rPr>
          <w:b/>
          <w:bCs/>
        </w:rPr>
        <w:t>2. Vēsturiskā dilemma</w:t>
      </w:r>
    </w:p>
    <w:p w14:paraId="086822B1" w14:textId="77777777" w:rsidR="00DC0CBF" w:rsidRPr="00895E62" w:rsidRDefault="00DC0CBF" w:rsidP="00DC0CBF">
      <w:r w:rsidRPr="00895E62">
        <w:rPr>
          <w:b/>
          <w:bCs/>
        </w:rPr>
        <w:t>2.1.</w:t>
      </w:r>
      <w:r w:rsidRPr="00895E62">
        <w:t xml:space="preserve"> Uzraksti </w:t>
      </w:r>
      <w:r w:rsidRPr="00895E62">
        <w:rPr>
          <w:b/>
          <w:bCs/>
        </w:rPr>
        <w:t>2 faktorus</w:t>
      </w:r>
      <w:r w:rsidRPr="00895E62">
        <w:t xml:space="preserve">, kas </w:t>
      </w:r>
      <w:r w:rsidRPr="00895E62">
        <w:rPr>
          <w:b/>
          <w:bCs/>
        </w:rPr>
        <w:t>ierobežoja</w:t>
      </w:r>
      <w:r w:rsidRPr="00895E62">
        <w:t xml:space="preserve"> Ulmaņa rīcības brīvību 1940. gadā:</w:t>
      </w:r>
    </w:p>
    <w:p w14:paraId="1E079AD2" w14:textId="77777777" w:rsidR="00DC0CBF" w:rsidRPr="00895E62" w:rsidRDefault="00DC0CBF" w:rsidP="00DC0CBF">
      <w:pPr>
        <w:numPr>
          <w:ilvl w:val="0"/>
          <w:numId w:val="8"/>
        </w:numPr>
        <w:spacing w:line="259" w:lineRule="auto"/>
      </w:pPr>
      <w:r>
        <w:pict w14:anchorId="78F1A889">
          <v:rect id="_x0000_i1029" style="width:0;height:1.5pt" o:hralign="center" o:hrstd="t" o:hr="t" fillcolor="#a0a0a0" stroked="f"/>
        </w:pict>
      </w:r>
    </w:p>
    <w:p w14:paraId="24CB3ECF" w14:textId="77777777" w:rsidR="00DC0CBF" w:rsidRPr="00895E62" w:rsidRDefault="00DC0CBF" w:rsidP="00DC0CBF">
      <w:pPr>
        <w:numPr>
          <w:ilvl w:val="0"/>
          <w:numId w:val="8"/>
        </w:numPr>
        <w:spacing w:line="259" w:lineRule="auto"/>
      </w:pPr>
      <w:r>
        <w:pict w14:anchorId="69DB96A3">
          <v:rect id="_x0000_i1030" style="width:0;height:1.5pt" o:hralign="center" o:hrstd="t" o:hr="t" fillcolor="#a0a0a0" stroked="f"/>
        </w:pict>
      </w:r>
    </w:p>
    <w:p w14:paraId="243560D8" w14:textId="77777777" w:rsidR="00DC0CBF" w:rsidRPr="00895E62" w:rsidRDefault="00DC0CBF" w:rsidP="00DC0CBF">
      <w:r w:rsidRPr="00895E62">
        <w:rPr>
          <w:b/>
          <w:bCs/>
        </w:rPr>
        <w:t>2.2.</w:t>
      </w:r>
      <w:r w:rsidRPr="00895E62">
        <w:t xml:space="preserve"> Uzraksti </w:t>
      </w:r>
      <w:r w:rsidRPr="00895E62">
        <w:rPr>
          <w:b/>
          <w:bCs/>
        </w:rPr>
        <w:t>1 iespējamu alternatīvu rīcību</w:t>
      </w:r>
      <w:r w:rsidRPr="00895E62">
        <w:t>, ko teorētiski varēja izvēlēties:</w:t>
      </w:r>
    </w:p>
    <w:p w14:paraId="2ED1098C" w14:textId="77777777" w:rsidR="00DC0CBF" w:rsidRPr="00895E62" w:rsidRDefault="00DC0CBF" w:rsidP="00DC0CBF">
      <w:r>
        <w:pict w14:anchorId="282EE99F">
          <v:rect id="_x0000_i1031" style="width:0;height:1.5pt" o:hralign="center" o:hrstd="t" o:hr="t" fillcolor="#a0a0a0" stroked="f"/>
        </w:pict>
      </w:r>
    </w:p>
    <w:p w14:paraId="246819DA" w14:textId="77777777" w:rsidR="00DC0CBF" w:rsidRPr="00895E62" w:rsidRDefault="00DC0CBF" w:rsidP="00DC0CBF">
      <w:r w:rsidRPr="00895E62">
        <w:rPr>
          <w:b/>
          <w:bCs/>
        </w:rPr>
        <w:t>2.3.</w:t>
      </w:r>
      <w:r w:rsidRPr="00895E62">
        <w:t xml:space="preserve"> Paskaidro: vai šī alternatīva bija </w:t>
      </w:r>
      <w:r w:rsidRPr="00895E62">
        <w:rPr>
          <w:b/>
          <w:bCs/>
        </w:rPr>
        <w:t>reāli īstenojama</w:t>
      </w:r>
      <w:r w:rsidRPr="00895E62">
        <w:t>, vai tikai teorētiska? Pamato.</w:t>
      </w:r>
    </w:p>
    <w:p w14:paraId="48B47971" w14:textId="77777777" w:rsidR="00DC0CBF" w:rsidRPr="00895E62" w:rsidRDefault="00DC0CBF" w:rsidP="00DC0CBF">
      <w:r>
        <w:pict w14:anchorId="2AC53CA6">
          <v:rect id="_x0000_i1032" style="width:0;height:1.5pt" o:hralign="center" o:hrstd="t" o:hr="t" fillcolor="#a0a0a0" stroked="f"/>
        </w:pict>
      </w:r>
    </w:p>
    <w:p w14:paraId="4EA3B533" w14:textId="77777777" w:rsidR="00DC0CBF" w:rsidRPr="00895E62" w:rsidRDefault="00DC0CBF" w:rsidP="00DC0CBF">
      <w:r>
        <w:pict w14:anchorId="6BB47582">
          <v:rect id="_x0000_i1033" style="width:0;height:1.5pt" o:hralign="center" o:hrstd="t" o:hr="t" fillcolor="#a0a0a0" stroked="f"/>
        </w:pict>
      </w:r>
    </w:p>
    <w:p w14:paraId="796B3480" w14:textId="77777777" w:rsidR="00DC0CBF" w:rsidRPr="00895E62" w:rsidRDefault="00DC0CBF" w:rsidP="00DC0CBF">
      <w:pPr>
        <w:rPr>
          <w:b/>
          <w:bCs/>
        </w:rPr>
      </w:pPr>
      <w:r w:rsidRPr="00895E62">
        <w:rPr>
          <w:b/>
          <w:bCs/>
        </w:rPr>
        <w:t xml:space="preserve">3. Lēmuma atbildība. </w:t>
      </w:r>
      <w:r w:rsidRPr="00895E62">
        <w:t>Atbildi argumentēti.</w:t>
      </w:r>
    </w:p>
    <w:p w14:paraId="20C9FD93" w14:textId="77777777" w:rsidR="00DC0CBF" w:rsidRPr="00895E62" w:rsidRDefault="00DC0CBF" w:rsidP="00DC0CBF">
      <w:r w:rsidRPr="00895E62">
        <w:rPr>
          <w:b/>
          <w:bCs/>
        </w:rPr>
        <w:t>Kurš, tavuprāt, vairāk atbild par 1940. gada notikumiem Latvijā?</w:t>
      </w:r>
      <w:r w:rsidRPr="00895E62">
        <w:br/>
      </w:r>
      <w:r w:rsidRPr="00895E62">
        <w:rPr>
          <w:rFonts w:ascii="Segoe UI Symbol" w:hAnsi="Segoe UI Symbol" w:cs="Segoe UI Symbol"/>
        </w:rPr>
        <w:t>☐</w:t>
      </w:r>
      <w:r w:rsidRPr="00895E62">
        <w:t xml:space="preserve"> Kārlis Ulmanis kā indivīds</w:t>
      </w:r>
      <w:r w:rsidRPr="00895E62">
        <w:br/>
      </w:r>
      <w:r w:rsidRPr="00895E62">
        <w:rPr>
          <w:rFonts w:ascii="Segoe UI Symbol" w:hAnsi="Segoe UI Symbol" w:cs="Segoe UI Symbol"/>
        </w:rPr>
        <w:t>☐</w:t>
      </w:r>
      <w:r w:rsidRPr="00895E62">
        <w:t xml:space="preserve"> Politisk</w:t>
      </w:r>
      <w:r w:rsidRPr="00895E62">
        <w:rPr>
          <w:rFonts w:ascii="Calibri" w:hAnsi="Calibri" w:cs="Calibri"/>
        </w:rPr>
        <w:t>ā</w:t>
      </w:r>
      <w:r w:rsidRPr="00895E62">
        <w:t xml:space="preserve"> elite kopum</w:t>
      </w:r>
      <w:r w:rsidRPr="00895E62">
        <w:rPr>
          <w:rFonts w:ascii="Calibri" w:hAnsi="Calibri" w:cs="Calibri"/>
        </w:rPr>
        <w:t>ā</w:t>
      </w:r>
      <w:r w:rsidRPr="00895E62">
        <w:br/>
      </w:r>
      <w:r w:rsidRPr="00895E62">
        <w:rPr>
          <w:rFonts w:ascii="Segoe UI Symbol" w:hAnsi="Segoe UI Symbol" w:cs="Segoe UI Symbol"/>
        </w:rPr>
        <w:t>☐</w:t>
      </w:r>
      <w:r w:rsidRPr="00895E62">
        <w:t xml:space="preserve"> Starptautisk</w:t>
      </w:r>
      <w:r w:rsidRPr="00895E62">
        <w:rPr>
          <w:rFonts w:ascii="Calibri" w:hAnsi="Calibri" w:cs="Calibri"/>
        </w:rPr>
        <w:t>ā</w:t>
      </w:r>
      <w:r w:rsidRPr="00895E62">
        <w:t xml:space="preserve"> situ</w:t>
      </w:r>
      <w:r w:rsidRPr="00895E62">
        <w:rPr>
          <w:rFonts w:ascii="Calibri" w:hAnsi="Calibri" w:cs="Calibri"/>
        </w:rPr>
        <w:t>ā</w:t>
      </w:r>
      <w:r w:rsidRPr="00895E62">
        <w:t>cija</w:t>
      </w:r>
      <w:r w:rsidRPr="00895E62">
        <w:br/>
      </w:r>
      <w:r w:rsidRPr="00895E62">
        <w:rPr>
          <w:rFonts w:ascii="Segoe UI Symbol" w:hAnsi="Segoe UI Symbol" w:cs="Segoe UI Symbol"/>
        </w:rPr>
        <w:t>☐</w:t>
      </w:r>
      <w:r w:rsidRPr="00895E62">
        <w:t xml:space="preserve"> </w:t>
      </w:r>
      <w:r w:rsidRPr="00895E62">
        <w:rPr>
          <w:rFonts w:ascii="Calibri" w:hAnsi="Calibri" w:cs="Calibri"/>
        </w:rPr>
        <w:t>Ā</w:t>
      </w:r>
      <w:r w:rsidRPr="00895E62">
        <w:t>rvalstu lielvaras</w:t>
      </w:r>
      <w:r w:rsidRPr="00895E62">
        <w:br/>
      </w:r>
      <w:r w:rsidRPr="00895E62">
        <w:rPr>
          <w:rFonts w:ascii="Segoe UI Symbol" w:hAnsi="Segoe UI Symbol" w:cs="Segoe UI Symbol"/>
        </w:rPr>
        <w:t>☐</w:t>
      </w:r>
      <w:r w:rsidRPr="00895E62">
        <w:t xml:space="preserve"> Apst</w:t>
      </w:r>
      <w:r w:rsidRPr="00895E62">
        <w:rPr>
          <w:rFonts w:ascii="Calibri" w:hAnsi="Calibri" w:cs="Calibri"/>
        </w:rPr>
        <w:t>ā</w:t>
      </w:r>
      <w:r w:rsidRPr="00895E62">
        <w:t>k</w:t>
      </w:r>
      <w:r w:rsidRPr="00895E62">
        <w:rPr>
          <w:rFonts w:ascii="Calibri" w:hAnsi="Calibri" w:cs="Calibri"/>
        </w:rPr>
        <w:t>ļ</w:t>
      </w:r>
      <w:r w:rsidRPr="00895E62">
        <w:t>u kombin</w:t>
      </w:r>
      <w:r w:rsidRPr="00895E62">
        <w:rPr>
          <w:rFonts w:ascii="Calibri" w:hAnsi="Calibri" w:cs="Calibri"/>
        </w:rPr>
        <w:t>ā</w:t>
      </w:r>
      <w:r w:rsidRPr="00895E62">
        <w:t>cija</w:t>
      </w:r>
    </w:p>
    <w:p w14:paraId="0011B99D" w14:textId="77777777" w:rsidR="00DC0CBF" w:rsidRPr="00895E62" w:rsidRDefault="00DC0CBF" w:rsidP="00DC0CBF">
      <w:r w:rsidRPr="00895E62">
        <w:rPr>
          <w:b/>
          <w:bCs/>
        </w:rPr>
        <w:t>Pamatojums (vismaz 3 teikumi):</w:t>
      </w:r>
    </w:p>
    <w:p w14:paraId="430A5AE8" w14:textId="77777777" w:rsidR="00DC0CBF" w:rsidRPr="00895E62" w:rsidRDefault="00DC0CBF" w:rsidP="00DC0CBF">
      <w:r>
        <w:pict w14:anchorId="050CE7D4">
          <v:rect id="_x0000_i1034" style="width:0;height:1.5pt" o:hralign="center" o:hrstd="t" o:hr="t" fillcolor="#a0a0a0" stroked="f"/>
        </w:pict>
      </w:r>
    </w:p>
    <w:p w14:paraId="7F4E49D3" w14:textId="77777777" w:rsidR="00DC0CBF" w:rsidRPr="00895E62" w:rsidRDefault="00DC0CBF" w:rsidP="00DC0CBF">
      <w:r>
        <w:pict w14:anchorId="5B265D32">
          <v:rect id="_x0000_i1035" style="width:0;height:1.5pt" o:hralign="center" o:hrstd="t" o:hr="t" fillcolor="#a0a0a0" stroked="f"/>
        </w:pict>
      </w:r>
    </w:p>
    <w:p w14:paraId="4FDEFB59" w14:textId="514CA887" w:rsidR="00DC0CBF" w:rsidRPr="00DC0CBF" w:rsidRDefault="00DC0CBF" w:rsidP="00DC0CBF">
      <w:r>
        <w:pict w14:anchorId="69D2354E">
          <v:rect id="_x0000_i1036" style="width:0;height:1.5pt" o:hralign="center" o:hrstd="t" o:hr="t" fillcolor="#a0a0a0" stroked="f"/>
        </w:pict>
      </w:r>
    </w:p>
    <w:p w14:paraId="385D6AC9" w14:textId="77777777" w:rsidR="00DC0CBF" w:rsidRPr="00895E62" w:rsidRDefault="00DC0CBF" w:rsidP="00DC0CBF">
      <w:pPr>
        <w:rPr>
          <w:b/>
          <w:bCs/>
        </w:rPr>
      </w:pPr>
      <w:r w:rsidRPr="00895E62">
        <w:rPr>
          <w:b/>
          <w:bCs/>
        </w:rPr>
        <w:t xml:space="preserve">4. Raidījuma interpretācija un vērtējums </w:t>
      </w:r>
    </w:p>
    <w:p w14:paraId="72D6789C" w14:textId="77777777" w:rsidR="00DC0CBF" w:rsidRPr="00895E62" w:rsidRDefault="00DC0CBF" w:rsidP="00DC0CBF">
      <w:r w:rsidRPr="00895E62">
        <w:rPr>
          <w:b/>
          <w:bCs/>
        </w:rPr>
        <w:t>4.1.</w:t>
      </w:r>
      <w:r w:rsidRPr="00895E62">
        <w:t xml:space="preserve"> Vai raidījums, tavuprāt, </w:t>
      </w:r>
      <w:r w:rsidRPr="00895E62">
        <w:rPr>
          <w:b/>
          <w:bCs/>
        </w:rPr>
        <w:t>vairāk aizstāv</w:t>
      </w:r>
      <w:r w:rsidRPr="00895E62">
        <w:t xml:space="preserve"> Ulmani vai </w:t>
      </w:r>
      <w:r w:rsidRPr="00895E62">
        <w:rPr>
          <w:b/>
          <w:bCs/>
        </w:rPr>
        <w:t>kritizē</w:t>
      </w:r>
      <w:r w:rsidRPr="00895E62">
        <w:t xml:space="preserve"> viņu?</w:t>
      </w:r>
      <w:r w:rsidRPr="00895E62">
        <w:br/>
      </w:r>
      <w:r w:rsidRPr="00895E62">
        <w:rPr>
          <w:rFonts w:ascii="Segoe UI Symbol" w:hAnsi="Segoe UI Symbol" w:cs="Segoe UI Symbol"/>
        </w:rPr>
        <w:t>☐</w:t>
      </w:r>
      <w:r w:rsidRPr="00895E62">
        <w:t xml:space="preserve"> Vair</w:t>
      </w:r>
      <w:r w:rsidRPr="00895E62">
        <w:rPr>
          <w:rFonts w:ascii="Calibri" w:hAnsi="Calibri" w:cs="Calibri"/>
        </w:rPr>
        <w:t>ā</w:t>
      </w:r>
      <w:r w:rsidRPr="00895E62">
        <w:t>k aizst</w:t>
      </w:r>
      <w:r w:rsidRPr="00895E62">
        <w:rPr>
          <w:rFonts w:ascii="Calibri" w:hAnsi="Calibri" w:cs="Calibri"/>
        </w:rPr>
        <w:t>ā</w:t>
      </w:r>
      <w:r w:rsidRPr="00895E62">
        <w:t>v</w:t>
      </w:r>
      <w:r w:rsidRPr="00895E62">
        <w:br/>
      </w:r>
      <w:r w:rsidRPr="00895E62">
        <w:rPr>
          <w:rFonts w:ascii="Segoe UI Symbol" w:hAnsi="Segoe UI Symbol" w:cs="Segoe UI Symbol"/>
        </w:rPr>
        <w:t>☐</w:t>
      </w:r>
      <w:r w:rsidRPr="00895E62">
        <w:t xml:space="preserve"> Vair</w:t>
      </w:r>
      <w:r w:rsidRPr="00895E62">
        <w:rPr>
          <w:rFonts w:ascii="Calibri" w:hAnsi="Calibri" w:cs="Calibri"/>
        </w:rPr>
        <w:t>ā</w:t>
      </w:r>
      <w:r w:rsidRPr="00895E62">
        <w:t>k kritiz</w:t>
      </w:r>
      <w:r w:rsidRPr="00895E62">
        <w:rPr>
          <w:rFonts w:ascii="Calibri" w:hAnsi="Calibri" w:cs="Calibri"/>
        </w:rPr>
        <w:t>ē</w:t>
      </w:r>
      <w:r w:rsidRPr="00895E62">
        <w:br/>
      </w:r>
      <w:r w:rsidRPr="00895E62">
        <w:rPr>
          <w:rFonts w:ascii="Segoe UI Symbol" w:hAnsi="Segoe UI Symbol" w:cs="Segoe UI Symbol"/>
        </w:rPr>
        <w:t>☐</w:t>
      </w:r>
      <w:r w:rsidRPr="00895E62">
        <w:t xml:space="preserve"> M</w:t>
      </w:r>
      <w:r w:rsidRPr="00895E62">
        <w:rPr>
          <w:rFonts w:ascii="Calibri" w:hAnsi="Calibri" w:cs="Calibri"/>
        </w:rPr>
        <w:t>ēģ</w:t>
      </w:r>
      <w:r w:rsidRPr="00895E62">
        <w:t>ina b</w:t>
      </w:r>
      <w:r w:rsidRPr="00895E62">
        <w:rPr>
          <w:rFonts w:ascii="Calibri" w:hAnsi="Calibri" w:cs="Calibri"/>
        </w:rPr>
        <w:t>ū</w:t>
      </w:r>
      <w:r w:rsidRPr="00895E62">
        <w:t>t neitr</w:t>
      </w:r>
      <w:r w:rsidRPr="00895E62">
        <w:rPr>
          <w:rFonts w:ascii="Calibri" w:hAnsi="Calibri" w:cs="Calibri"/>
        </w:rPr>
        <w:t>ā</w:t>
      </w:r>
      <w:r w:rsidRPr="00895E62">
        <w:t>ls</w:t>
      </w:r>
    </w:p>
    <w:p w14:paraId="28DDDF7A" w14:textId="77777777" w:rsidR="00DC0CBF" w:rsidRPr="00895E62" w:rsidRDefault="00DC0CBF" w:rsidP="00DC0CBF">
      <w:r w:rsidRPr="00895E62">
        <w:rPr>
          <w:b/>
          <w:bCs/>
        </w:rPr>
        <w:lastRenderedPageBreak/>
        <w:t>4.2.</w:t>
      </w:r>
      <w:r w:rsidRPr="00895E62">
        <w:t xml:space="preserve"> Pieraksti </w:t>
      </w:r>
      <w:r w:rsidRPr="00895E62">
        <w:rPr>
          <w:b/>
          <w:bCs/>
        </w:rPr>
        <w:t>vienu konkrētu epizodi vai argumentu no raidījuma</w:t>
      </w:r>
      <w:r w:rsidRPr="00895E62">
        <w:t>, kas pamato tavu atbildi:</w:t>
      </w:r>
    </w:p>
    <w:p w14:paraId="62D306E3" w14:textId="77777777" w:rsidR="00DC0CBF" w:rsidRPr="00895E62" w:rsidRDefault="00DC0CBF" w:rsidP="00DC0CBF">
      <w:r>
        <w:pict w14:anchorId="4053F1FD">
          <v:rect id="_x0000_i1037" style="width:0;height:1.5pt" o:hralign="center" o:hrstd="t" o:hr="t" fillcolor="#a0a0a0" stroked="f"/>
        </w:pict>
      </w:r>
    </w:p>
    <w:p w14:paraId="54BC1BD0" w14:textId="77777777" w:rsidR="00DC0CBF" w:rsidRPr="00895E62" w:rsidRDefault="00DC0CBF" w:rsidP="00DC0CBF">
      <w:r>
        <w:pict w14:anchorId="6F774C07">
          <v:rect id="_x0000_i1038" style="width:0;height:1.5pt" o:hralign="center" o:hrstd="t" o:hr="t" fillcolor="#a0a0a0" stroked="f"/>
        </w:pict>
      </w:r>
    </w:p>
    <w:p w14:paraId="4F83E33D" w14:textId="77777777" w:rsidR="00DC0CBF" w:rsidRPr="00895E62" w:rsidRDefault="00DC0CBF" w:rsidP="00DC0CBF">
      <w:r w:rsidRPr="00895E62">
        <w:rPr>
          <w:b/>
          <w:bCs/>
        </w:rPr>
        <w:t>4.3.</w:t>
      </w:r>
      <w:r w:rsidRPr="00895E62">
        <w:t xml:space="preserve"> Vai raidījums atstāja </w:t>
      </w:r>
      <w:r w:rsidRPr="00895E62">
        <w:rPr>
          <w:b/>
          <w:bCs/>
        </w:rPr>
        <w:t>emocionālu iespaidu</w:t>
      </w:r>
      <w:r w:rsidRPr="00895E62">
        <w:t xml:space="preserve"> uz tevi?</w:t>
      </w:r>
      <w:r w:rsidRPr="00895E62">
        <w:br/>
        <w:t>Ja jā — kas tieši?</w:t>
      </w:r>
    </w:p>
    <w:p w14:paraId="11B16B7D" w14:textId="77777777" w:rsidR="00DC0CBF" w:rsidRPr="00895E62" w:rsidRDefault="00DC0CBF" w:rsidP="00DC0CBF">
      <w:r>
        <w:pict w14:anchorId="4EAC8F92">
          <v:rect id="_x0000_i1039" style="width:0;height:1.5pt" o:hralign="center" o:hrstd="t" o:hr="t" fillcolor="#a0a0a0" stroked="f"/>
        </w:pict>
      </w:r>
    </w:p>
    <w:p w14:paraId="5E754318" w14:textId="77777777" w:rsidR="00DC0CBF" w:rsidRPr="00895E62" w:rsidRDefault="00DC0CBF" w:rsidP="00DC0CBF">
      <w:r>
        <w:pict w14:anchorId="4D0CA496">
          <v:rect id="_x0000_i1040" style="width:0;height:1.5pt" o:hralign="center" o:hrstd="t" o:hr="t" fillcolor="#a0a0a0" stroked="f"/>
        </w:pict>
      </w:r>
    </w:p>
    <w:p w14:paraId="539BE1C2" w14:textId="77777777" w:rsidR="00DC0CBF" w:rsidRPr="00895E62" w:rsidRDefault="00DC0CBF" w:rsidP="00DC0CBF">
      <w:pPr>
        <w:rPr>
          <w:b/>
          <w:bCs/>
        </w:rPr>
      </w:pPr>
      <w:r w:rsidRPr="00895E62">
        <w:rPr>
          <w:b/>
          <w:bCs/>
        </w:rPr>
        <w:t>5. Salīdzinājums ar citiem vēsturiskiem līderiem (3 min)</w:t>
      </w:r>
    </w:p>
    <w:p w14:paraId="1E30BADA" w14:textId="77777777" w:rsidR="00DC0CBF" w:rsidRPr="00895E62" w:rsidRDefault="00DC0CBF" w:rsidP="00DC0CBF">
      <w:r w:rsidRPr="00895E62">
        <w:rPr>
          <w:b/>
          <w:bCs/>
        </w:rPr>
        <w:t>Salīdzini Ulmaņa situāciju ar kādu citu līderi krīzes laikā</w:t>
      </w:r>
      <w:r w:rsidRPr="00895E62">
        <w:t xml:space="preserve">. (piemēram: Čērčils, </w:t>
      </w:r>
      <w:proofErr w:type="spellStart"/>
      <w:r w:rsidRPr="00895E62">
        <w:t>De</w:t>
      </w:r>
      <w:proofErr w:type="spellEnd"/>
      <w:r w:rsidRPr="00895E62">
        <w:t xml:space="preserve"> Golls, </w:t>
      </w:r>
      <w:proofErr w:type="spellStart"/>
      <w:r w:rsidRPr="00895E62">
        <w:t>Zelenskis</w:t>
      </w:r>
      <w:proofErr w:type="spellEnd"/>
      <w:r w:rsidRPr="00895E62">
        <w:t>, cits piemērs).</w:t>
      </w:r>
    </w:p>
    <w:p w14:paraId="4E7CFBD6" w14:textId="77777777" w:rsidR="00DC0CBF" w:rsidRPr="00895E62" w:rsidRDefault="00DC0CBF" w:rsidP="00DC0CBF">
      <w:r w:rsidRPr="00895E62">
        <w:rPr>
          <w:b/>
          <w:bCs/>
        </w:rPr>
        <w:t>Līdzība:</w:t>
      </w:r>
    </w:p>
    <w:p w14:paraId="2BD614E3" w14:textId="77777777" w:rsidR="00DC0CBF" w:rsidRPr="00895E62" w:rsidRDefault="00DC0CBF" w:rsidP="00DC0CBF">
      <w:r>
        <w:pict w14:anchorId="7912F272">
          <v:rect id="_x0000_i1041" style="width:0;height:1.5pt" o:hralign="center" o:hrstd="t" o:hr="t" fillcolor="#a0a0a0" stroked="f"/>
        </w:pict>
      </w:r>
    </w:p>
    <w:p w14:paraId="4EEC21A1" w14:textId="77777777" w:rsidR="00DC0CBF" w:rsidRPr="00895E62" w:rsidRDefault="00DC0CBF" w:rsidP="00DC0CBF">
      <w:r w:rsidRPr="00895E62">
        <w:rPr>
          <w:b/>
          <w:bCs/>
        </w:rPr>
        <w:t>Atšķirība:</w:t>
      </w:r>
    </w:p>
    <w:p w14:paraId="53D2FD2C" w14:textId="77777777" w:rsidR="00DC0CBF" w:rsidRPr="00895E62" w:rsidRDefault="00DC0CBF" w:rsidP="00DC0CBF">
      <w:r>
        <w:pict w14:anchorId="66EBE517">
          <v:rect id="_x0000_i1042" style="width:0;height:1.5pt" o:hralign="center" o:hrstd="t" o:hr="t" fillcolor="#a0a0a0" stroked="f"/>
        </w:pict>
      </w:r>
    </w:p>
    <w:p w14:paraId="60475919" w14:textId="77777777" w:rsidR="00DC0CBF" w:rsidRPr="00895E62" w:rsidRDefault="00DC0CBF" w:rsidP="00DC0CBF">
      <w:r w:rsidRPr="00895E62">
        <w:rPr>
          <w:b/>
          <w:bCs/>
        </w:rPr>
        <w:t>6.  Ja tu būtu Latvijas vadītājs 1940. gadā, ko tu darītu?</w:t>
      </w:r>
      <w:r w:rsidRPr="00895E62">
        <w:br/>
        <w:t>Izvēlies un pamato:</w:t>
      </w:r>
    </w:p>
    <w:p w14:paraId="2C32054D" w14:textId="77777777" w:rsidR="00DC0CBF" w:rsidRPr="00895E62" w:rsidRDefault="00DC0CBF" w:rsidP="00DC0CBF">
      <w:r w:rsidRPr="00895E62">
        <w:rPr>
          <w:rFonts w:ascii="Segoe UI Symbol" w:hAnsi="Segoe UI Symbol" w:cs="Segoe UI Symbol"/>
        </w:rPr>
        <w:t>☐</w:t>
      </w:r>
      <w:r w:rsidRPr="00895E62">
        <w:t xml:space="preserve"> Militāra pretošanās</w:t>
      </w:r>
      <w:r w:rsidRPr="00895E62">
        <w:br/>
      </w:r>
      <w:r w:rsidRPr="00895E62">
        <w:rPr>
          <w:rFonts w:ascii="Segoe UI Symbol" w:hAnsi="Segoe UI Symbol" w:cs="Segoe UI Symbol"/>
        </w:rPr>
        <w:t>☐</w:t>
      </w:r>
      <w:r w:rsidRPr="00895E62">
        <w:t xml:space="preserve"> Diplom</w:t>
      </w:r>
      <w:r w:rsidRPr="00895E62">
        <w:rPr>
          <w:rFonts w:ascii="Calibri" w:hAnsi="Calibri" w:cs="Calibri"/>
        </w:rPr>
        <w:t>ā</w:t>
      </w:r>
      <w:r w:rsidRPr="00895E62">
        <w:t>tiska piek</w:t>
      </w:r>
      <w:r w:rsidRPr="00895E62">
        <w:rPr>
          <w:rFonts w:ascii="Calibri" w:hAnsi="Calibri" w:cs="Calibri"/>
        </w:rPr>
        <w:t>ā</w:t>
      </w:r>
      <w:r w:rsidRPr="00895E62">
        <w:t>p</w:t>
      </w:r>
      <w:r w:rsidRPr="00895E62">
        <w:rPr>
          <w:rFonts w:ascii="Calibri" w:hAnsi="Calibri" w:cs="Calibri"/>
        </w:rPr>
        <w:t>š</w:t>
      </w:r>
      <w:r w:rsidRPr="00895E62">
        <w:t>an</w:t>
      </w:r>
      <w:r w:rsidRPr="00895E62">
        <w:rPr>
          <w:rFonts w:ascii="Calibri" w:hAnsi="Calibri" w:cs="Calibri"/>
        </w:rPr>
        <w:t>ā</w:t>
      </w:r>
      <w:r w:rsidRPr="00895E62">
        <w:t>s</w:t>
      </w:r>
      <w:r w:rsidRPr="00895E62">
        <w:br/>
      </w:r>
      <w:r w:rsidRPr="00895E62">
        <w:rPr>
          <w:rFonts w:ascii="Segoe UI Symbol" w:hAnsi="Segoe UI Symbol" w:cs="Segoe UI Symbol"/>
        </w:rPr>
        <w:t>☐</w:t>
      </w:r>
      <w:r w:rsidRPr="00895E62">
        <w:t xml:space="preserve"> Valsts vad</w:t>
      </w:r>
      <w:r w:rsidRPr="00895E62">
        <w:rPr>
          <w:rFonts w:ascii="Calibri" w:hAnsi="Calibri" w:cs="Calibri"/>
        </w:rPr>
        <w:t>ī</w:t>
      </w:r>
      <w:r w:rsidRPr="00895E62">
        <w:t>bas evaku</w:t>
      </w:r>
      <w:r w:rsidRPr="00895E62">
        <w:rPr>
          <w:rFonts w:ascii="Calibri" w:hAnsi="Calibri" w:cs="Calibri"/>
        </w:rPr>
        <w:t>ā</w:t>
      </w:r>
      <w:r w:rsidRPr="00895E62">
        <w:t>cija</w:t>
      </w:r>
      <w:r w:rsidRPr="00895E62">
        <w:br/>
      </w:r>
      <w:r w:rsidRPr="00895E62">
        <w:rPr>
          <w:rFonts w:ascii="Segoe UI Symbol" w:hAnsi="Segoe UI Symbol" w:cs="Segoe UI Symbol"/>
        </w:rPr>
        <w:t>☐</w:t>
      </w:r>
      <w:r w:rsidRPr="00895E62">
        <w:t xml:space="preserve"> Cits risin</w:t>
      </w:r>
      <w:r w:rsidRPr="00895E62">
        <w:rPr>
          <w:rFonts w:ascii="Calibri" w:hAnsi="Calibri" w:cs="Calibri"/>
        </w:rPr>
        <w:t>ā</w:t>
      </w:r>
      <w:r w:rsidRPr="00895E62">
        <w:t>jums: ______________________</w:t>
      </w:r>
    </w:p>
    <w:p w14:paraId="1602200F" w14:textId="77777777" w:rsidR="00DC0CBF" w:rsidRPr="00895E62" w:rsidRDefault="00DC0CBF" w:rsidP="00DC0CBF">
      <w:r w:rsidRPr="00895E62">
        <w:rPr>
          <w:b/>
          <w:bCs/>
        </w:rPr>
        <w:t>Pamato savu izvēli, ņemot vērā riskus un sekas (vismaz 4 teikumi):</w:t>
      </w:r>
    </w:p>
    <w:p w14:paraId="6A94A50E" w14:textId="77777777" w:rsidR="00DC0CBF" w:rsidRPr="00895E62" w:rsidRDefault="00DC0CBF" w:rsidP="00DC0CBF">
      <w:r>
        <w:pict w14:anchorId="02C08FEE">
          <v:rect id="_x0000_i1043" style="width:0;height:1.5pt" o:hralign="center" o:hrstd="t" o:hr="t" fillcolor="#a0a0a0" stroked="f"/>
        </w:pict>
      </w:r>
    </w:p>
    <w:p w14:paraId="638D0079" w14:textId="77777777" w:rsidR="00DC0CBF" w:rsidRPr="00895E62" w:rsidRDefault="00DC0CBF" w:rsidP="00DC0CBF">
      <w:r>
        <w:pict w14:anchorId="305E5881">
          <v:rect id="_x0000_i1044" style="width:0;height:1.5pt" o:hralign="center" o:hrstd="t" o:hr="t" fillcolor="#a0a0a0" stroked="f"/>
        </w:pict>
      </w:r>
    </w:p>
    <w:p w14:paraId="3357FB7F" w14:textId="77777777" w:rsidR="00DC0CBF" w:rsidRPr="00895E62" w:rsidRDefault="00DC0CBF" w:rsidP="00DC0CBF">
      <w:r>
        <w:pict w14:anchorId="2E762BCD">
          <v:rect id="_x0000_i1045" style="width:0;height:1.5pt" o:hralign="center" o:hrstd="t" o:hr="t" fillcolor="#a0a0a0" stroked="f"/>
        </w:pict>
      </w:r>
    </w:p>
    <w:p w14:paraId="5158134C" w14:textId="77777777" w:rsidR="00DC0CBF" w:rsidRPr="00895E62" w:rsidRDefault="00DC0CBF" w:rsidP="00DC0CBF">
      <w:r>
        <w:pict w14:anchorId="067B2746">
          <v:rect id="_x0000_i1046" style="width:0;height:1.5pt" o:hralign="center" o:hrstd="t" o:hr="t" fillcolor="#a0a0a0" stroked="f"/>
        </w:pict>
      </w:r>
    </w:p>
    <w:p w14:paraId="3AE9347C" w14:textId="77777777" w:rsidR="00DC0CBF" w:rsidRPr="00895E62" w:rsidRDefault="00DC0CBF" w:rsidP="00DC0CBF">
      <w:r w:rsidRPr="00895E62">
        <w:rPr>
          <w:b/>
          <w:bCs/>
        </w:rPr>
        <w:t>7. Pabeidz teikumu:</w:t>
      </w:r>
    </w:p>
    <w:p w14:paraId="1F8F45C7" w14:textId="77777777" w:rsidR="00DC0CBF" w:rsidRPr="00895E62" w:rsidRDefault="00DC0CBF" w:rsidP="00DC0CBF">
      <w:r w:rsidRPr="00895E62">
        <w:rPr>
          <w:i/>
          <w:iCs/>
        </w:rPr>
        <w:t>“Pēc šī raidījuma es sapratu, ka vēsturiskus lēmumus…”</w:t>
      </w:r>
    </w:p>
    <w:p w14:paraId="567496C5" w14:textId="77777777" w:rsidR="00DC0CBF" w:rsidRPr="00895E62" w:rsidRDefault="00DC0CBF" w:rsidP="00DC0CBF">
      <w:r>
        <w:pict w14:anchorId="3D9E6D11">
          <v:rect id="_x0000_i1047" style="width:0;height:1.5pt" o:hralign="center" o:hrstd="t" o:hr="t" fillcolor="#a0a0a0" stroked="f"/>
        </w:pict>
      </w:r>
    </w:p>
    <w:p w14:paraId="356ED3BE" w14:textId="757AA901" w:rsidR="00614842" w:rsidRPr="00B26048" w:rsidRDefault="00614842" w:rsidP="001D5906">
      <w:pPr>
        <w:jc w:val="both"/>
      </w:pPr>
    </w:p>
    <w:sectPr w:rsidR="00614842" w:rsidRPr="00B26048" w:rsidSect="00EF63A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6E05A" w14:textId="77777777" w:rsidR="00C75589" w:rsidRDefault="00C75589" w:rsidP="00EF63A5">
      <w:pPr>
        <w:spacing w:after="0" w:line="240" w:lineRule="auto"/>
      </w:pPr>
      <w:r>
        <w:separator/>
      </w:r>
    </w:p>
  </w:endnote>
  <w:endnote w:type="continuationSeparator" w:id="0">
    <w:p w14:paraId="6E0A1E6D" w14:textId="77777777" w:rsidR="00C75589" w:rsidRDefault="00C75589" w:rsidP="00EF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8AC91" w14:textId="77777777" w:rsidR="00C75589" w:rsidRDefault="00C75589" w:rsidP="00EF63A5">
      <w:pPr>
        <w:spacing w:after="0" w:line="240" w:lineRule="auto"/>
      </w:pPr>
      <w:r>
        <w:separator/>
      </w:r>
    </w:p>
  </w:footnote>
  <w:footnote w:type="continuationSeparator" w:id="0">
    <w:p w14:paraId="1B79C6DB" w14:textId="77777777" w:rsidR="00C75589" w:rsidRDefault="00C75589" w:rsidP="00EF6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20D"/>
    <w:multiLevelType w:val="hybridMultilevel"/>
    <w:tmpl w:val="9D66C6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DAA2A43"/>
    <w:multiLevelType w:val="multilevel"/>
    <w:tmpl w:val="F43E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341B4"/>
    <w:multiLevelType w:val="multilevel"/>
    <w:tmpl w:val="A4D6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52FDE"/>
    <w:multiLevelType w:val="multilevel"/>
    <w:tmpl w:val="C5C0087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B758B8"/>
    <w:multiLevelType w:val="multilevel"/>
    <w:tmpl w:val="A2066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89114E"/>
    <w:multiLevelType w:val="hybridMultilevel"/>
    <w:tmpl w:val="348AE9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9C73541"/>
    <w:multiLevelType w:val="multilevel"/>
    <w:tmpl w:val="5C4A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2C02C0"/>
    <w:multiLevelType w:val="hybridMultilevel"/>
    <w:tmpl w:val="5EAEB0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1"/>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A5"/>
    <w:rsid w:val="000F3C46"/>
    <w:rsid w:val="001121EE"/>
    <w:rsid w:val="001C3B70"/>
    <w:rsid w:val="001D5906"/>
    <w:rsid w:val="004F32B9"/>
    <w:rsid w:val="00510798"/>
    <w:rsid w:val="00523ECD"/>
    <w:rsid w:val="00525477"/>
    <w:rsid w:val="00546AC9"/>
    <w:rsid w:val="00563AA1"/>
    <w:rsid w:val="00614842"/>
    <w:rsid w:val="006F40D4"/>
    <w:rsid w:val="007124B7"/>
    <w:rsid w:val="00797D55"/>
    <w:rsid w:val="00884AFE"/>
    <w:rsid w:val="00B168F5"/>
    <w:rsid w:val="00B26048"/>
    <w:rsid w:val="00BF6027"/>
    <w:rsid w:val="00C75589"/>
    <w:rsid w:val="00CC6CF6"/>
    <w:rsid w:val="00D4145C"/>
    <w:rsid w:val="00D953FE"/>
    <w:rsid w:val="00D960D7"/>
    <w:rsid w:val="00DC0CBF"/>
    <w:rsid w:val="00DF6531"/>
    <w:rsid w:val="00E6589F"/>
    <w:rsid w:val="00EF63A5"/>
    <w:rsid w:val="00F46E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C3B6"/>
  <w15:chartTrackingRefBased/>
  <w15:docId w15:val="{4308B0CF-490C-4B15-B3C3-0989C45D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F6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F6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F63A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F63A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F63A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F63A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F63A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F63A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F63A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F63A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F63A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F63A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F63A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F63A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F63A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F63A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F63A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F63A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F6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F63A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F63A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F63A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F63A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F63A5"/>
    <w:rPr>
      <w:i/>
      <w:iCs/>
      <w:color w:val="404040" w:themeColor="text1" w:themeTint="BF"/>
    </w:rPr>
  </w:style>
  <w:style w:type="paragraph" w:styleId="Sarakstarindkopa">
    <w:name w:val="List Paragraph"/>
    <w:basedOn w:val="Parasts"/>
    <w:uiPriority w:val="34"/>
    <w:qFormat/>
    <w:rsid w:val="00EF63A5"/>
    <w:pPr>
      <w:ind w:left="720"/>
      <w:contextualSpacing/>
    </w:pPr>
  </w:style>
  <w:style w:type="character" w:styleId="Intensvsizclums">
    <w:name w:val="Intense Emphasis"/>
    <w:basedOn w:val="Noklusjumarindkopasfonts"/>
    <w:uiPriority w:val="21"/>
    <w:qFormat/>
    <w:rsid w:val="00EF63A5"/>
    <w:rPr>
      <w:i/>
      <w:iCs/>
      <w:color w:val="0F4761" w:themeColor="accent1" w:themeShade="BF"/>
    </w:rPr>
  </w:style>
  <w:style w:type="paragraph" w:styleId="Intensvscitts">
    <w:name w:val="Intense Quote"/>
    <w:basedOn w:val="Parasts"/>
    <w:next w:val="Parasts"/>
    <w:link w:val="IntensvscittsRakstz"/>
    <w:uiPriority w:val="30"/>
    <w:qFormat/>
    <w:rsid w:val="00EF6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F63A5"/>
    <w:rPr>
      <w:i/>
      <w:iCs/>
      <w:color w:val="0F4761" w:themeColor="accent1" w:themeShade="BF"/>
    </w:rPr>
  </w:style>
  <w:style w:type="character" w:styleId="Intensvaatsauce">
    <w:name w:val="Intense Reference"/>
    <w:basedOn w:val="Noklusjumarindkopasfonts"/>
    <w:uiPriority w:val="32"/>
    <w:qFormat/>
    <w:rsid w:val="00EF63A5"/>
    <w:rPr>
      <w:b/>
      <w:bCs/>
      <w:smallCaps/>
      <w:color w:val="0F4761" w:themeColor="accent1" w:themeShade="BF"/>
      <w:spacing w:val="5"/>
    </w:rPr>
  </w:style>
  <w:style w:type="paragraph" w:styleId="Galvene">
    <w:name w:val="header"/>
    <w:basedOn w:val="Parasts"/>
    <w:link w:val="GalveneRakstz"/>
    <w:uiPriority w:val="99"/>
    <w:unhideWhenUsed/>
    <w:rsid w:val="00EF63A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F63A5"/>
  </w:style>
  <w:style w:type="paragraph" w:styleId="Kjene">
    <w:name w:val="footer"/>
    <w:basedOn w:val="Parasts"/>
    <w:link w:val="KjeneRakstz"/>
    <w:uiPriority w:val="99"/>
    <w:unhideWhenUsed/>
    <w:rsid w:val="00EF63A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F63A5"/>
  </w:style>
  <w:style w:type="character" w:styleId="Hipersaite">
    <w:name w:val="Hyperlink"/>
    <w:basedOn w:val="Noklusjumarindkopasfonts"/>
    <w:uiPriority w:val="99"/>
    <w:unhideWhenUsed/>
    <w:rsid w:val="00D953FE"/>
    <w:rPr>
      <w:color w:val="467886" w:themeColor="hyperlink"/>
      <w:u w:val="single"/>
    </w:rPr>
  </w:style>
  <w:style w:type="character" w:styleId="Neatrisintapieminana">
    <w:name w:val="Unresolved Mention"/>
    <w:basedOn w:val="Noklusjumarindkopasfonts"/>
    <w:uiPriority w:val="99"/>
    <w:semiHidden/>
    <w:unhideWhenUsed/>
    <w:rsid w:val="00D953FE"/>
    <w:rPr>
      <w:color w:val="605E5C"/>
      <w:shd w:val="clear" w:color="auto" w:fill="E1DFDD"/>
    </w:rPr>
  </w:style>
  <w:style w:type="table" w:styleId="Reatabula">
    <w:name w:val="Table Grid"/>
    <w:basedOn w:val="Parastatabula"/>
    <w:uiPriority w:val="39"/>
    <w:rsid w:val="00D4145C"/>
    <w:pPr>
      <w:spacing w:after="0" w:line="240" w:lineRule="auto"/>
    </w:pPr>
    <w:rPr>
      <w:kern w:val="0"/>
      <w:sz w:val="22"/>
      <w:szCs w:val="22"/>
      <w:lang w:val="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523ECD"/>
    <w:pPr>
      <w:spacing w:before="100" w:beforeAutospacing="1" w:after="100" w:afterAutospacing="1" w:line="240" w:lineRule="auto"/>
    </w:pPr>
    <w:rPr>
      <w:rFonts w:ascii="Times New Roman" w:eastAsia="Times New Roman" w:hAnsi="Times New Roman" w:cs="Times New Roman"/>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7211">
      <w:bodyDiv w:val="1"/>
      <w:marLeft w:val="0"/>
      <w:marRight w:val="0"/>
      <w:marTop w:val="0"/>
      <w:marBottom w:val="0"/>
      <w:divBdr>
        <w:top w:val="none" w:sz="0" w:space="0" w:color="auto"/>
        <w:left w:val="none" w:sz="0" w:space="0" w:color="auto"/>
        <w:bottom w:val="none" w:sz="0" w:space="0" w:color="auto"/>
        <w:right w:val="none" w:sz="0" w:space="0" w:color="auto"/>
      </w:divBdr>
    </w:div>
    <w:div w:id="174392109">
      <w:bodyDiv w:val="1"/>
      <w:marLeft w:val="0"/>
      <w:marRight w:val="0"/>
      <w:marTop w:val="0"/>
      <w:marBottom w:val="0"/>
      <w:divBdr>
        <w:top w:val="none" w:sz="0" w:space="0" w:color="auto"/>
        <w:left w:val="none" w:sz="0" w:space="0" w:color="auto"/>
        <w:bottom w:val="none" w:sz="0" w:space="0" w:color="auto"/>
        <w:right w:val="none" w:sz="0" w:space="0" w:color="auto"/>
      </w:divBdr>
    </w:div>
    <w:div w:id="324364633">
      <w:bodyDiv w:val="1"/>
      <w:marLeft w:val="0"/>
      <w:marRight w:val="0"/>
      <w:marTop w:val="0"/>
      <w:marBottom w:val="0"/>
      <w:divBdr>
        <w:top w:val="none" w:sz="0" w:space="0" w:color="auto"/>
        <w:left w:val="none" w:sz="0" w:space="0" w:color="auto"/>
        <w:bottom w:val="none" w:sz="0" w:space="0" w:color="auto"/>
        <w:right w:val="none" w:sz="0" w:space="0" w:color="auto"/>
      </w:divBdr>
    </w:div>
    <w:div w:id="545945574">
      <w:bodyDiv w:val="1"/>
      <w:marLeft w:val="0"/>
      <w:marRight w:val="0"/>
      <w:marTop w:val="0"/>
      <w:marBottom w:val="0"/>
      <w:divBdr>
        <w:top w:val="none" w:sz="0" w:space="0" w:color="auto"/>
        <w:left w:val="none" w:sz="0" w:space="0" w:color="auto"/>
        <w:bottom w:val="none" w:sz="0" w:space="0" w:color="auto"/>
        <w:right w:val="none" w:sz="0" w:space="0" w:color="auto"/>
      </w:divBdr>
    </w:div>
    <w:div w:id="631330415">
      <w:bodyDiv w:val="1"/>
      <w:marLeft w:val="0"/>
      <w:marRight w:val="0"/>
      <w:marTop w:val="0"/>
      <w:marBottom w:val="0"/>
      <w:divBdr>
        <w:top w:val="none" w:sz="0" w:space="0" w:color="auto"/>
        <w:left w:val="none" w:sz="0" w:space="0" w:color="auto"/>
        <w:bottom w:val="none" w:sz="0" w:space="0" w:color="auto"/>
        <w:right w:val="none" w:sz="0" w:space="0" w:color="auto"/>
      </w:divBdr>
      <w:divsChild>
        <w:div w:id="1592352754">
          <w:marLeft w:val="0"/>
          <w:marRight w:val="0"/>
          <w:marTop w:val="0"/>
          <w:marBottom w:val="0"/>
          <w:divBdr>
            <w:top w:val="none" w:sz="0" w:space="0" w:color="auto"/>
            <w:left w:val="none" w:sz="0" w:space="0" w:color="auto"/>
            <w:bottom w:val="none" w:sz="0" w:space="0" w:color="auto"/>
            <w:right w:val="none" w:sz="0" w:space="0" w:color="auto"/>
          </w:divBdr>
        </w:div>
        <w:div w:id="1576354201">
          <w:marLeft w:val="0"/>
          <w:marRight w:val="0"/>
          <w:marTop w:val="0"/>
          <w:marBottom w:val="0"/>
          <w:divBdr>
            <w:top w:val="none" w:sz="0" w:space="0" w:color="auto"/>
            <w:left w:val="none" w:sz="0" w:space="0" w:color="auto"/>
            <w:bottom w:val="none" w:sz="0" w:space="0" w:color="auto"/>
            <w:right w:val="none" w:sz="0" w:space="0" w:color="auto"/>
          </w:divBdr>
        </w:div>
      </w:divsChild>
    </w:div>
    <w:div w:id="654601901">
      <w:bodyDiv w:val="1"/>
      <w:marLeft w:val="0"/>
      <w:marRight w:val="0"/>
      <w:marTop w:val="0"/>
      <w:marBottom w:val="0"/>
      <w:divBdr>
        <w:top w:val="none" w:sz="0" w:space="0" w:color="auto"/>
        <w:left w:val="none" w:sz="0" w:space="0" w:color="auto"/>
        <w:bottom w:val="none" w:sz="0" w:space="0" w:color="auto"/>
        <w:right w:val="none" w:sz="0" w:space="0" w:color="auto"/>
      </w:divBdr>
    </w:div>
    <w:div w:id="712966873">
      <w:bodyDiv w:val="1"/>
      <w:marLeft w:val="0"/>
      <w:marRight w:val="0"/>
      <w:marTop w:val="0"/>
      <w:marBottom w:val="0"/>
      <w:divBdr>
        <w:top w:val="none" w:sz="0" w:space="0" w:color="auto"/>
        <w:left w:val="none" w:sz="0" w:space="0" w:color="auto"/>
        <w:bottom w:val="none" w:sz="0" w:space="0" w:color="auto"/>
        <w:right w:val="none" w:sz="0" w:space="0" w:color="auto"/>
      </w:divBdr>
    </w:div>
    <w:div w:id="755632936">
      <w:bodyDiv w:val="1"/>
      <w:marLeft w:val="0"/>
      <w:marRight w:val="0"/>
      <w:marTop w:val="0"/>
      <w:marBottom w:val="0"/>
      <w:divBdr>
        <w:top w:val="none" w:sz="0" w:space="0" w:color="auto"/>
        <w:left w:val="none" w:sz="0" w:space="0" w:color="auto"/>
        <w:bottom w:val="none" w:sz="0" w:space="0" w:color="auto"/>
        <w:right w:val="none" w:sz="0" w:space="0" w:color="auto"/>
      </w:divBdr>
    </w:div>
    <w:div w:id="1415467426">
      <w:bodyDiv w:val="1"/>
      <w:marLeft w:val="0"/>
      <w:marRight w:val="0"/>
      <w:marTop w:val="0"/>
      <w:marBottom w:val="0"/>
      <w:divBdr>
        <w:top w:val="none" w:sz="0" w:space="0" w:color="auto"/>
        <w:left w:val="none" w:sz="0" w:space="0" w:color="auto"/>
        <w:bottom w:val="none" w:sz="0" w:space="0" w:color="auto"/>
        <w:right w:val="none" w:sz="0" w:space="0" w:color="auto"/>
      </w:divBdr>
    </w:div>
    <w:div w:id="1725716208">
      <w:bodyDiv w:val="1"/>
      <w:marLeft w:val="0"/>
      <w:marRight w:val="0"/>
      <w:marTop w:val="0"/>
      <w:marBottom w:val="0"/>
      <w:divBdr>
        <w:top w:val="none" w:sz="0" w:space="0" w:color="auto"/>
        <w:left w:val="none" w:sz="0" w:space="0" w:color="auto"/>
        <w:bottom w:val="none" w:sz="0" w:space="0" w:color="auto"/>
        <w:right w:val="none" w:sz="0" w:space="0" w:color="auto"/>
      </w:divBdr>
    </w:div>
    <w:div w:id="20108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m.lv/raksts/dzive-stils/vesture/15.01.2026-izvele-bezizeja-vai-karlim-ulmanim-1940-gada-bija-iespeja-rikoties-citadi.a62963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264</TotalTime>
  <Pages>6</Pages>
  <Words>4070</Words>
  <Characters>2321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13</cp:revision>
  <dcterms:created xsi:type="dcterms:W3CDTF">2025-11-25T08:49:00Z</dcterms:created>
  <dcterms:modified xsi:type="dcterms:W3CDTF">2026-03-11T19:36:00Z</dcterms:modified>
</cp:coreProperties>
</file>