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590D3C" w14:textId="3EBB6EBE" w:rsidR="003756BA" w:rsidRDefault="00154653">
      <w:pPr>
        <w:jc w:val="center"/>
        <w:rPr>
          <w:rFonts w:ascii="Times New Roman" w:hAnsi="Times New Roman"/>
          <w:sz w:val="32"/>
          <w:szCs w:val="32"/>
        </w:rPr>
      </w:pPr>
      <w:r>
        <w:rPr>
          <w:noProof/>
        </w:rPr>
        <w:drawing>
          <wp:inline distT="0" distB="0" distL="0" distR="0" wp14:anchorId="379440B2" wp14:editId="4D82C60E">
            <wp:extent cx="2133600" cy="2141220"/>
            <wp:effectExtent l="0" t="0" r="0" b="0"/>
            <wp:docPr id="16" name="Attēls 16" descr="Kandavas Lauksaimniecības Tehniku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andavas Lauksaimniecības Tehnikums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141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5D9402" w14:textId="77777777" w:rsidR="003756BA" w:rsidRDefault="003756BA">
      <w:pPr>
        <w:jc w:val="center"/>
        <w:rPr>
          <w:rFonts w:ascii="Times New Roman" w:hAnsi="Times New Roman"/>
          <w:sz w:val="32"/>
          <w:szCs w:val="32"/>
        </w:rPr>
      </w:pPr>
    </w:p>
    <w:p w14:paraId="2703E912" w14:textId="77777777" w:rsidR="003756BA" w:rsidRDefault="003756BA">
      <w:pPr>
        <w:jc w:val="center"/>
        <w:rPr>
          <w:rFonts w:ascii="Times New Roman" w:hAnsi="Times New Roman"/>
          <w:sz w:val="32"/>
          <w:szCs w:val="32"/>
        </w:rPr>
      </w:pPr>
    </w:p>
    <w:p w14:paraId="5C1110EF" w14:textId="77777777" w:rsidR="003756BA" w:rsidRDefault="003756BA">
      <w:pPr>
        <w:jc w:val="center"/>
        <w:rPr>
          <w:rFonts w:ascii="Times New Roman" w:hAnsi="Times New Roman"/>
          <w:sz w:val="32"/>
          <w:szCs w:val="32"/>
        </w:rPr>
      </w:pPr>
    </w:p>
    <w:p w14:paraId="15C37FE9" w14:textId="77777777" w:rsidR="003756BA" w:rsidRDefault="003756BA">
      <w:pPr>
        <w:jc w:val="center"/>
        <w:rPr>
          <w:rFonts w:ascii="Times New Roman" w:hAnsi="Times New Roman"/>
          <w:sz w:val="32"/>
          <w:szCs w:val="32"/>
        </w:rPr>
      </w:pPr>
    </w:p>
    <w:p w14:paraId="3BF652B3" w14:textId="7628005F" w:rsidR="003756BA" w:rsidRDefault="00154653">
      <w:pPr>
        <w:jc w:val="center"/>
        <w:rPr>
          <w:rFonts w:ascii="Times New Roman" w:hAnsi="Times New Roman"/>
          <w:sz w:val="52"/>
          <w:szCs w:val="52"/>
        </w:rPr>
      </w:pPr>
      <w:r>
        <w:rPr>
          <w:rFonts w:ascii="Times New Roman" w:hAnsi="Times New Roman"/>
          <w:sz w:val="52"/>
          <w:szCs w:val="52"/>
        </w:rPr>
        <w:t>N</w:t>
      </w:r>
      <w:r w:rsidR="005D3BE0">
        <w:rPr>
          <w:rFonts w:ascii="Times New Roman" w:hAnsi="Times New Roman"/>
          <w:sz w:val="52"/>
          <w:szCs w:val="52"/>
        </w:rPr>
        <w:t>ODOKĻI UN NODEVAS</w:t>
      </w:r>
    </w:p>
    <w:p w14:paraId="73CF5F1C" w14:textId="77777777" w:rsidR="003756BA" w:rsidRDefault="003756BA">
      <w:pPr>
        <w:jc w:val="center"/>
        <w:rPr>
          <w:rFonts w:ascii="Times New Roman" w:hAnsi="Times New Roman"/>
          <w:sz w:val="52"/>
          <w:szCs w:val="52"/>
        </w:rPr>
      </w:pPr>
    </w:p>
    <w:p w14:paraId="7580BD50" w14:textId="77777777" w:rsidR="003756BA" w:rsidRDefault="003756BA">
      <w:pPr>
        <w:jc w:val="center"/>
        <w:rPr>
          <w:rFonts w:ascii="Times New Roman" w:hAnsi="Times New Roman"/>
          <w:sz w:val="52"/>
          <w:szCs w:val="52"/>
        </w:rPr>
      </w:pPr>
    </w:p>
    <w:p w14:paraId="79958D9A" w14:textId="77777777" w:rsidR="003756BA" w:rsidRDefault="003756BA">
      <w:pPr>
        <w:jc w:val="center"/>
        <w:rPr>
          <w:rFonts w:ascii="Times New Roman" w:hAnsi="Times New Roman"/>
          <w:sz w:val="52"/>
          <w:szCs w:val="52"/>
        </w:rPr>
      </w:pPr>
    </w:p>
    <w:p w14:paraId="796645BA" w14:textId="77777777" w:rsidR="003756BA" w:rsidRDefault="005D3BE0">
      <w:pPr>
        <w:jc w:val="right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Autors:  Aira Freimane</w:t>
      </w:r>
    </w:p>
    <w:p w14:paraId="638DE947" w14:textId="77777777" w:rsidR="003756BA" w:rsidRDefault="003756BA">
      <w:pPr>
        <w:jc w:val="right"/>
        <w:rPr>
          <w:rFonts w:ascii="Times New Roman" w:hAnsi="Times New Roman"/>
          <w:sz w:val="32"/>
          <w:szCs w:val="32"/>
        </w:rPr>
      </w:pPr>
    </w:p>
    <w:p w14:paraId="563B3A9C" w14:textId="77777777" w:rsidR="003756BA" w:rsidRDefault="003756BA">
      <w:pPr>
        <w:jc w:val="right"/>
        <w:rPr>
          <w:rFonts w:ascii="Times New Roman" w:hAnsi="Times New Roman"/>
          <w:sz w:val="32"/>
          <w:szCs w:val="32"/>
        </w:rPr>
      </w:pPr>
    </w:p>
    <w:p w14:paraId="39444924" w14:textId="77777777" w:rsidR="003756BA" w:rsidRDefault="003756BA">
      <w:pPr>
        <w:jc w:val="right"/>
        <w:rPr>
          <w:rFonts w:ascii="Times New Roman" w:hAnsi="Times New Roman"/>
          <w:sz w:val="32"/>
          <w:szCs w:val="32"/>
        </w:rPr>
      </w:pPr>
    </w:p>
    <w:p w14:paraId="0BB6B516" w14:textId="77777777" w:rsidR="003756BA" w:rsidRDefault="003756BA">
      <w:pPr>
        <w:jc w:val="right"/>
        <w:rPr>
          <w:rFonts w:ascii="Times New Roman" w:hAnsi="Times New Roman"/>
          <w:sz w:val="32"/>
          <w:szCs w:val="32"/>
        </w:rPr>
      </w:pPr>
    </w:p>
    <w:p w14:paraId="6FD7F908" w14:textId="77777777" w:rsidR="003756BA" w:rsidRDefault="005D3BE0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K</w:t>
      </w:r>
      <w:r>
        <w:rPr>
          <w:rFonts w:ascii="Times New Roman" w:hAnsi="Times New Roman"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NDAVA</w:t>
      </w:r>
    </w:p>
    <w:p w14:paraId="4B799F1E" w14:textId="77777777" w:rsidR="003756BA" w:rsidRDefault="005D3BE0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2025</w:t>
      </w:r>
    </w:p>
    <w:p w14:paraId="13DA1B71" w14:textId="77777777" w:rsidR="003756BA" w:rsidRDefault="003756BA">
      <w:pPr>
        <w:jc w:val="center"/>
        <w:rPr>
          <w:rFonts w:ascii="Times New Roman" w:hAnsi="Times New Roman"/>
          <w:sz w:val="32"/>
          <w:szCs w:val="32"/>
        </w:rPr>
      </w:pPr>
    </w:p>
    <w:p w14:paraId="315B73DA" w14:textId="77777777" w:rsidR="003756BA" w:rsidRDefault="005D3BE0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ANOTĀCIJA</w:t>
      </w:r>
    </w:p>
    <w:p w14:paraId="1C7835B5" w14:textId="77777777" w:rsidR="003756BA" w:rsidRDefault="003756BA">
      <w:pPr>
        <w:jc w:val="center"/>
        <w:rPr>
          <w:rFonts w:ascii="Times New Roman" w:hAnsi="Times New Roman"/>
          <w:sz w:val="32"/>
          <w:szCs w:val="32"/>
        </w:rPr>
      </w:pPr>
    </w:p>
    <w:p w14:paraId="4AB12D7B" w14:textId="77777777" w:rsidR="003756BA" w:rsidRDefault="005D3BE0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Metodiskais materiāls ir paredzēts profesionālās vidējās izglītības programmas 33341021 “</w:t>
      </w:r>
      <w:proofErr w:type="spellStart"/>
      <w:r>
        <w:rPr>
          <w:rFonts w:ascii="Times New Roman" w:hAnsi="Times New Roman"/>
          <w:sz w:val="24"/>
          <w:szCs w:val="24"/>
        </w:rPr>
        <w:t>Ķomerczinības</w:t>
      </w:r>
      <w:proofErr w:type="spellEnd"/>
      <w:r>
        <w:rPr>
          <w:rFonts w:ascii="Times New Roman" w:hAnsi="Times New Roman"/>
          <w:sz w:val="24"/>
          <w:szCs w:val="24"/>
        </w:rPr>
        <w:t xml:space="preserve">” ar </w:t>
      </w:r>
      <w:r>
        <w:rPr>
          <w:rFonts w:ascii="Times New Roman" w:hAnsi="Times New Roman"/>
          <w:sz w:val="24"/>
          <w:szCs w:val="24"/>
        </w:rPr>
        <w:t>profesionālo kvalifikāciju “</w:t>
      </w:r>
      <w:proofErr w:type="spellStart"/>
      <w:r>
        <w:rPr>
          <w:rFonts w:ascii="Times New Roman" w:hAnsi="Times New Roman"/>
          <w:sz w:val="24"/>
          <w:szCs w:val="24"/>
        </w:rPr>
        <w:t>Komercdarbinieks</w:t>
      </w:r>
      <w:proofErr w:type="spellEnd"/>
      <w:r>
        <w:rPr>
          <w:rFonts w:ascii="Times New Roman" w:hAnsi="Times New Roman"/>
          <w:sz w:val="24"/>
          <w:szCs w:val="24"/>
        </w:rPr>
        <w:t>”, 3. profesionālās kvalifikācijas līmeņa izglītojamajiem moduļa “Preču uzskaite un dokumentēšana” satura apguvei.</w:t>
      </w:r>
    </w:p>
    <w:p w14:paraId="0A2AA187" w14:textId="77777777" w:rsidR="003756BA" w:rsidRDefault="005D3BE0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Nodarbības tēma: </w:t>
      </w:r>
      <w:proofErr w:type="spellStart"/>
      <w:r>
        <w:rPr>
          <w:rFonts w:ascii="Times New Roman" w:hAnsi="Times New Roman"/>
          <w:sz w:val="24"/>
          <w:szCs w:val="24"/>
        </w:rPr>
        <w:t>Nodoķļu</w:t>
      </w:r>
      <w:proofErr w:type="spellEnd"/>
      <w:r>
        <w:rPr>
          <w:rFonts w:ascii="Times New Roman" w:hAnsi="Times New Roman"/>
          <w:sz w:val="24"/>
          <w:szCs w:val="24"/>
        </w:rPr>
        <w:t xml:space="preserve"> un nodevu būtība, nodokļu veidi. Šī ir tēmas </w:t>
      </w:r>
      <w:proofErr w:type="spellStart"/>
      <w:r>
        <w:rPr>
          <w:rFonts w:ascii="Times New Roman" w:hAnsi="Times New Roman"/>
          <w:sz w:val="24"/>
          <w:szCs w:val="24"/>
        </w:rPr>
        <w:t>ievadnodarbība</w:t>
      </w:r>
      <w:proofErr w:type="spellEnd"/>
      <w:r>
        <w:rPr>
          <w:rFonts w:ascii="Times New Roman" w:hAnsi="Times New Roman"/>
          <w:sz w:val="24"/>
          <w:szCs w:val="24"/>
        </w:rPr>
        <w:t>, kurā tiek d</w:t>
      </w:r>
      <w:r>
        <w:rPr>
          <w:rFonts w:ascii="Times New Roman" w:hAnsi="Times New Roman"/>
          <w:sz w:val="24"/>
          <w:szCs w:val="24"/>
        </w:rPr>
        <w:t>ots priekšstats par nodokļu veidošanos, to ietekmi saimnieciskajā darbībā.</w:t>
      </w:r>
    </w:p>
    <w:p w14:paraId="2083635B" w14:textId="77777777" w:rsidR="003756BA" w:rsidRDefault="005D3BE0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Galvenie mācību nodarbības uzdevumi ir:</w:t>
      </w:r>
    </w:p>
    <w:p w14:paraId="6B874D15" w14:textId="77777777" w:rsidR="003756BA" w:rsidRDefault="005D3BE0">
      <w:pPr>
        <w:pStyle w:val="Sarakstarindkopa"/>
        <w:numPr>
          <w:ilvl w:val="0"/>
          <w:numId w:val="1"/>
        </w:numPr>
        <w:ind w:right="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Saistīt modulī “Uzņēmuma darbības </w:t>
      </w:r>
      <w:proofErr w:type="spellStart"/>
      <w:r>
        <w:rPr>
          <w:rFonts w:ascii="Times New Roman" w:hAnsi="Times New Roman"/>
          <w:sz w:val="24"/>
          <w:szCs w:val="24"/>
        </w:rPr>
        <w:t>pamatprocesi</w:t>
      </w:r>
      <w:proofErr w:type="spellEnd"/>
      <w:r>
        <w:rPr>
          <w:rFonts w:ascii="Times New Roman" w:hAnsi="Times New Roman"/>
          <w:sz w:val="24"/>
          <w:szCs w:val="24"/>
        </w:rPr>
        <w:t>” gūtās zināšanas ar dotajā tēmā apskatāmajiem jautājumiem.</w:t>
      </w:r>
    </w:p>
    <w:p w14:paraId="40A51338" w14:textId="77777777" w:rsidR="003756BA" w:rsidRDefault="005D3BE0">
      <w:pPr>
        <w:pStyle w:val="Sarakstarindkopa"/>
        <w:numPr>
          <w:ilvl w:val="0"/>
          <w:numId w:val="1"/>
        </w:numPr>
        <w:ind w:right="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Dot priekšstatu par valsts ieņēmumu</w:t>
      </w:r>
      <w:r>
        <w:rPr>
          <w:rFonts w:ascii="Times New Roman" w:hAnsi="Times New Roman"/>
          <w:sz w:val="24"/>
          <w:szCs w:val="24"/>
        </w:rPr>
        <w:t xml:space="preserve"> un izdevumu veidošanās procesu.</w:t>
      </w:r>
    </w:p>
    <w:p w14:paraId="17DF1719" w14:textId="77777777" w:rsidR="003756BA" w:rsidRDefault="005D3BE0">
      <w:pPr>
        <w:pStyle w:val="Sarakstarindkopa"/>
        <w:numPr>
          <w:ilvl w:val="0"/>
          <w:numId w:val="1"/>
        </w:numPr>
        <w:ind w:right="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Izskaidrot nodokļu ietekmi uz uzņēmuma saimniecisko darbību.</w:t>
      </w:r>
    </w:p>
    <w:p w14:paraId="6485E60F" w14:textId="77777777" w:rsidR="003756BA" w:rsidRDefault="005D3BE0">
      <w:pPr>
        <w:pStyle w:val="Sarakstarindkopa"/>
        <w:numPr>
          <w:ilvl w:val="0"/>
          <w:numId w:val="1"/>
        </w:numPr>
        <w:ind w:right="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Raksturot galvenos nodokļu un nodevu veidus.</w:t>
      </w:r>
    </w:p>
    <w:p w14:paraId="7FD7AE54" w14:textId="77777777" w:rsidR="003756BA" w:rsidRDefault="005D3BE0">
      <w:pPr>
        <w:pStyle w:val="Sarakstarindkopa"/>
        <w:numPr>
          <w:ilvl w:val="0"/>
          <w:numId w:val="1"/>
        </w:numPr>
        <w:ind w:right="4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Attīstīt un pilnveidot izglītojamā spriešanas spējas par valstī notiekošajiem procesiem.</w:t>
      </w:r>
    </w:p>
    <w:p w14:paraId="1047C767" w14:textId="77777777" w:rsidR="003756BA" w:rsidRDefault="005D3BE0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Metodiskais materiāls satur </w:t>
      </w:r>
      <w:r>
        <w:rPr>
          <w:rFonts w:ascii="Times New Roman" w:hAnsi="Times New Roman"/>
          <w:sz w:val="24"/>
          <w:szCs w:val="24"/>
        </w:rPr>
        <w:t>teorētisko satura izklāstu un pārbaudes jautājumus teorijas nostiprināšanai.</w:t>
      </w:r>
    </w:p>
    <w:p w14:paraId="2CB969B3" w14:textId="77777777" w:rsidR="003756BA" w:rsidRDefault="005D3BE0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Mācību nodarbībā gūtās zināšanas dos pamata zināšanas, ko varēs izmantot turpmākajās nodarbībās, kas paredzētas tematā “Nodokļi un nodevas”. Gūtās zināšanas varēs izmantot arī pra</w:t>
      </w:r>
      <w:r>
        <w:rPr>
          <w:rFonts w:ascii="Times New Roman" w:hAnsi="Times New Roman"/>
          <w:sz w:val="24"/>
          <w:szCs w:val="24"/>
        </w:rPr>
        <w:t>kses un darba vidē balstīto mācību laikā, saskaroties ar nodokļu aprēķināšanu uzņēmumā.</w:t>
      </w:r>
    </w:p>
    <w:p w14:paraId="6018C31B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3101BCCC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2AB4BDB8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72DF0CFD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72023B3F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5AA7CB1C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7227C850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7B3C886A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5C4A4550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2852032D" w14:textId="77777777" w:rsidR="003756BA" w:rsidRDefault="003756BA">
      <w:pPr>
        <w:ind w:right="43" w:firstLine="567"/>
        <w:jc w:val="both"/>
        <w:rPr>
          <w:rFonts w:ascii="Times New Roman" w:hAnsi="Times New Roman"/>
          <w:sz w:val="24"/>
          <w:szCs w:val="24"/>
        </w:rPr>
      </w:pPr>
    </w:p>
    <w:p w14:paraId="6D50AB83" w14:textId="77777777" w:rsidR="003756BA" w:rsidRDefault="005D3BE0">
      <w:pPr>
        <w:ind w:right="43" w:firstLine="567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NODARBĪBAS METODISKAIS APRAKSTS</w:t>
      </w:r>
    </w:p>
    <w:p w14:paraId="4AD0BC72" w14:textId="77777777" w:rsidR="003756BA" w:rsidRDefault="003756BA">
      <w:pPr>
        <w:ind w:right="43" w:firstLine="567"/>
        <w:jc w:val="center"/>
        <w:rPr>
          <w:rFonts w:ascii="Times New Roman" w:hAnsi="Times New Roman"/>
          <w:b/>
          <w:sz w:val="24"/>
          <w:szCs w:val="24"/>
        </w:rPr>
      </w:pPr>
    </w:p>
    <w:p w14:paraId="44DA44FE" w14:textId="77777777" w:rsidR="003756BA" w:rsidRDefault="005D3BE0">
      <w:pPr>
        <w:ind w:right="43" w:firstLine="567"/>
      </w:pPr>
      <w:r>
        <w:rPr>
          <w:rFonts w:ascii="Times New Roman" w:hAnsi="Times New Roman"/>
          <w:b/>
          <w:sz w:val="24"/>
          <w:szCs w:val="24"/>
        </w:rPr>
        <w:t xml:space="preserve">Temats: </w:t>
      </w:r>
      <w:r>
        <w:rPr>
          <w:rFonts w:ascii="Times New Roman" w:hAnsi="Times New Roman"/>
          <w:sz w:val="24"/>
          <w:szCs w:val="24"/>
        </w:rPr>
        <w:t>Nodokļu un nodevu būtība. Nodokļu veidi.</w:t>
      </w:r>
    </w:p>
    <w:p w14:paraId="0495AD7A" w14:textId="77777777" w:rsidR="003756BA" w:rsidRDefault="005D3BE0">
      <w:pPr>
        <w:ind w:right="43" w:firstLine="567"/>
      </w:pPr>
      <w:r>
        <w:rPr>
          <w:rFonts w:ascii="Times New Roman" w:hAnsi="Times New Roman"/>
          <w:b/>
          <w:sz w:val="24"/>
          <w:szCs w:val="24"/>
        </w:rPr>
        <w:t xml:space="preserve">Stundu skaits: </w:t>
      </w:r>
      <w:r>
        <w:rPr>
          <w:rFonts w:ascii="Times New Roman" w:hAnsi="Times New Roman"/>
          <w:sz w:val="24"/>
          <w:szCs w:val="24"/>
        </w:rPr>
        <w:t>2 stundas</w:t>
      </w:r>
    </w:p>
    <w:p w14:paraId="7D2CD5B1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Stundas mērķis: </w:t>
      </w:r>
    </w:p>
    <w:p w14:paraId="3C0EE63B" w14:textId="77777777" w:rsidR="003756BA" w:rsidRDefault="005D3BE0">
      <w:pPr>
        <w:ind w:right="43" w:firstLine="567"/>
      </w:pPr>
      <w:r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b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Iepazīstināt </w:t>
      </w:r>
      <w:r>
        <w:rPr>
          <w:rFonts w:ascii="Times New Roman" w:hAnsi="Times New Roman"/>
          <w:sz w:val="24"/>
          <w:szCs w:val="24"/>
        </w:rPr>
        <w:t>izglītojamos ar valsts budžeta veidošanas kārtību un nodokļu pareizas noteikšanas un aprēķināšanas nozīmi valsts attīstībā.</w:t>
      </w:r>
    </w:p>
    <w:p w14:paraId="22A333E3" w14:textId="77777777" w:rsidR="003756BA" w:rsidRDefault="005D3BE0">
      <w:pPr>
        <w:ind w:right="43"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Attīstīt izglītojamo spriešanas spējas par valstī notiekošiem procesiem.</w:t>
      </w:r>
    </w:p>
    <w:p w14:paraId="6A0A45C2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Darba uzdevums:</w:t>
      </w:r>
    </w:p>
    <w:p w14:paraId="27230975" w14:textId="77777777" w:rsidR="003756BA" w:rsidRDefault="005D3BE0">
      <w:pPr>
        <w:pStyle w:val="Sarakstarindkopa"/>
        <w:numPr>
          <w:ilvl w:val="0"/>
          <w:numId w:val="2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Iepazīties ar lekcijas teorētisko materi</w:t>
      </w:r>
      <w:r>
        <w:rPr>
          <w:rFonts w:ascii="Times New Roman" w:hAnsi="Times New Roman"/>
          <w:sz w:val="24"/>
          <w:szCs w:val="24"/>
        </w:rPr>
        <w:t>ālu.</w:t>
      </w:r>
    </w:p>
    <w:p w14:paraId="062E8927" w14:textId="77777777" w:rsidR="003756BA" w:rsidRDefault="005D3BE0">
      <w:pPr>
        <w:pStyle w:val="Sarakstarindkopa"/>
        <w:numPr>
          <w:ilvl w:val="0"/>
          <w:numId w:val="2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Atbildēt uz pārbaudes jautājumiem teorijas nostiprināšanai.</w:t>
      </w:r>
    </w:p>
    <w:p w14:paraId="425040C2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Svarīgākie jēdzieni:</w:t>
      </w:r>
    </w:p>
    <w:p w14:paraId="1BD13708" w14:textId="77777777" w:rsidR="003756BA" w:rsidRDefault="005D3BE0">
      <w:pPr>
        <w:ind w:right="43"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Valsts budžets, budžeta ieņēmumi, budžeta izdevumi, budžeta deficīts, budžeta pārpalikums, valsts nodokļi, valsts nodevas, pašvaldību nodevas, tiešie nodokļi, netiešie no</w:t>
      </w:r>
      <w:r>
        <w:rPr>
          <w:rFonts w:ascii="Times New Roman" w:hAnsi="Times New Roman"/>
          <w:sz w:val="24"/>
          <w:szCs w:val="24"/>
        </w:rPr>
        <w:t>dokļi.</w:t>
      </w:r>
    </w:p>
    <w:p w14:paraId="4438FE9B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Nodarbības plānojums:</w:t>
      </w:r>
    </w:p>
    <w:tbl>
      <w:tblPr>
        <w:tblW w:w="918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17"/>
        <w:gridCol w:w="3402"/>
        <w:gridCol w:w="2552"/>
        <w:gridCol w:w="2409"/>
      </w:tblGrid>
      <w:tr w:rsidR="003756BA" w14:paraId="2CE11DA5" w14:textId="77777777">
        <w:tblPrEx>
          <w:tblCellMar>
            <w:top w:w="0" w:type="dxa"/>
            <w:bottom w:w="0" w:type="dxa"/>
          </w:tblCellMar>
        </w:tblPrEx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8C4BD6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76462E2D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N.p.k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66197" w14:textId="77777777" w:rsidR="003756BA" w:rsidRDefault="003756BA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BBAD7C3" w14:textId="77777777" w:rsidR="003756BA" w:rsidRDefault="005D3BE0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Plānotā darbība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44210" w14:textId="77777777" w:rsidR="003756BA" w:rsidRDefault="003756BA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A971AB5" w14:textId="77777777" w:rsidR="003756BA" w:rsidRDefault="005D3BE0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Metodiskie paņēmieni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862C1" w14:textId="77777777" w:rsidR="003756BA" w:rsidRDefault="003756BA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214727" w14:textId="77777777" w:rsidR="003756BA" w:rsidRDefault="005D3BE0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Piezīmes</w:t>
            </w:r>
          </w:p>
          <w:p w14:paraId="06B37020" w14:textId="77777777" w:rsidR="003756BA" w:rsidRDefault="003756BA">
            <w:pPr>
              <w:spacing w:after="0" w:line="240" w:lineRule="auto"/>
              <w:ind w:right="-2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56BA" w14:paraId="4E53E5C9" w14:textId="77777777">
        <w:tblPrEx>
          <w:tblCellMar>
            <w:top w:w="0" w:type="dxa"/>
            <w:bottom w:w="0" w:type="dxa"/>
          </w:tblCellMar>
        </w:tblPrEx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B084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1AB859C4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877DD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35FB33F3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Izglītojamo iepazīstināšanas ar nodarbības tēmu, mērķi un uzdevumiem</w:t>
            </w:r>
          </w:p>
          <w:p w14:paraId="0104C2E1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2EB4DDCC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DAD74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E43863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756BA" w14:paraId="6465952D" w14:textId="77777777">
        <w:tblPrEx>
          <w:tblCellMar>
            <w:top w:w="0" w:type="dxa"/>
            <w:bottom w:w="0" w:type="dxa"/>
          </w:tblCellMar>
        </w:tblPrEx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3363A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276404B9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  <w:p w14:paraId="4315E2C8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A9E7A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4627BE37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Prezentācijas rādīšana </w:t>
            </w:r>
          </w:p>
          <w:p w14:paraId="7DB91CB1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1.-5. slaids</w:t>
            </w:r>
          </w:p>
          <w:p w14:paraId="418EB4E7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ECC79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24B70D88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Prezentācijā izmantotā teorija tiek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saistīta ar priekšmetā “Uzņēmējdarbības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pamatprocesi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 apgūtām tēmām. Tiek uzdoti jautājumi par iepriekš apgūto vielu.</w:t>
            </w:r>
          </w:p>
          <w:p w14:paraId="1D8EF08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0FAD2D07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01A526CF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37CE8EB1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0A44FEB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B5179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45A156E3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Pedagogs paralēli teorijai dod informāciju par izmantojamo literatūru.</w:t>
            </w:r>
          </w:p>
          <w:p w14:paraId="598F2AB0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Izglītojamie veic pierakstus.</w:t>
            </w:r>
          </w:p>
        </w:tc>
      </w:tr>
      <w:tr w:rsidR="003756BA" w14:paraId="7208A911" w14:textId="77777777">
        <w:tblPrEx>
          <w:tblCellMar>
            <w:top w:w="0" w:type="dxa"/>
            <w:bottom w:w="0" w:type="dxa"/>
          </w:tblCellMar>
        </w:tblPrEx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8C72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599BE00E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F5339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37589F41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Prezentācijas rādīšana</w:t>
            </w:r>
          </w:p>
          <w:p w14:paraId="5DE24984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6.-10. slaids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2B430A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0FB7BAAA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Prezentācijā izmantotā teorija tiek saistīta ar saprotamiem piemēriem no praktiskās dzīves. </w:t>
            </w:r>
          </w:p>
          <w:p w14:paraId="1680D20B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Piemēru veidošanā iesaistās audzēkņi, izmantojot grupu darbu.</w:t>
            </w:r>
          </w:p>
          <w:p w14:paraId="6706B202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E7D18B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065E7AAC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Pedagogs paralēli teorijai dod informāciju par </w:t>
            </w:r>
            <w:r>
              <w:rPr>
                <w:rFonts w:ascii="Times New Roman" w:hAnsi="Times New Roman"/>
                <w:sz w:val="24"/>
                <w:szCs w:val="24"/>
              </w:rPr>
              <w:t>izmantojamo literatūru.</w:t>
            </w:r>
          </w:p>
          <w:p w14:paraId="7194BC4C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Izglītojamie veic pierakstus.</w:t>
            </w:r>
          </w:p>
        </w:tc>
      </w:tr>
      <w:tr w:rsidR="003756BA" w14:paraId="73D74C3D" w14:textId="77777777">
        <w:tblPrEx>
          <w:tblCellMar>
            <w:top w:w="0" w:type="dxa"/>
            <w:bottom w:w="0" w:type="dxa"/>
          </w:tblCellMar>
        </w:tblPrEx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4ADBF3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3FE4CCF9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8422D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372F8A65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Prezentācijas rādīšana</w:t>
            </w:r>
          </w:p>
          <w:p w14:paraId="35DD1A8F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11.-16. slaids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50BFEE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7AE00172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Prezentācijā izmantotā teorija tiek saistīta ar saprotamiem piemēriem no praktiskās dzīves. </w:t>
            </w:r>
          </w:p>
          <w:p w14:paraId="7EA47982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Izglītojamie atbild uz pedagoga uzdotajiem </w:t>
            </w:r>
            <w:r>
              <w:rPr>
                <w:rFonts w:ascii="Times New Roman" w:hAnsi="Times New Roman"/>
                <w:sz w:val="24"/>
                <w:szCs w:val="24"/>
              </w:rPr>
              <w:t>jautājumiem, izmantojot iepriekš gūtās zināšanas un nodarbībā sniegtās  teorētiskās zināšanas.</w:t>
            </w:r>
          </w:p>
          <w:p w14:paraId="06D65D4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41ED0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46DF051A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Pedagogs paralēli teorijai dod informāciju par izmantojamo literatūru un e vidē pieejamiem materiāliem</w:t>
            </w:r>
          </w:p>
          <w:p w14:paraId="74D393BA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Izglītojamie veic pierakstus.</w:t>
            </w:r>
          </w:p>
        </w:tc>
      </w:tr>
      <w:tr w:rsidR="003756BA" w14:paraId="4A006EFC" w14:textId="77777777">
        <w:tblPrEx>
          <w:tblCellMar>
            <w:top w:w="0" w:type="dxa"/>
            <w:bottom w:w="0" w:type="dxa"/>
          </w:tblCellMar>
        </w:tblPrEx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4C22A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56E97E6D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40C24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6E72942C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Nodarbības </w:t>
            </w:r>
            <w:r>
              <w:rPr>
                <w:rFonts w:ascii="Times New Roman" w:hAnsi="Times New Roman"/>
                <w:sz w:val="24"/>
                <w:szCs w:val="24"/>
              </w:rPr>
              <w:t>noslēgums.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B46AF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11C3743B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Nodarbības noslēgumā tiek izmantota atgriezeniskā saite un pārbaudīta izglītojamo izpratne par nodarbībā apskatītajiem jautājumiem.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EA7F2" w14:textId="77777777" w:rsidR="003756BA" w:rsidRDefault="003756BA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</w:p>
          <w:p w14:paraId="6E8D9E57" w14:textId="77777777" w:rsidR="003756BA" w:rsidRDefault="005D3BE0">
            <w:pPr>
              <w:spacing w:after="0" w:line="240" w:lineRule="auto"/>
              <w:ind w:right="-2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Izglītojamie atbild uz jautājumiem un diskutē par strīdīgiem jautājumiem.</w:t>
            </w:r>
          </w:p>
        </w:tc>
      </w:tr>
    </w:tbl>
    <w:p w14:paraId="0DAE8B4C" w14:textId="77777777" w:rsidR="003756BA" w:rsidRDefault="003756BA">
      <w:pPr>
        <w:ind w:right="-240"/>
        <w:rPr>
          <w:rFonts w:ascii="Times New Roman" w:hAnsi="Times New Roman"/>
          <w:sz w:val="24"/>
          <w:szCs w:val="24"/>
        </w:rPr>
      </w:pPr>
    </w:p>
    <w:p w14:paraId="7C229C9A" w14:textId="77777777" w:rsidR="003756BA" w:rsidRDefault="003756BA">
      <w:pPr>
        <w:ind w:right="-240"/>
        <w:rPr>
          <w:rFonts w:ascii="Times New Roman" w:hAnsi="Times New Roman"/>
          <w:sz w:val="24"/>
          <w:szCs w:val="24"/>
        </w:rPr>
      </w:pPr>
    </w:p>
    <w:p w14:paraId="56DEB069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Kontroljautājumi tēmas apguvei:</w:t>
      </w:r>
    </w:p>
    <w:p w14:paraId="38229EB6" w14:textId="77777777" w:rsidR="003756BA" w:rsidRDefault="005D3BE0">
      <w:pPr>
        <w:pStyle w:val="Sarakstarindkopa"/>
        <w:numPr>
          <w:ilvl w:val="0"/>
          <w:numId w:val="3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Paskaidrot jēdzienu  “valsts budžets”.</w:t>
      </w:r>
    </w:p>
    <w:p w14:paraId="232F7B8B" w14:textId="77777777" w:rsidR="003756BA" w:rsidRDefault="005D3BE0">
      <w:pPr>
        <w:pStyle w:val="Sarakstarindkopa"/>
        <w:numPr>
          <w:ilvl w:val="0"/>
          <w:numId w:val="3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No kādām daļām sastāv valsts budžets.</w:t>
      </w:r>
    </w:p>
    <w:p w14:paraId="6FA34BA6" w14:textId="77777777" w:rsidR="003756BA" w:rsidRDefault="005D3BE0">
      <w:pPr>
        <w:pStyle w:val="Sarakstarindkopa"/>
        <w:numPr>
          <w:ilvl w:val="0"/>
          <w:numId w:val="3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Kas veido valsts nodokļu sistēmu.</w:t>
      </w:r>
    </w:p>
    <w:p w14:paraId="669A1C6F" w14:textId="77777777" w:rsidR="003756BA" w:rsidRDefault="005D3BE0">
      <w:pPr>
        <w:pStyle w:val="Sarakstarindkopa"/>
        <w:numPr>
          <w:ilvl w:val="0"/>
          <w:numId w:val="3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Kādas ir nodokļu funkcijas.</w:t>
      </w:r>
    </w:p>
    <w:p w14:paraId="4141B55A" w14:textId="77777777" w:rsidR="003756BA" w:rsidRDefault="005D3BE0">
      <w:pPr>
        <w:pStyle w:val="Sarakstarindkopa"/>
        <w:numPr>
          <w:ilvl w:val="0"/>
          <w:numId w:val="3"/>
        </w:numPr>
        <w:ind w:right="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Izskaidrot tiešo un netiešo nodokļu būtību.</w:t>
      </w:r>
    </w:p>
    <w:p w14:paraId="10D70E2C" w14:textId="77777777" w:rsidR="003756BA" w:rsidRDefault="003756BA">
      <w:pPr>
        <w:pStyle w:val="Sarakstarindkopa"/>
        <w:ind w:left="1287" w:right="43"/>
        <w:rPr>
          <w:rFonts w:ascii="Times New Roman" w:hAnsi="Times New Roman"/>
          <w:sz w:val="24"/>
          <w:szCs w:val="24"/>
        </w:rPr>
      </w:pPr>
    </w:p>
    <w:p w14:paraId="2547649C" w14:textId="77777777" w:rsidR="003756BA" w:rsidRDefault="003756BA">
      <w:pPr>
        <w:pStyle w:val="Sarakstarindkopa"/>
        <w:ind w:left="1287" w:right="43"/>
        <w:rPr>
          <w:rFonts w:ascii="Times New Roman" w:hAnsi="Times New Roman"/>
          <w:sz w:val="24"/>
          <w:szCs w:val="24"/>
        </w:rPr>
      </w:pPr>
    </w:p>
    <w:p w14:paraId="3EEB781C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Sasniedzamais rezultāts:</w:t>
      </w:r>
    </w:p>
    <w:p w14:paraId="6A6B8FEE" w14:textId="77777777" w:rsidR="003756BA" w:rsidRDefault="005D3BE0">
      <w:pPr>
        <w:ind w:right="43" w:firstLine="567"/>
      </w:pPr>
      <w:r>
        <w:rPr>
          <w:rFonts w:ascii="Times New Roman" w:hAnsi="Times New Roman"/>
          <w:b/>
          <w:sz w:val="24"/>
          <w:szCs w:val="24"/>
        </w:rPr>
        <w:t xml:space="preserve">Zina: </w:t>
      </w:r>
      <w:r>
        <w:rPr>
          <w:rFonts w:ascii="Times New Roman" w:hAnsi="Times New Roman"/>
          <w:sz w:val="24"/>
          <w:szCs w:val="24"/>
        </w:rPr>
        <w:t>Definē nodokļu un nodevu jēdzienus.</w:t>
      </w:r>
    </w:p>
    <w:p w14:paraId="3B7D7B6C" w14:textId="77777777" w:rsidR="003756BA" w:rsidRDefault="005D3BE0">
      <w:pPr>
        <w:ind w:right="43" w:firstLine="567"/>
      </w:pPr>
      <w:r>
        <w:rPr>
          <w:rFonts w:ascii="Times New Roman" w:hAnsi="Times New Roman"/>
          <w:b/>
          <w:sz w:val="24"/>
          <w:szCs w:val="24"/>
        </w:rPr>
        <w:t>Izpr</w:t>
      </w:r>
      <w:r>
        <w:rPr>
          <w:rFonts w:ascii="Times New Roman" w:hAnsi="Times New Roman"/>
          <w:b/>
          <w:sz w:val="24"/>
          <w:szCs w:val="24"/>
        </w:rPr>
        <w:t xml:space="preserve">ot: </w:t>
      </w:r>
      <w:r>
        <w:rPr>
          <w:rFonts w:ascii="Times New Roman" w:hAnsi="Times New Roman"/>
          <w:sz w:val="24"/>
          <w:szCs w:val="24"/>
        </w:rPr>
        <w:t>Nodokļu un nodevu sistēmu.</w:t>
      </w:r>
    </w:p>
    <w:p w14:paraId="57F4AF88" w14:textId="77777777" w:rsidR="003756BA" w:rsidRDefault="005D3BE0">
      <w:pPr>
        <w:ind w:right="43" w:firstLine="567"/>
      </w:pPr>
      <w:r>
        <w:rPr>
          <w:rFonts w:ascii="Times New Roman" w:hAnsi="Times New Roman"/>
          <w:b/>
          <w:sz w:val="24"/>
          <w:szCs w:val="24"/>
        </w:rPr>
        <w:t xml:space="preserve">Spēj: </w:t>
      </w:r>
      <w:r>
        <w:rPr>
          <w:rFonts w:ascii="Times New Roman" w:hAnsi="Times New Roman"/>
          <w:sz w:val="24"/>
          <w:szCs w:val="24"/>
        </w:rPr>
        <w:t>Izskaidrot nodokļu ietekmi saimnieciskajā darbībā.</w:t>
      </w:r>
    </w:p>
    <w:p w14:paraId="60FED151" w14:textId="77777777" w:rsidR="003756BA" w:rsidRDefault="005D3BE0">
      <w:pPr>
        <w:ind w:right="43"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Ieteicamā literatūra un avoti:</w:t>
      </w:r>
    </w:p>
    <w:p w14:paraId="2AB0F342" w14:textId="77777777" w:rsidR="003756BA" w:rsidRDefault="005D3BE0">
      <w:pPr>
        <w:pStyle w:val="Sarakstarindkopa"/>
        <w:numPr>
          <w:ilvl w:val="0"/>
          <w:numId w:val="4"/>
        </w:numPr>
        <w:ind w:left="709" w:right="43" w:hanging="425"/>
      </w:pPr>
      <w:r>
        <w:rPr>
          <w:rFonts w:ascii="Times New Roman" w:hAnsi="Times New Roman"/>
          <w:sz w:val="24"/>
          <w:szCs w:val="24"/>
        </w:rPr>
        <w:t xml:space="preserve">LR likums “Par nodokļiem un nodevām”. </w:t>
      </w:r>
      <w:hyperlink r:id="rId8" w:history="1">
        <w:r>
          <w:rPr>
            <w:rStyle w:val="Hipersaite"/>
            <w:rFonts w:ascii="Times New Roman" w:hAnsi="Times New Roman"/>
            <w:sz w:val="24"/>
            <w:szCs w:val="24"/>
          </w:rPr>
          <w:t>https://likumi.lv/ta/id/339</w:t>
        </w:r>
        <w:r>
          <w:rPr>
            <w:rStyle w:val="Hipersaite"/>
            <w:rFonts w:ascii="Times New Roman" w:hAnsi="Times New Roman"/>
            <w:sz w:val="24"/>
            <w:szCs w:val="24"/>
          </w:rPr>
          <w:t>46-par-nodokliem-un-nodevam</w:t>
        </w:r>
      </w:hyperlink>
      <w:r>
        <w:rPr>
          <w:rFonts w:ascii="Times New Roman" w:hAnsi="Times New Roman"/>
          <w:sz w:val="24"/>
          <w:szCs w:val="24"/>
        </w:rPr>
        <w:t>.</w:t>
      </w:r>
    </w:p>
    <w:p w14:paraId="6170F4DB" w14:textId="77777777" w:rsidR="003756BA" w:rsidRDefault="005D3BE0">
      <w:pPr>
        <w:pStyle w:val="Sarakstarindkopa"/>
        <w:numPr>
          <w:ilvl w:val="0"/>
          <w:numId w:val="4"/>
        </w:numPr>
        <w:ind w:left="709" w:right="43" w:hanging="425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Krogzeme</w:t>
      </w:r>
      <w:proofErr w:type="spellEnd"/>
      <w:r>
        <w:rPr>
          <w:rFonts w:ascii="Times New Roman" w:hAnsi="Times New Roman"/>
          <w:sz w:val="24"/>
          <w:szCs w:val="24"/>
        </w:rPr>
        <w:t xml:space="preserve"> H. Finanses un nodokļi. – R.: Rīgas tehniskā universitāte, 2010. - 568 lpp.</w:t>
      </w:r>
    </w:p>
    <w:p w14:paraId="456E5325" w14:textId="77777777" w:rsidR="003756BA" w:rsidRDefault="005D3BE0">
      <w:pPr>
        <w:pStyle w:val="Sarakstarindkopa"/>
        <w:numPr>
          <w:ilvl w:val="0"/>
          <w:numId w:val="4"/>
        </w:numPr>
        <w:ind w:left="709" w:right="43" w:hanging="425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Leibus</w:t>
      </w:r>
      <w:proofErr w:type="spellEnd"/>
      <w:r>
        <w:rPr>
          <w:rFonts w:ascii="Times New Roman" w:hAnsi="Times New Roman"/>
          <w:sz w:val="24"/>
          <w:szCs w:val="24"/>
        </w:rPr>
        <w:t xml:space="preserve"> I. Uzņēmuma darbības uzsākšana, grāmatvedība un nodokļi. – R. : Lietišķās informācijas dienests, 2022. – 175 lpp.</w:t>
      </w:r>
    </w:p>
    <w:p w14:paraId="34788743" w14:textId="77777777" w:rsidR="003756BA" w:rsidRDefault="005D3BE0">
      <w:pPr>
        <w:pStyle w:val="Sarakstarindkopa"/>
        <w:numPr>
          <w:ilvl w:val="0"/>
          <w:numId w:val="4"/>
        </w:numPr>
        <w:ind w:left="709" w:right="43" w:hanging="425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Leibus</w:t>
      </w:r>
      <w:proofErr w:type="spellEnd"/>
      <w:r>
        <w:rPr>
          <w:rFonts w:ascii="Times New Roman" w:hAnsi="Times New Roman"/>
          <w:sz w:val="24"/>
          <w:szCs w:val="24"/>
        </w:rPr>
        <w:t xml:space="preserve"> I. </w:t>
      </w:r>
      <w:proofErr w:type="spellStart"/>
      <w:r>
        <w:rPr>
          <w:rFonts w:ascii="Times New Roman" w:hAnsi="Times New Roman"/>
          <w:sz w:val="24"/>
          <w:szCs w:val="24"/>
        </w:rPr>
        <w:t>Pašnodarbin</w:t>
      </w:r>
      <w:r>
        <w:rPr>
          <w:rFonts w:ascii="Times New Roman" w:hAnsi="Times New Roman"/>
          <w:sz w:val="24"/>
          <w:szCs w:val="24"/>
        </w:rPr>
        <w:t>āto</w:t>
      </w:r>
      <w:proofErr w:type="spellEnd"/>
      <w:r>
        <w:rPr>
          <w:rFonts w:ascii="Times New Roman" w:hAnsi="Times New Roman"/>
          <w:sz w:val="24"/>
          <w:szCs w:val="24"/>
        </w:rPr>
        <w:t xml:space="preserve"> grāmatvedība un nodokļi. – R. : Lietišķās informācijas dienests, 2022. – 151 lpp.</w:t>
      </w:r>
    </w:p>
    <w:p w14:paraId="0EE9E07F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3D5622BB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2C7F3B6C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28176FC2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262730EE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488CF0EE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6203A576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40EF9940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42D70FFB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4F8CE0F5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6A9EE97F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6D70ACD0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16A2952F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7641FC05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5C6E44C0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0D505A30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5EA08E25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507A0FCF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75BD6764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7E345671" w14:textId="77777777" w:rsidR="003756BA" w:rsidRDefault="003756BA">
      <w:pPr>
        <w:pStyle w:val="Sarakstarindkopa"/>
        <w:ind w:left="709" w:right="43"/>
        <w:rPr>
          <w:rFonts w:ascii="Times New Roman" w:hAnsi="Times New Roman"/>
          <w:sz w:val="24"/>
          <w:szCs w:val="24"/>
        </w:rPr>
      </w:pPr>
    </w:p>
    <w:p w14:paraId="38E53BA4" w14:textId="77777777" w:rsidR="003756BA" w:rsidRDefault="005D3BE0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PIELIKUMS</w:t>
      </w:r>
    </w:p>
    <w:p w14:paraId="4D2DCF87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717F5CC9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3E1776B1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25313EE4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6D467B74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43FB0E0C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1156B469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4653CFA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1851F34A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1AEF2B83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6464FAF5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56"/>
          <w:szCs w:val="56"/>
        </w:rPr>
      </w:pPr>
    </w:p>
    <w:p w14:paraId="10FC75F4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6091A756" wp14:editId="4ECD7545">
            <wp:extent cx="6096633" cy="3429630"/>
            <wp:effectExtent l="0" t="0" r="0" b="0"/>
            <wp:docPr id="1" name="Attēls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4045C92A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50431A9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95FCD8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B5C7023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3B18A88A" wp14:editId="3C06931F">
            <wp:extent cx="6096633" cy="3429630"/>
            <wp:effectExtent l="0" t="0" r="0" b="0"/>
            <wp:docPr id="2" name="Attēls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1446BC1E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78AB96B9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69C23084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59CC14CA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6346CFB2" wp14:editId="2E9ACBC9">
            <wp:extent cx="6096633" cy="3429630"/>
            <wp:effectExtent l="0" t="0" r="0" b="0"/>
            <wp:docPr id="3" name="Attēls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05466540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78A6EFE2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74DB4AD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B192930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0388BBFC" wp14:editId="2FA05D7B">
            <wp:extent cx="6096633" cy="3429630"/>
            <wp:effectExtent l="0" t="0" r="0" b="0"/>
            <wp:docPr id="4" name="Attēls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4F4DF632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7CEABB3F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362F1498" wp14:editId="4735EE0D">
            <wp:extent cx="6096633" cy="3429630"/>
            <wp:effectExtent l="0" t="0" r="0" b="0"/>
            <wp:docPr id="5" name="Attēls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41E4CFB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97C2502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1AA47FD1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7AFA3299" wp14:editId="6B741B87">
            <wp:extent cx="6096633" cy="3429630"/>
            <wp:effectExtent l="0" t="0" r="0" b="0"/>
            <wp:docPr id="6" name="Attēls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33C83058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1F37B62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14D12928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724B31B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6051054C" wp14:editId="1F452D2C">
            <wp:extent cx="6096633" cy="3429630"/>
            <wp:effectExtent l="0" t="0" r="0" b="0"/>
            <wp:docPr id="7" name="Attēls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15F7E8E7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62AEB471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634D3AAD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3BE2AE6D" wp14:editId="024A6358">
            <wp:extent cx="6096633" cy="3429630"/>
            <wp:effectExtent l="0" t="0" r="0" b="0"/>
            <wp:docPr id="8" name="Attēls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24D0E0B5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7C493BC5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086E15D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71807CBB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7AD1CEFA" wp14:editId="5DFE4CE0">
            <wp:extent cx="6096633" cy="3429630"/>
            <wp:effectExtent l="0" t="0" r="0" b="0"/>
            <wp:docPr id="9" name="Attēls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93E0ADE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0C33C71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96941B4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7FD8081C" wp14:editId="1DBC191A">
            <wp:extent cx="6096633" cy="3429630"/>
            <wp:effectExtent l="0" t="0" r="0" b="0"/>
            <wp:docPr id="10" name="Attēls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160A5E6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6D437E3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670C839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1FBDF47F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541BC8E5" wp14:editId="48F6D9D9">
            <wp:extent cx="6096633" cy="3429630"/>
            <wp:effectExtent l="0" t="0" r="0" b="0"/>
            <wp:docPr id="11" name="Attēls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559720B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6378FBE4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3364493F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41103FCF" wp14:editId="276CCA35">
            <wp:extent cx="6096633" cy="3429630"/>
            <wp:effectExtent l="0" t="0" r="0" b="0"/>
            <wp:docPr id="12" name="Attēls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295AD38C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1C727DA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6F4B105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DBE9493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13961D36" wp14:editId="00EB5ED0">
            <wp:extent cx="6096633" cy="3429630"/>
            <wp:effectExtent l="0" t="0" r="0" b="0"/>
            <wp:docPr id="13" name="Attēls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0356A372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DC9104D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1583232E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drawing>
          <wp:inline distT="0" distB="0" distL="0" distR="0" wp14:anchorId="60A0FBE5" wp14:editId="1AEC7216">
            <wp:extent cx="6096633" cy="3429630"/>
            <wp:effectExtent l="0" t="0" r="0" b="0"/>
            <wp:docPr id="14" name="Attēls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62E960F1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2E38F77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5A7A31A6" w14:textId="77777777" w:rsidR="003756BA" w:rsidRDefault="003756BA">
      <w:pPr>
        <w:pStyle w:val="Sarakstarindkopa"/>
        <w:ind w:left="709" w:right="43"/>
        <w:jc w:val="center"/>
        <w:rPr>
          <w:rFonts w:ascii="Times New Roman" w:hAnsi="Times New Roman"/>
          <w:b/>
          <w:sz w:val="24"/>
          <w:szCs w:val="24"/>
        </w:rPr>
      </w:pPr>
    </w:p>
    <w:p w14:paraId="1CCF8799" w14:textId="77777777" w:rsidR="003756BA" w:rsidRDefault="005D3BE0">
      <w:pPr>
        <w:pStyle w:val="Sarakstarindkopa"/>
        <w:ind w:left="709" w:right="43"/>
        <w:jc w:val="center"/>
      </w:pPr>
      <w:r>
        <w:rPr>
          <w:rFonts w:ascii="Times New Roman" w:hAnsi="Times New Roman"/>
          <w:b/>
          <w:noProof/>
          <w:sz w:val="24"/>
          <w:szCs w:val="24"/>
          <w:lang w:eastAsia="lv-LV"/>
        </w:rPr>
        <w:lastRenderedPageBreak/>
        <w:drawing>
          <wp:inline distT="0" distB="0" distL="0" distR="0" wp14:anchorId="7BE17886" wp14:editId="13D9B846">
            <wp:extent cx="6096633" cy="3429630"/>
            <wp:effectExtent l="0" t="0" r="0" b="0"/>
            <wp:docPr id="15" name="Attēls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633" cy="342963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sectPr w:rsidR="003756BA">
      <w:pgSz w:w="11906" w:h="16838"/>
      <w:pgMar w:top="1440" w:right="991" w:bottom="144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1A00A" w14:textId="77777777" w:rsidR="005D3BE0" w:rsidRDefault="005D3BE0">
      <w:pPr>
        <w:spacing w:after="0" w:line="240" w:lineRule="auto"/>
      </w:pPr>
      <w:r>
        <w:separator/>
      </w:r>
    </w:p>
  </w:endnote>
  <w:endnote w:type="continuationSeparator" w:id="0">
    <w:p w14:paraId="777F95B0" w14:textId="77777777" w:rsidR="005D3BE0" w:rsidRDefault="005D3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8A3F9" w14:textId="77777777" w:rsidR="005D3BE0" w:rsidRDefault="005D3BE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6EEC9DCA" w14:textId="77777777" w:rsidR="005D3BE0" w:rsidRDefault="005D3B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57D88"/>
    <w:multiLevelType w:val="multilevel"/>
    <w:tmpl w:val="31724F36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90B7B61"/>
    <w:multiLevelType w:val="multilevel"/>
    <w:tmpl w:val="15FCD1B2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F472867"/>
    <w:multiLevelType w:val="multilevel"/>
    <w:tmpl w:val="64D0F4E6"/>
    <w:lvl w:ilvl="0">
      <w:start w:val="1"/>
      <w:numFmt w:val="decimal"/>
      <w:lvlText w:val="%1."/>
      <w:lvlJc w:val="left"/>
      <w:pPr>
        <w:ind w:left="927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3011FFE"/>
    <w:multiLevelType w:val="multilevel"/>
    <w:tmpl w:val="37309B4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3756BA"/>
    <w:rsid w:val="00154653"/>
    <w:rsid w:val="003756BA"/>
    <w:rsid w:val="005D3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4C640"/>
  <w15:docId w15:val="{C5205328-8287-418F-9B99-0F40A62E7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lv-LV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pPr>
      <w:ind w:left="720"/>
    </w:pPr>
  </w:style>
  <w:style w:type="character" w:styleId="Hipersaite">
    <w:name w:val="Hyperlink"/>
    <w:basedOn w:val="Noklusjumarindkopasfonts"/>
    <w:rPr>
      <w:color w:val="0000FF"/>
      <w:u w:val="single"/>
    </w:rPr>
  </w:style>
  <w:style w:type="paragraph" w:styleId="Balonteksts">
    <w:name w:val="Balloon Text"/>
    <w:basedOn w:val="Parasts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kumi.lv/ta/id/33946-par-nodokliem-un-nodevam" TargetMode="Externa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2788</Words>
  <Characters>1590</Characters>
  <Application>Microsoft Office Word</Application>
  <DocSecurity>0</DocSecurity>
  <Lines>13</Lines>
  <Paragraphs>8</Paragraphs>
  <ScaleCrop>false</ScaleCrop>
  <Company/>
  <LinksUpToDate>false</LinksUpToDate>
  <CharactersWithSpaces>4370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Skolotajs</dc:creator>
  <cp:lastModifiedBy>PC</cp:lastModifiedBy>
  <cp:revision>2</cp:revision>
  <dcterms:created xsi:type="dcterms:W3CDTF">2025-01-08T10:24:00Z</dcterms:created>
  <dcterms:modified xsi:type="dcterms:W3CDTF">2025-01-08T10:24:00Z</dcterms:modified>
</cp:coreProperties>
</file>