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763" w:rsidRDefault="00C42763" w:rsidP="00C42763">
      <w:pPr>
        <w:pStyle w:val="Paraststmeklis"/>
        <w:spacing w:after="120" w:afterAutospacing="0" w:line="312" w:lineRule="atLeast"/>
        <w:ind w:firstLine="360"/>
        <w:jc w:val="both"/>
        <w:rPr>
          <w:bdr w:val="none" w:sz="0" w:space="0" w:color="auto" w:frame="1"/>
        </w:rPr>
      </w:pPr>
      <w:r>
        <w:rPr>
          <w:noProof/>
        </w:rPr>
        <w:drawing>
          <wp:inline distT="0" distB="0" distL="0" distR="0" wp14:anchorId="32522C4F" wp14:editId="157A9730">
            <wp:extent cx="2072640" cy="907415"/>
            <wp:effectExtent l="0" t="0" r="3810" b="6985"/>
            <wp:docPr id="1" name="Attēls 1" descr="erasmus_logo.jpg"/>
            <wp:cNvGraphicFramePr/>
            <a:graphic xmlns:a="http://schemas.openxmlformats.org/drawingml/2006/main">
              <a:graphicData uri="http://schemas.openxmlformats.org/drawingml/2006/picture">
                <pic:pic xmlns:pic="http://schemas.openxmlformats.org/drawingml/2006/picture">
                  <pic:nvPicPr>
                    <pic:cNvPr id="1" name="Attēls 1" descr="erasmus_logo.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2640" cy="907415"/>
                    </a:xfrm>
                    <a:prstGeom prst="rect">
                      <a:avLst/>
                    </a:prstGeom>
                    <a:noFill/>
                    <a:ln>
                      <a:noFill/>
                    </a:ln>
                  </pic:spPr>
                </pic:pic>
              </a:graphicData>
            </a:graphic>
          </wp:inline>
        </w:drawing>
      </w:r>
      <w:r w:rsidRPr="00C42763">
        <w:rPr>
          <w:bdr w:val="none" w:sz="0" w:space="0" w:color="auto" w:frame="1"/>
        </w:rPr>
        <w:t xml:space="preserve"> </w:t>
      </w:r>
    </w:p>
    <w:p w:rsidR="00C42763" w:rsidRDefault="00C42763" w:rsidP="00C42763">
      <w:pPr>
        <w:pStyle w:val="Paraststmeklis"/>
        <w:spacing w:after="120" w:afterAutospacing="0" w:line="312" w:lineRule="atLeast"/>
        <w:ind w:firstLine="360"/>
        <w:jc w:val="both"/>
        <w:rPr>
          <w:rFonts w:ascii="Helvetica" w:hAnsi="Helvetica" w:cs="Helvetica"/>
          <w:color w:val="000000"/>
        </w:rPr>
      </w:pPr>
      <w:r>
        <w:rPr>
          <w:bdr w:val="none" w:sz="0" w:space="0" w:color="auto" w:frame="1"/>
        </w:rPr>
        <w:t xml:space="preserve">Projekta </w:t>
      </w:r>
      <w:r>
        <w:t xml:space="preserve"> Nr. </w:t>
      </w:r>
      <w:r>
        <w:rPr>
          <w:b/>
        </w:rPr>
        <w:t>2024-1-LV01-KA121-000215324</w:t>
      </w:r>
    </w:p>
    <w:p w:rsidR="00C42763" w:rsidRDefault="00C42763" w:rsidP="00C42763">
      <w:pPr>
        <w:pStyle w:val="Paraststmeklis"/>
        <w:spacing w:after="120" w:afterAutospacing="0" w:line="312" w:lineRule="atLeast"/>
        <w:ind w:firstLine="360"/>
        <w:jc w:val="both"/>
        <w:rPr>
          <w:rFonts w:ascii="Helvetica" w:hAnsi="Helvetica" w:cs="Helvetica"/>
          <w:color w:val="000000"/>
        </w:rPr>
      </w:pPr>
    </w:p>
    <w:p w:rsidR="00C42763" w:rsidRPr="00C42763" w:rsidRDefault="00C42763" w:rsidP="00C42763">
      <w:pPr>
        <w:pStyle w:val="Paraststmeklis"/>
        <w:spacing w:after="120" w:afterAutospacing="0" w:line="312" w:lineRule="atLeast"/>
        <w:ind w:firstLine="360"/>
        <w:jc w:val="center"/>
        <w:rPr>
          <w:b/>
          <w:sz w:val="28"/>
          <w:szCs w:val="28"/>
        </w:rPr>
      </w:pPr>
      <w:hyperlink r:id="rId5" w:history="1">
        <w:r w:rsidRPr="00C42763">
          <w:rPr>
            <w:rStyle w:val="Hipersaite"/>
            <w:b/>
            <w:bCs/>
            <w:color w:val="auto"/>
            <w:sz w:val="28"/>
            <w:szCs w:val="28"/>
            <w:u w:val="none"/>
          </w:rPr>
          <w:t>Sk</w:t>
        </w:r>
        <w:bookmarkStart w:id="0" w:name="_GoBack"/>
        <w:bookmarkEnd w:id="0"/>
        <w:r w:rsidRPr="00C42763">
          <w:rPr>
            <w:rStyle w:val="Hipersaite"/>
            <w:b/>
            <w:bCs/>
            <w:color w:val="auto"/>
            <w:sz w:val="28"/>
            <w:szCs w:val="28"/>
            <w:u w:val="none"/>
          </w:rPr>
          <w:t xml:space="preserve">olotājas Daces </w:t>
        </w:r>
        <w:proofErr w:type="spellStart"/>
        <w:r w:rsidRPr="00C42763">
          <w:rPr>
            <w:rStyle w:val="Hipersaite"/>
            <w:b/>
            <w:bCs/>
            <w:color w:val="auto"/>
            <w:sz w:val="28"/>
            <w:szCs w:val="28"/>
            <w:u w:val="none"/>
          </w:rPr>
          <w:t>Vilkaušas</w:t>
        </w:r>
        <w:proofErr w:type="spellEnd"/>
        <w:r w:rsidRPr="00C42763">
          <w:rPr>
            <w:rStyle w:val="Hipersaite"/>
            <w:b/>
            <w:bCs/>
            <w:color w:val="auto"/>
            <w:sz w:val="28"/>
            <w:szCs w:val="28"/>
            <w:u w:val="none"/>
          </w:rPr>
          <w:t xml:space="preserve"> pieredze </w:t>
        </w:r>
        <w:proofErr w:type="spellStart"/>
        <w:r w:rsidRPr="00C42763">
          <w:rPr>
            <w:rStyle w:val="Hipersaite"/>
            <w:b/>
            <w:bCs/>
            <w:color w:val="auto"/>
            <w:sz w:val="28"/>
            <w:szCs w:val="28"/>
            <w:u w:val="none"/>
          </w:rPr>
          <w:t>Erasmus</w:t>
        </w:r>
        <w:proofErr w:type="spellEnd"/>
        <w:r w:rsidRPr="00C42763">
          <w:rPr>
            <w:rStyle w:val="Hipersaite"/>
            <w:b/>
            <w:bCs/>
            <w:color w:val="auto"/>
            <w:sz w:val="28"/>
            <w:szCs w:val="28"/>
            <w:u w:val="none"/>
          </w:rPr>
          <w:t>+ kursos</w:t>
        </w:r>
        <w:r w:rsidRPr="00C42763">
          <w:rPr>
            <w:rStyle w:val="Hipersaite"/>
            <w:b/>
            <w:bCs/>
            <w:color w:val="auto"/>
            <w:sz w:val="28"/>
            <w:szCs w:val="28"/>
            <w:u w:val="none"/>
          </w:rPr>
          <w:t xml:space="preserve">  </w:t>
        </w:r>
        <w:r w:rsidRPr="00C42763">
          <w:rPr>
            <w:b/>
            <w:sz w:val="28"/>
            <w:szCs w:val="28"/>
          </w:rPr>
          <w:t>“</w:t>
        </w:r>
        <w:proofErr w:type="spellStart"/>
        <w:r w:rsidRPr="00C42763">
          <w:rPr>
            <w:b/>
            <w:sz w:val="28"/>
            <w:szCs w:val="28"/>
          </w:rPr>
          <w:t>Mindfulness</w:t>
        </w:r>
        <w:proofErr w:type="spellEnd"/>
        <w:r w:rsidRPr="00C42763">
          <w:rPr>
            <w:b/>
            <w:sz w:val="28"/>
            <w:szCs w:val="28"/>
          </w:rPr>
          <w:t xml:space="preserve">” </w:t>
        </w:r>
      </w:hyperlink>
    </w:p>
    <w:p w:rsidR="00C42763" w:rsidRPr="00C42763" w:rsidRDefault="00C42763" w:rsidP="00C42763">
      <w:pPr>
        <w:pStyle w:val="Paraststmeklis"/>
        <w:spacing w:after="120" w:afterAutospacing="0" w:line="312" w:lineRule="atLeast"/>
        <w:ind w:firstLine="360"/>
        <w:jc w:val="both"/>
        <w:rPr>
          <w:color w:val="000000"/>
        </w:rPr>
      </w:pPr>
      <w:r w:rsidRPr="00C42763">
        <w:rPr>
          <w:color w:val="000000"/>
        </w:rPr>
        <w:t xml:space="preserve">No 7. jūlija līdz 11. jūlijam man tika dota iespēja apmeklēt </w:t>
      </w:r>
      <w:proofErr w:type="spellStart"/>
      <w:r w:rsidRPr="00C42763">
        <w:rPr>
          <w:color w:val="000000"/>
        </w:rPr>
        <w:t>Erasmus</w:t>
      </w:r>
      <w:proofErr w:type="spellEnd"/>
      <w:r w:rsidRPr="00C42763">
        <w:rPr>
          <w:color w:val="000000"/>
        </w:rPr>
        <w:t xml:space="preserve"> + kursus “</w:t>
      </w:r>
      <w:proofErr w:type="spellStart"/>
      <w:r w:rsidRPr="00C42763">
        <w:rPr>
          <w:color w:val="000000"/>
        </w:rPr>
        <w:t>Mindfulness</w:t>
      </w:r>
      <w:proofErr w:type="spellEnd"/>
      <w:r w:rsidRPr="00C42763">
        <w:rPr>
          <w:color w:val="000000"/>
        </w:rPr>
        <w:t>” Tenerifē. Kursos piedalījās skolotāji no Polijas, Ungārijas, Īrijas un Latvijas.</w:t>
      </w:r>
    </w:p>
    <w:p w:rsidR="00C42763" w:rsidRPr="00C42763" w:rsidRDefault="00C42763" w:rsidP="00C42763">
      <w:pPr>
        <w:pStyle w:val="Paraststmeklis"/>
        <w:spacing w:after="120" w:afterAutospacing="0" w:line="312" w:lineRule="atLeast"/>
        <w:ind w:firstLine="360"/>
        <w:jc w:val="both"/>
        <w:rPr>
          <w:color w:val="000000"/>
        </w:rPr>
      </w:pPr>
      <w:r w:rsidRPr="00C42763">
        <w:rPr>
          <w:color w:val="000000"/>
        </w:rPr>
        <w:t xml:space="preserve">Kursu ievadā vadītāja Gabriela lika aizdomāties, kas ir </w:t>
      </w:r>
      <w:proofErr w:type="spellStart"/>
      <w:r w:rsidRPr="00C42763">
        <w:rPr>
          <w:color w:val="000000"/>
        </w:rPr>
        <w:t>apzinātība</w:t>
      </w:r>
      <w:proofErr w:type="spellEnd"/>
      <w:r w:rsidRPr="00C42763">
        <w:rPr>
          <w:color w:val="000000"/>
        </w:rPr>
        <w:t>, ko tā nozīmē tev un, ko tu dari, lai to attīstītu.</w:t>
      </w:r>
    </w:p>
    <w:p w:rsidR="00C42763" w:rsidRPr="00C42763" w:rsidRDefault="00C42763" w:rsidP="00C42763">
      <w:pPr>
        <w:pStyle w:val="Paraststmeklis"/>
        <w:spacing w:after="120" w:afterAutospacing="0" w:line="312" w:lineRule="atLeast"/>
        <w:ind w:firstLine="360"/>
        <w:jc w:val="both"/>
        <w:rPr>
          <w:color w:val="000000"/>
        </w:rPr>
      </w:pPr>
      <w:r w:rsidRPr="00C42763">
        <w:rPr>
          <w:color w:val="000000"/>
        </w:rPr>
        <w:t xml:space="preserve">Kursi sastāvēja no divām daļām – praktiskās un teorētiskās. Diena iesākās ar praktiskām </w:t>
      </w:r>
      <w:proofErr w:type="spellStart"/>
      <w:r w:rsidRPr="00C42763">
        <w:rPr>
          <w:color w:val="000000"/>
        </w:rPr>
        <w:t>jogas</w:t>
      </w:r>
      <w:proofErr w:type="spellEnd"/>
      <w:r w:rsidRPr="00C42763">
        <w:rPr>
          <w:color w:val="000000"/>
        </w:rPr>
        <w:t xml:space="preserve"> nodarbībām 2 stundu garumā okeāna krastā. Pēc tam vērtīga informācija par uzmanību un koncentrēšanos, kā arī elpošanas vingrinājumu nozīmi un ietekmi uz ķermeni. Kursos tika skartas ļoti nozīmīgas tēmas kā apzināta ēšana, domu, emociju un ķermeņa sajūtu savienošana, reakcijas uz stresu un stresa atbrīvošanas tehnika, prāta iepazīšana, atbrīvošana un trenēšana.</w:t>
      </w:r>
    </w:p>
    <w:p w:rsidR="00C42763" w:rsidRPr="00C42763" w:rsidRDefault="00C42763" w:rsidP="00C42763">
      <w:pPr>
        <w:pStyle w:val="Paraststmeklis"/>
        <w:spacing w:after="120" w:afterAutospacing="0" w:line="312" w:lineRule="atLeast"/>
        <w:ind w:firstLine="360"/>
        <w:jc w:val="both"/>
        <w:rPr>
          <w:color w:val="000000"/>
        </w:rPr>
      </w:pPr>
      <w:r w:rsidRPr="00C42763">
        <w:rPr>
          <w:color w:val="000000"/>
        </w:rPr>
        <w:t>Brīvajā laikā, protams, Tenerifes salas daudzveidīgās dabas un ēdienu iepazīšana un okeāna baudīšana.</w:t>
      </w:r>
    </w:p>
    <w:p w:rsidR="005702AE" w:rsidRDefault="005702AE"/>
    <w:p w:rsidR="00C42763" w:rsidRPr="00C42763" w:rsidRDefault="00C42763">
      <w:pPr>
        <w:rPr>
          <w:sz w:val="24"/>
          <w:szCs w:val="24"/>
        </w:rPr>
      </w:pPr>
      <w:r w:rsidRPr="00C42763">
        <w:rPr>
          <w:sz w:val="24"/>
          <w:szCs w:val="24"/>
        </w:rPr>
        <w:t xml:space="preserve">Skolotāja Dace </w:t>
      </w:r>
      <w:proofErr w:type="spellStart"/>
      <w:r w:rsidRPr="00C42763">
        <w:rPr>
          <w:sz w:val="24"/>
          <w:szCs w:val="24"/>
        </w:rPr>
        <w:t>Vilkauša</w:t>
      </w:r>
      <w:proofErr w:type="spellEnd"/>
    </w:p>
    <w:sectPr w:rsidR="00C42763" w:rsidRPr="00C427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763"/>
    <w:rsid w:val="005702AE"/>
    <w:rsid w:val="00C427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C8F0B"/>
  <w15:chartTrackingRefBased/>
  <w15:docId w15:val="{BA581C56-B21A-4969-B0F9-A0807E79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C4276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C42763"/>
    <w:rPr>
      <w:color w:val="0563C1" w:themeColor="hyperlink"/>
      <w:u w:val="single"/>
    </w:rPr>
  </w:style>
  <w:style w:type="character" w:styleId="Izmantotahipersaite">
    <w:name w:val="FollowedHyperlink"/>
    <w:basedOn w:val="Noklusjumarindkopasfonts"/>
    <w:uiPriority w:val="99"/>
    <w:semiHidden/>
    <w:unhideWhenUsed/>
    <w:rsid w:val="00C427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00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ilenbaha-vsk.lv/pedagogu-profesionala-pilnveide-ka-1-2024/skolotajas-ingunas-auzinas-pieredze-erasmus-kursos-discovering-the-cultural-heritage-of-rome"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742</Words>
  <Characters>424</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2025-11-03T18:19:00Z</dcterms:created>
  <dcterms:modified xsi:type="dcterms:W3CDTF">2025-11-03T18:24:00Z</dcterms:modified>
</cp:coreProperties>
</file>