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id w:val="-1587380749"/>
        <w:docPartObj>
          <w:docPartGallery w:val="Cover Pages"/>
          <w:docPartUnique/>
        </w:docPartObj>
      </w:sdtPr>
      <w:sdtEndPr>
        <w:rPr>
          <w:b/>
          <w:bCs/>
        </w:rPr>
      </w:sdtEndPr>
      <w:sdtContent>
        <w:p w14:paraId="06385158" w14:textId="77777777" w:rsidR="00083CC9" w:rsidRDefault="00083CC9" w:rsidP="00083CC9">
          <w:pPr>
            <w:jc w:val="center"/>
          </w:pPr>
        </w:p>
        <w:p w14:paraId="316F8940" w14:textId="77777777" w:rsidR="00083CC9" w:rsidRDefault="00083CC9" w:rsidP="00083CC9">
          <w:pPr>
            <w:jc w:val="center"/>
          </w:pPr>
        </w:p>
        <w:p w14:paraId="23CC6386" w14:textId="77777777" w:rsidR="00083CC9" w:rsidRDefault="00083CC9" w:rsidP="00083CC9">
          <w:pPr>
            <w:jc w:val="center"/>
          </w:pPr>
        </w:p>
        <w:p w14:paraId="35E51D89" w14:textId="77777777" w:rsidR="00083CC9" w:rsidRDefault="00083CC9" w:rsidP="00083CC9">
          <w:pPr>
            <w:jc w:val="center"/>
          </w:pPr>
        </w:p>
        <w:p w14:paraId="01931B67" w14:textId="77777777" w:rsidR="00083CC9" w:rsidRDefault="00083CC9" w:rsidP="00083CC9">
          <w:pPr>
            <w:jc w:val="center"/>
          </w:pPr>
        </w:p>
        <w:p w14:paraId="300A0C01" w14:textId="7A1B0CE3" w:rsidR="001C4B94" w:rsidRDefault="00083CC9" w:rsidP="00083CC9">
          <w:r>
            <w:rPr>
              <w:noProof/>
            </w:rPr>
            <w:drawing>
              <wp:anchor distT="0" distB="0" distL="114300" distR="114300" simplePos="0" relativeHeight="251663360" behindDoc="0" locked="0" layoutInCell="1" allowOverlap="1" wp14:anchorId="4380AB62" wp14:editId="406036F7">
                <wp:simplePos x="0" y="0"/>
                <wp:positionH relativeFrom="column">
                  <wp:posOffset>1479550</wp:posOffset>
                </wp:positionH>
                <wp:positionV relativeFrom="paragraph">
                  <wp:posOffset>419100</wp:posOffset>
                </wp:positionV>
                <wp:extent cx="2635250" cy="2196042"/>
                <wp:effectExtent l="0" t="0" r="0" b="0"/>
                <wp:wrapSquare wrapText="bothSides"/>
                <wp:docPr id="2044167800" name="Picture 1" descr="A neon sign with arrows pointing to a fol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4167800" name="Picture 1" descr="A neon sign with arrows pointing to a folder&#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35250" cy="2196042"/>
                        </a:xfrm>
                        <a:prstGeom prst="rect">
                          <a:avLst/>
                        </a:prstGeom>
                        <a:noFill/>
                        <a:ln>
                          <a:noFill/>
                        </a:ln>
                      </pic:spPr>
                    </pic:pic>
                  </a:graphicData>
                </a:graphic>
              </wp:anchor>
            </w:drawing>
          </w:r>
          <w:r>
            <w:br w:type="textWrapping" w:clear="all"/>
          </w:r>
        </w:p>
        <w:p w14:paraId="636362C5" w14:textId="1142C91D" w:rsidR="001C4B94" w:rsidRDefault="001C4B94" w:rsidP="00083CC9">
          <w:pPr>
            <w:tabs>
              <w:tab w:val="right" w:pos="9360"/>
            </w:tabs>
            <w:rPr>
              <w:b/>
              <w:bCs/>
            </w:rPr>
          </w:pPr>
          <w:r>
            <w:rPr>
              <w:noProof/>
            </w:rPr>
            <mc:AlternateContent>
              <mc:Choice Requires="wpg">
                <w:drawing>
                  <wp:anchor distT="0" distB="0" distL="114300" distR="114300" simplePos="0" relativeHeight="251659264" behindDoc="1" locked="0" layoutInCell="1" allowOverlap="1" wp14:anchorId="7472FE37" wp14:editId="694769D2">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6858000" cy="7068185"/>
                    <wp:effectExtent l="0" t="0" r="0" b="0"/>
                    <wp:wrapNone/>
                    <wp:docPr id="125" name="Group 126"/>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a:xfrm>
                              <a:off x="0" y="0"/>
                              <a:ext cx="6858000" cy="7068312"/>
                              <a:chOff x="0" y="0"/>
                              <a:chExt cx="5561330" cy="5404485"/>
                            </a:xfrm>
                          </wpg:grpSpPr>
                          <wps:wsp>
                            <wps:cNvPr id="126" name="Freeform 10"/>
                            <wps:cNvSpPr>
                              <a:spLocks/>
                            </wps:cNvSpPr>
                            <wps:spPr bwMode="auto">
                              <a:xfrm>
                                <a:off x="0" y="0"/>
                                <a:ext cx="5557520" cy="5404485"/>
                              </a:xfrm>
                              <a:custGeom>
                                <a:avLst/>
                                <a:gdLst>
                                  <a:gd name="T0" fmla="*/ 0 w 720"/>
                                  <a:gd name="T1" fmla="*/ 0 h 700"/>
                                  <a:gd name="T2" fmla="*/ 0 w 720"/>
                                  <a:gd name="T3" fmla="*/ 644 h 700"/>
                                  <a:gd name="T4" fmla="*/ 113 w 720"/>
                                  <a:gd name="T5" fmla="*/ 665 h 700"/>
                                  <a:gd name="T6" fmla="*/ 720 w 720"/>
                                  <a:gd name="T7" fmla="*/ 644 h 700"/>
                                  <a:gd name="T8" fmla="*/ 720 w 720"/>
                                  <a:gd name="T9" fmla="*/ 617 h 700"/>
                                  <a:gd name="T10" fmla="*/ 720 w 720"/>
                                  <a:gd name="T11" fmla="*/ 0 h 700"/>
                                  <a:gd name="T12" fmla="*/ 0 w 720"/>
                                  <a:gd name="T13" fmla="*/ 0 h 700"/>
                                </a:gdLst>
                                <a:ahLst/>
                                <a:cxnLst>
                                  <a:cxn ang="0">
                                    <a:pos x="T0" y="T1"/>
                                  </a:cxn>
                                  <a:cxn ang="0">
                                    <a:pos x="T2" y="T3"/>
                                  </a:cxn>
                                  <a:cxn ang="0">
                                    <a:pos x="T4" y="T5"/>
                                  </a:cxn>
                                  <a:cxn ang="0">
                                    <a:pos x="T6" y="T7"/>
                                  </a:cxn>
                                  <a:cxn ang="0">
                                    <a:pos x="T8" y="T9"/>
                                  </a:cxn>
                                  <a:cxn ang="0">
                                    <a:pos x="T10" y="T11"/>
                                  </a:cxn>
                                  <a:cxn ang="0">
                                    <a:pos x="T12" y="T13"/>
                                  </a:cxn>
                                </a:cxnLst>
                                <a:rect l="0" t="0" r="r" b="b"/>
                                <a:pathLst>
                                  <a:path w="720" h="700">
                                    <a:moveTo>
                                      <a:pt x="0" y="0"/>
                                    </a:moveTo>
                                    <a:cubicBezTo>
                                      <a:pt x="0" y="644"/>
                                      <a:pt x="0" y="644"/>
                                      <a:pt x="0" y="644"/>
                                    </a:cubicBezTo>
                                    <a:cubicBezTo>
                                      <a:pt x="23" y="650"/>
                                      <a:pt x="62" y="658"/>
                                      <a:pt x="113" y="665"/>
                                    </a:cubicBezTo>
                                    <a:cubicBezTo>
                                      <a:pt x="250" y="685"/>
                                      <a:pt x="476" y="700"/>
                                      <a:pt x="720" y="644"/>
                                    </a:cubicBezTo>
                                    <a:cubicBezTo>
                                      <a:pt x="720" y="617"/>
                                      <a:pt x="720" y="617"/>
                                      <a:pt x="720" y="617"/>
                                    </a:cubicBezTo>
                                    <a:cubicBezTo>
                                      <a:pt x="720" y="0"/>
                                      <a:pt x="720" y="0"/>
                                      <a:pt x="720" y="0"/>
                                    </a:cubicBezTo>
                                    <a:cubicBezTo>
                                      <a:pt x="0" y="0"/>
                                      <a:pt x="0" y="0"/>
                                      <a:pt x="0" y="0"/>
                                    </a:cubicBezTo>
                                  </a:path>
                                </a:pathLst>
                              </a:custGeom>
                              <a:ln>
                                <a:noFill/>
                              </a:ln>
                            </wps:spPr>
                            <wps:style>
                              <a:lnRef idx="0">
                                <a:scrgbClr r="0" g="0" b="0"/>
                              </a:lnRef>
                              <a:fillRef idx="1003">
                                <a:schemeClr val="dk2"/>
                              </a:fillRef>
                              <a:effectRef idx="0">
                                <a:scrgbClr r="0" g="0" b="0"/>
                              </a:effectRef>
                              <a:fontRef idx="major"/>
                            </wps:style>
                            <wps:txbx>
                              <w:txbxContent>
                                <w:p w14:paraId="76D10DB5" w14:textId="3B2DB3AD" w:rsidR="001C4B94" w:rsidRDefault="008F45A6">
                                  <w:pPr>
                                    <w:rPr>
                                      <w:color w:val="FFFFFF" w:themeColor="background1"/>
                                      <w:sz w:val="72"/>
                                      <w:szCs w:val="72"/>
                                    </w:rPr>
                                  </w:pPr>
                                  <w:sdt>
                                    <w:sdtPr>
                                      <w:rPr>
                                        <w:color w:val="FFFFFF" w:themeColor="background1"/>
                                        <w:sz w:val="72"/>
                                        <w:szCs w:val="72"/>
                                      </w:rPr>
                                      <w:alias w:val="Title"/>
                                      <w:tag w:val=""/>
                                      <w:id w:val="-554696155"/>
                                      <w:showingPlcHdr/>
                                      <w:dataBinding w:prefixMappings="xmlns:ns0='http://purl.org/dc/elements/1.1/' xmlns:ns1='http://schemas.openxmlformats.org/package/2006/metadata/core-properties' " w:xpath="/ns1:coreProperties[1]/ns0:title[1]" w:storeItemID="{6C3C8BC8-F283-45AE-878A-BAB7291924A1}"/>
                                      <w:text/>
                                    </w:sdtPr>
                                    <w:sdtEndPr/>
                                    <w:sdtContent>
                                      <w:r>
                                        <w:rPr>
                                          <w:color w:val="FFFFFF" w:themeColor="background1"/>
                                          <w:sz w:val="72"/>
                                          <w:szCs w:val="72"/>
                                        </w:rPr>
                                        <w:t xml:space="preserve">     </w:t>
                                      </w:r>
                                    </w:sdtContent>
                                  </w:sdt>
                                </w:p>
                              </w:txbxContent>
                            </wps:txbx>
                            <wps:bodyPr rot="0" vert="horz" wrap="square" lIns="914400" tIns="1097280" rIns="1097280" bIns="1097280" anchor="b" anchorCtr="0" upright="1">
                              <a:noAutofit/>
                            </wps:bodyPr>
                          </wps:wsp>
                          <wps:wsp>
                            <wps:cNvPr id="127" name="Freeform 11"/>
                            <wps:cNvSpPr>
                              <a:spLocks/>
                            </wps:cNvSpPr>
                            <wps:spPr bwMode="auto">
                              <a:xfrm>
                                <a:off x="876300" y="4769783"/>
                                <a:ext cx="4685030" cy="509905"/>
                              </a:xfrm>
                              <a:custGeom>
                                <a:avLst/>
                                <a:gdLst>
                                  <a:gd name="T0" fmla="*/ 607 w 607"/>
                                  <a:gd name="T1" fmla="*/ 0 h 66"/>
                                  <a:gd name="T2" fmla="*/ 176 w 607"/>
                                  <a:gd name="T3" fmla="*/ 57 h 66"/>
                                  <a:gd name="T4" fmla="*/ 0 w 607"/>
                                  <a:gd name="T5" fmla="*/ 48 h 66"/>
                                  <a:gd name="T6" fmla="*/ 251 w 607"/>
                                  <a:gd name="T7" fmla="*/ 66 h 66"/>
                                  <a:gd name="T8" fmla="*/ 607 w 607"/>
                                  <a:gd name="T9" fmla="*/ 27 h 66"/>
                                  <a:gd name="T10" fmla="*/ 607 w 607"/>
                                  <a:gd name="T11" fmla="*/ 0 h 66"/>
                                </a:gdLst>
                                <a:ahLst/>
                                <a:cxnLst>
                                  <a:cxn ang="0">
                                    <a:pos x="T0" y="T1"/>
                                  </a:cxn>
                                  <a:cxn ang="0">
                                    <a:pos x="T2" y="T3"/>
                                  </a:cxn>
                                  <a:cxn ang="0">
                                    <a:pos x="T4" y="T5"/>
                                  </a:cxn>
                                  <a:cxn ang="0">
                                    <a:pos x="T6" y="T7"/>
                                  </a:cxn>
                                  <a:cxn ang="0">
                                    <a:pos x="T8" y="T9"/>
                                  </a:cxn>
                                  <a:cxn ang="0">
                                    <a:pos x="T10" y="T11"/>
                                  </a:cxn>
                                </a:cxnLst>
                                <a:rect l="0" t="0" r="r" b="b"/>
                                <a:pathLst>
                                  <a:path w="607" h="66">
                                    <a:moveTo>
                                      <a:pt x="607" y="0"/>
                                    </a:moveTo>
                                    <a:cubicBezTo>
                                      <a:pt x="450" y="44"/>
                                      <a:pt x="300" y="57"/>
                                      <a:pt x="176" y="57"/>
                                    </a:cubicBezTo>
                                    <a:cubicBezTo>
                                      <a:pt x="109" y="57"/>
                                      <a:pt x="49" y="53"/>
                                      <a:pt x="0" y="48"/>
                                    </a:cubicBezTo>
                                    <a:cubicBezTo>
                                      <a:pt x="66" y="58"/>
                                      <a:pt x="152" y="66"/>
                                      <a:pt x="251" y="66"/>
                                    </a:cubicBezTo>
                                    <a:cubicBezTo>
                                      <a:pt x="358" y="66"/>
                                      <a:pt x="480" y="56"/>
                                      <a:pt x="607" y="27"/>
                                    </a:cubicBezTo>
                                    <a:cubicBezTo>
                                      <a:pt x="607" y="0"/>
                                      <a:pt x="607" y="0"/>
                                      <a:pt x="607" y="0"/>
                                    </a:cubicBezTo>
                                  </a:path>
                                </a:pathLst>
                              </a:custGeom>
                              <a:solidFill>
                                <a:schemeClr val="bg1">
                                  <a:alpha val="30000"/>
                                </a:schemeClr>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b" anchorCtr="0" upright="1">
                              <a:noAutofit/>
                            </wps:bodyPr>
                          </wps:wsp>
                        </wpg:wgp>
                      </a:graphicData>
                    </a:graphic>
                    <wp14:sizeRelH relativeFrom="margin">
                      <wp14:pctWidth>115400</wp14:pctWidth>
                    </wp14:sizeRelH>
                    <wp14:sizeRelV relativeFrom="page">
                      <wp14:pctHeight>67000</wp14:pctHeight>
                    </wp14:sizeRelV>
                  </wp:anchor>
                </w:drawing>
              </mc:Choice>
              <mc:Fallback>
                <w:pict>
                  <v:group w14:anchorId="7472FE37" id="Group 126" o:spid="_x0000_s1026" style="position:absolute;margin-left:0;margin-top:0;width:540pt;height:556.55pt;z-index:-251657216;mso-width-percent:1154;mso-height-percent:670;mso-top-percent:45;mso-position-horizontal:center;mso-position-horizontal-relative:margin;mso-position-vertical-relative:page;mso-width-percent:1154;mso-height-percent:670;mso-top-percent:45;mso-width-relative:margin" coordsize="55613,540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Uro4WwUAAH0TAAAOAAAAZHJzL2Uyb0RvYy54bWzsWNtu20YQfS/QfyD4WKARKfEiCbaD1KmN&#10;AmkbNO4HrKilyIbiskvKkvP1OTNLUiRNWaob9Kkvwl5mz85tZ4549fawzaxHqctU5de2+8axLZlH&#10;ap3mm2v7z4e7H+e2VVYiX4tM5fLafpKl/fbm+++u9sVSTlWisrXUFkDycrkvru2kqorlZFJGidyK&#10;8o0qZI7NWOmtqDDVm8laiz3Qt9lk6jjBZK/0utAqkmWJ1fdm075h/DiWUfV7HJeysrJrG7pV/Kv5&#10;d0W/k5srsdxoUSRpVKshXqHFVqQ5Lm2h3otKWDudPoPappFWpYqrN5HaTlQcp5FkG2CN6wysuddq&#10;V7Atm+V+U7RugmsHfno1bPTb470uPhUftdEeww8q+lxaubpNRL6R78oCTkRoyVWTfbFZdo/QfHM8&#10;f4j1lnBgl3VgJz+1TpaHyoqwGMz9ueMgFhH2QieYz9ypCUOUIFbPzkXJz/VJ3w/c2aw+6XuO5819&#10;1koszcWsXqvOvkBKlUevlf/Oa58SUUgORkku+KitdA23TAPbysUWqX2npaREtVxOK7oeco1rS+NX&#10;48TODomVcL+12v+q1oARu0pxKl3iTN/3Q3/6gkvEMtqV1b1UHBfx+KGsTMqvMeKQr2v1H4ASbzNk&#10;/w8Ty7H2VgjcWrYRcXsiiRUijgORaU9kFGXWEQk8zxrF8TpCrjsb18fvCAWBP46EALV2waZxpLAj&#10;dFIn1LLzSIuOUOCG4zohRS6Aci/wNx7PEemEcW7X485RownqVZMHImlSIzrkdW5gZKEG0BOmVClU&#10;Sa+TEgVP98FUBCTYIafdE8JQj4Rn9UN9WRhBJ+HmVb8sjLiScHgRMkJHwouLhCk6JA3/03s9ZyKF&#10;gMV7RppjtSc1auiwBWnbQgta0RXwragoAM3Q2qM20rtOqEYa92/Vo3xQLFENqiTuOu5Gu1Ua/SS/&#10;PJdFYte3dQBeWiQbemj9WcEwU2QXzA/8uhaY1cA4JfDn3Svxko1w0Mb4PD6A+QJT7eErvtYLTQK0&#10;Ncgss9dIHWPrRRa0Z1xOpuaGy5b/0Q09FzX4pxcvwjbe6YG8vDRAxZSyjxO9TUOWOTaOjJ94ru7S&#10;LDNPglbQb03zIrqFUfWUScrPLP9DxmiPTAFooYz0ZnWbacswL64olPysNK7iAyQYA7896zrOjAsP&#10;s0FJ5x8FeNz6MxMGnKvF6aRksteeNU/m3L3tIb5b5VV7fiv+Uppff8cyGlaH1QEeoOFKrZ/QuLUy&#10;rBIsGINE6S+2tQejvLbLv3dCS9vKfslBPhau5xHvqXjmOotwOsdU96er/lTkERCpTKAS0/C2Mj7c&#10;FTrdJEzMSPlcvQNviFPq7hwWo1w9AQ0yKv8HfAiddMiHuIySx74lH5qHwYzcibeOUrAI51x9kQg1&#10;W/RANJ2WLTqLhdOUnIZYvYoZBU4IBoFfU9Y2LX0a9uogGEqgIrb0wQ2DcZhuq/aJPTzH6VIj6vgj&#10;ynSJkTcfRenSoqnvjuP0aFEwitMlRSed0yVF03GrepToJNAzSmTcg1rwP5MZoWrjTIaKe0vyXkNN&#10;KOOImsD5VHyO3KPu/bSNd9mU9+P+GH/w6v7eJyfN2/Z7LRnPhpHNKtlxlj6g0HaONL3dqxfromH0&#10;rqsJM5aLsGE/2TngOH5NfeoCYLDxxFi2zdfzms+Ay8SnB+RR06BLe6scEaxOWzp81jHNkR5zOL84&#10;cAymZ9lDqbJ0TdSBkmXQzFcbl3NIZEUiTH9H6M3/SmC30kxPekAXcZLX9OimRXs+MzTToLl7g7Fz&#10;e653vmFz5k8X+MbDZtbfo+gjUnfOzfz41ezmKwAAAP//AwBQSwMEFAAGAAgAAAAhAEjB3GvaAAAA&#10;BwEAAA8AAABkcnMvZG93bnJldi54bWxMj8FOwzAQRO9I/IO1SNyoHZBKFeJUKIgTB0ToBzjxkriN&#10;12nstOHv2XKBy2pHs5p9U2wXP4gTTtEF0pCtFAikNlhHnYbd5+vdBkRMhqwZAqGGb4ywLa+vCpPb&#10;cKYPPNWpExxCMTca+pTGXMrY9uhNXIURib2vMHmTWE6dtJM5c7gf5L1Sa+mNI/7QmxGrHttDPXsN&#10;YziGZn+MlX9rX9bvjtzjXFda394sz08gEi7p7xgu+IwOJTM1YSYbxaCBi6TfefHURrFueMuyhwxk&#10;Wcj//OUPAAAA//8DAFBLAQItABQABgAIAAAAIQC2gziS/gAAAOEBAAATAAAAAAAAAAAAAAAAAAAA&#10;AABbQ29udGVudF9UeXBlc10ueG1sUEsBAi0AFAAGAAgAAAAhADj9If/WAAAAlAEAAAsAAAAAAAAA&#10;AAAAAAAALwEAAF9yZWxzLy5yZWxzUEsBAi0AFAAGAAgAAAAhAHRSujhbBQAAfRMAAA4AAAAAAAAA&#10;AAAAAAAALgIAAGRycy9lMm9Eb2MueG1sUEsBAi0AFAAGAAgAAAAhAEjB3GvaAAAABwEAAA8AAAAA&#10;AAAAAAAAAAAAtQcAAGRycy9kb3ducmV2LnhtbFBLBQYAAAAABAAEAPMAAAC8CAAAAAA=&#10;">
                    <o:lock v:ext="edit" aspectratio="t"/>
                    <v:shape id="Freeform 10" o:spid="_x0000_s1027" style="position:absolute;width:55575;height:54044;visibility:visible;mso-wrap-style:square;v-text-anchor:bottom" coordsize="720,70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rTUwgAAANwAAAAPAAAAZHJzL2Rvd25yZXYueG1sRE9LasMw&#10;EN0Xcgcxhe4ayS41xYkSSiDBi0Cp3QMM1sR2Yo2MpcRuTx8VCt3N431nvZ1tL240+s6xhmSpQBDX&#10;znTcaPiq9s9vIHxANtg7Jg3f5GG7WTysMTdu4k+6laERMYR9jhraEIZcSl+3ZNEv3UAcuZMbLYYI&#10;x0aaEacYbnuZKpVJix3HhhYH2rVUX8qr1WCS88urU41y5eGn+Kiy49VIr/XT4/y+AhFoDv/iP3dh&#10;4vw0g99n4gVycwcAAP//AwBQSwECLQAUAAYACAAAACEA2+H2y+4AAACFAQAAEwAAAAAAAAAAAAAA&#10;AAAAAAAAW0NvbnRlbnRfVHlwZXNdLnhtbFBLAQItABQABgAIAAAAIQBa9CxbvwAAABUBAAALAAAA&#10;AAAAAAAAAAAAAB8BAABfcmVscy8ucmVsc1BLAQItABQABgAIAAAAIQAFyrTUwgAAANwAAAAPAAAA&#10;AAAAAAAAAAAAAAcCAABkcnMvZG93bnJldi54bWxQSwUGAAAAAAMAAwC3AAAA9gIAAAAA&#10;" adj="-11796480,,5400" path="m,c,644,,644,,644v23,6,62,14,113,21c250,685,476,700,720,644v,-27,,-27,,-27c720,,720,,720,,,,,,,e" fillcolor="#743673 [2994]" stroked="f">
                      <v:fill color2="#3d1c3d [2018]" rotate="t" colors="0 #815080;.5 #6e356d;1 #541f53" focus="100%" type="gradient">
                        <o:fill v:ext="view" type="gradientUnscaled"/>
                      </v:fill>
                      <v:stroke joinstyle="miter"/>
                      <v:formulas/>
                      <v:path arrowok="t" o:connecttype="custom" o:connectlocs="0,0;0,4972126;872222,5134261;5557520,4972126;5557520,4763667;5557520,0;0,0" o:connectangles="0,0,0,0,0,0,0" textboxrect="0,0,720,700"/>
                      <v:textbox inset="1in,86.4pt,86.4pt,86.4pt">
                        <w:txbxContent>
                          <w:p w14:paraId="76D10DB5" w14:textId="3B2DB3AD" w:rsidR="001C4B94" w:rsidRDefault="008F45A6">
                            <w:pPr>
                              <w:rPr>
                                <w:color w:val="FFFFFF" w:themeColor="background1"/>
                                <w:sz w:val="72"/>
                                <w:szCs w:val="72"/>
                              </w:rPr>
                            </w:pPr>
                            <w:sdt>
                              <w:sdtPr>
                                <w:rPr>
                                  <w:color w:val="FFFFFF" w:themeColor="background1"/>
                                  <w:sz w:val="72"/>
                                  <w:szCs w:val="72"/>
                                </w:rPr>
                                <w:alias w:val="Title"/>
                                <w:tag w:val=""/>
                                <w:id w:val="-554696155"/>
                                <w:showingPlcHdr/>
                                <w:dataBinding w:prefixMappings="xmlns:ns0='http://purl.org/dc/elements/1.1/' xmlns:ns1='http://schemas.openxmlformats.org/package/2006/metadata/core-properties' " w:xpath="/ns1:coreProperties[1]/ns0:title[1]" w:storeItemID="{6C3C8BC8-F283-45AE-878A-BAB7291924A1}"/>
                                <w:text/>
                              </w:sdtPr>
                              <w:sdtEndPr/>
                              <w:sdtContent>
                                <w:r>
                                  <w:rPr>
                                    <w:color w:val="FFFFFF" w:themeColor="background1"/>
                                    <w:sz w:val="72"/>
                                    <w:szCs w:val="72"/>
                                  </w:rPr>
                                  <w:t xml:space="preserve">     </w:t>
                                </w:r>
                              </w:sdtContent>
                            </w:sdt>
                          </w:p>
                        </w:txbxContent>
                      </v:textbox>
                    </v:shape>
                    <v:shape id="Freeform 11" o:spid="_x0000_s1028" style="position:absolute;left:8763;top:47697;width:46850;height:5099;visibility:visible;mso-wrap-style:square;v-text-anchor:bottom" coordsize="60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7/zdwgAAANwAAAAPAAAAZHJzL2Rvd25yZXYueG1sRE9Ni8Iw&#10;EL0v+B/CCN7WtB5c6RpFBGEPi2itC70NzdgWm0lpYq3/fiMI3ubxPme5HkwjeupcbVlBPI1AEBdW&#10;11wqyE67zwUI55E1NpZJwYMcrFejjyUm2t75SH3qSxFC2CWooPK+TaR0RUUG3dS2xIG72M6gD7Ar&#10;pe7wHsJNI2dRNJcGaw4NFba0rai4pjejYLPI/26/1J7z/pDv98f0nMVZrNRkPGy+QXga/Fv8cv/o&#10;MH/2Bc9nwgVy9Q8AAP//AwBQSwECLQAUAAYACAAAACEA2+H2y+4AAACFAQAAEwAAAAAAAAAAAAAA&#10;AAAAAAAAW0NvbnRlbnRfVHlwZXNdLnhtbFBLAQItABQABgAIAAAAIQBa9CxbvwAAABUBAAALAAAA&#10;AAAAAAAAAAAAAB8BAABfcmVscy8ucmVsc1BLAQItABQABgAIAAAAIQDi7/zdwgAAANwAAAAPAAAA&#10;AAAAAAAAAAAAAAcCAABkcnMvZG93bnJldi54bWxQSwUGAAAAAAMAAwC3AAAA9gIAAAAA&#10;" path="m607,c450,44,300,57,176,57,109,57,49,53,,48,66,58,152,66,251,66,358,66,480,56,607,27,607,,607,,607,e" fillcolor="white [3212]" stroked="f">
                      <v:fill opacity="19789f"/>
                      <v:path arrowok="t" o:connecttype="custom" o:connectlocs="4685030,0;1358427,440373;0,370840;1937302,509905;4685030,208598;4685030,0" o:connectangles="0,0,0,0,0,0"/>
                    </v:shape>
                    <w10:wrap anchorx="margin" anchory="page"/>
                  </v:group>
                </w:pict>
              </mc:Fallback>
            </mc:AlternateContent>
          </w:r>
          <w:r>
            <w:rPr>
              <w:noProof/>
            </w:rPr>
            <mc:AlternateContent>
              <mc:Choice Requires="wps">
                <w:drawing>
                  <wp:anchor distT="0" distB="0" distL="114300" distR="114300" simplePos="0" relativeHeight="251662336" behindDoc="0" locked="0" layoutInCell="1" allowOverlap="1" wp14:anchorId="6B53B8E9" wp14:editId="05E9AE9F">
                    <wp:simplePos x="0" y="0"/>
                    <wp:positionH relativeFrom="page">
                      <wp:align>center</wp:align>
                    </wp:positionH>
                    <wp:positionV relativeFrom="margin">
                      <wp:align>bottom</wp:align>
                    </wp:positionV>
                    <wp:extent cx="5753100" cy="146304"/>
                    <wp:effectExtent l="0" t="0" r="0" b="5715"/>
                    <wp:wrapSquare wrapText="bothSides"/>
                    <wp:docPr id="128" name="Text Box 128"/>
                    <wp:cNvGraphicFramePr/>
                    <a:graphic xmlns:a="http://schemas.openxmlformats.org/drawingml/2006/main">
                      <a:graphicData uri="http://schemas.microsoft.com/office/word/2010/wordprocessingShape">
                        <wps:wsp>
                          <wps:cNvSpPr txBox="1"/>
                          <wps:spPr>
                            <a:xfrm>
                              <a:off x="0" y="0"/>
                              <a:ext cx="5753100" cy="14630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07D968" w14:textId="7EEBB537" w:rsidR="001C4B94" w:rsidRDefault="008F45A6">
                                <w:pPr>
                                  <w:pStyle w:val="NoSpacing"/>
                                  <w:rPr>
                                    <w:color w:val="7F7F7F" w:themeColor="text1" w:themeTint="80"/>
                                    <w:sz w:val="18"/>
                                    <w:szCs w:val="18"/>
                                  </w:rPr>
                                </w:pPr>
                                <w:sdt>
                                  <w:sdtPr>
                                    <w:rPr>
                                      <w:caps/>
                                      <w:color w:val="7F7F7F" w:themeColor="text1" w:themeTint="80"/>
                                      <w:sz w:val="18"/>
                                      <w:szCs w:val="18"/>
                                    </w:rPr>
                                    <w:alias w:val="Company"/>
                                    <w:tag w:val=""/>
                                    <w:id w:val="-1880927279"/>
                                    <w:dataBinding w:prefixMappings="xmlns:ns0='http://schemas.openxmlformats.org/officeDocument/2006/extended-properties' " w:xpath="/ns0:Properties[1]/ns0:Company[1]" w:storeItemID="{6668398D-A668-4E3E-A5EB-62B293D839F1}"/>
                                    <w:text/>
                                  </w:sdtPr>
                                  <w:sdtEndPr/>
                                  <w:sdtContent>
                                    <w:r w:rsidR="00E86EAB">
                                      <w:rPr>
                                        <w:caps/>
                                        <w:color w:val="7F7F7F" w:themeColor="text1" w:themeTint="80"/>
                                        <w:sz w:val="18"/>
                                        <w:szCs w:val="18"/>
                                      </w:rPr>
                                      <w:t>Smith tech tactics</w:t>
                                    </w:r>
                                  </w:sdtContent>
                                </w:sdt>
                                <w:r w:rsidR="001C4B94">
                                  <w:rPr>
                                    <w:caps/>
                                    <w:color w:val="7F7F7F" w:themeColor="text1" w:themeTint="80"/>
                                    <w:sz w:val="18"/>
                                    <w:szCs w:val="18"/>
                                  </w:rPr>
                                  <w:t> </w:t>
                                </w:r>
                                <w:r w:rsidR="001C4B94">
                                  <w:rPr>
                                    <w:color w:val="7F7F7F" w:themeColor="text1" w:themeTint="80"/>
                                    <w:sz w:val="18"/>
                                    <w:szCs w:val="18"/>
                                  </w:rPr>
                                  <w:t>| </w:t>
                                </w:r>
                                <w:sdt>
                                  <w:sdtPr>
                                    <w:rPr>
                                      <w:color w:val="7F7F7F" w:themeColor="text1" w:themeTint="80"/>
                                      <w:sz w:val="18"/>
                                      <w:szCs w:val="18"/>
                                    </w:rPr>
                                    <w:alias w:val="Address"/>
                                    <w:tag w:val=""/>
                                    <w:id w:val="-1023088507"/>
                                    <w:dataBinding w:prefixMappings="xmlns:ns0='http://schemas.microsoft.com/office/2006/coverPageProps' " w:xpath="/ns0:CoverPageProperties[1]/ns0:CompanyAddress[1]" w:storeItemID="{55AF091B-3C7A-41E3-B477-F2FDAA23CFDA}"/>
                                    <w:text/>
                                  </w:sdtPr>
                                  <w:sdtEndPr/>
                                  <w:sdtContent>
                                    <w:r w:rsidR="00E86EAB">
                                      <w:rPr>
                                        <w:color w:val="7F7F7F" w:themeColor="text1" w:themeTint="80"/>
                                        <w:sz w:val="18"/>
                                        <w:szCs w:val="18"/>
                                      </w:rPr>
                                      <w:t>example</w:t>
                                    </w:r>
                                  </w:sdtContent>
                                </w:sdt>
                              </w:p>
                            </w:txbxContent>
                          </wps:txbx>
                          <wps:bodyPr rot="0" spcFirstLastPara="0" vertOverflow="overflow" horzOverflow="overflow" vert="horz" wrap="square" lIns="914400" tIns="0" rIns="1097280" bIns="0" numCol="1" spcCol="0" rtlCol="0" fromWordArt="0" anchor="b" anchorCtr="0" forceAA="0" compatLnSpc="1">
                            <a:prstTxWarp prst="textNoShape">
                              <a:avLst/>
                            </a:prstTxWarp>
                            <a:spAutoFit/>
                          </wps:bodyPr>
                        </wps:wsp>
                      </a:graphicData>
                    </a:graphic>
                    <wp14:sizeRelH relativeFrom="margin">
                      <wp14:pctWidth>115400</wp14:pctWidth>
                    </wp14:sizeRelH>
                    <wp14:sizeRelV relativeFrom="margin">
                      <wp14:pctHeight>0</wp14:pctHeight>
                    </wp14:sizeRelV>
                  </wp:anchor>
                </w:drawing>
              </mc:Choice>
              <mc:Fallback>
                <w:pict>
                  <v:shapetype w14:anchorId="6B53B8E9" id="_x0000_t202" coordsize="21600,21600" o:spt="202" path="m,l,21600r21600,l21600,xe">
                    <v:stroke joinstyle="miter"/>
                    <v:path gradientshapeok="t" o:connecttype="rect"/>
                  </v:shapetype>
                  <v:shape id="Text Box 128" o:spid="_x0000_s1029" type="#_x0000_t202" style="position:absolute;margin-left:0;margin-top:0;width:453pt;height:11.5pt;z-index:251662336;visibility:visible;mso-wrap-style:square;mso-width-percent:1154;mso-height-percent:0;mso-wrap-distance-left:9pt;mso-wrap-distance-top:0;mso-wrap-distance-right:9pt;mso-wrap-distance-bottom:0;mso-position-horizontal:center;mso-position-horizontal-relative:page;mso-position-vertical:bottom;mso-position-vertical-relative:margin;mso-width-percent:1154;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cC0zbgIAAD8FAAAOAAAAZHJzL2Uyb0RvYy54bWysVEtv2zAMvg/YfxB0X22n6SuoU2QtOgwo&#10;2mLt0LMiS4kxWdQkJnb260fJdlJ0u3TYRaLITxQfH3V51TWGbZUPNdiSF0c5Z8pKqGq7Kvn359tP&#10;55wFFLYSBqwq+U4FfjX/+OGydTM1gTWYSnlGTmyYta7ka0Q3y7Ig16oR4QicsmTU4BuBdPSrrPKi&#10;Je+NySZ5fpq14CvnQaoQSHvTG/k8+ddaSXzQOihkpuQUG6bVp3UZ12x+KWYrL9y6lkMY4h+iaERt&#10;6dG9qxuBgm18/YerppYeAmg8ktBkoHUtVcqBsinyN9k8rYVTKRcqTnD7MoX/51beb5/co2fYfYaO&#10;GhgL0rowC6SM+XTaN3GnSBnZqYS7fdlUh0yS8uTs5LjIySTJVkxPj/NpdJMdbjsf8IuChkWh5J7a&#10;kqoltncBe+gIiY9ZuK2NSa0xlrUlPz0+ydOFvYWcGxuxKjV5cHOIPEm4MypijP2mNKurlEBUJHqp&#10;a+PZVhAxhJTKYso9+SV0RGkK4j0XB/whqvdc7vMYXwaL+8tNbcGn7N+EXf0YQ9Y9nmr+Ku8oYrfs&#10;KPFXjV1CtaN+e+hHITh5W1NT7kTAR+GJ+9RHmmd8oEUboOLDIHG2Bv/rb/qIJ0qSlbOWZqnk4edG&#10;eMWZ+WqJrBfFdBr5gelEgk9CkV+cTc7puBz1dtNcAzWkoE/DySRGNJpR1B6aF5r4RXyQTMJKerbk&#10;y1G8xn646ceQarFIIJo0J/DOPjkZXcf+RLY9dy/Cu4GSSGS+h3HgxOwNM3tsoo5bbJD4mWgbS9wX&#10;dCg9TWki/vCjxG/g9TmhDv/e/DcAAAD//wMAUEsDBBQABgAIAAAAIQDeHwic1wAAAAQBAAAPAAAA&#10;ZHJzL2Rvd25yZXYueG1sTI/BTsMwDIbvSLxDZCRuLGGTJihNJ5gEEtzYEGe3MU23xilNtpW3x3CB&#10;i6Vfv/X5c7maQq+ONKYusoXrmQFF3ETXcWvhbft4dQMqZWSHfWSy8EUJVtX5WYmFiyd+peMmt0og&#10;nAq04HMeCq1T4ylgmsWBWLqPOAbMEsdWuxFPAg+9nhuz1AE7lgseB1p7avabQ7Aw/6y3fvHcPjXr&#10;HT286+5l1BGtvbyY7u9AZZry3zL86Is6VOJUxwO7pHoL8kj+ndLdmqXEWsALA7oq9X/56hsAAP//&#10;AwBQSwECLQAUAAYACAAAACEAtoM4kv4AAADhAQAAEwAAAAAAAAAAAAAAAAAAAAAAW0NvbnRlbnRf&#10;VHlwZXNdLnhtbFBLAQItABQABgAIAAAAIQA4/SH/1gAAAJQBAAALAAAAAAAAAAAAAAAAAC8BAABf&#10;cmVscy8ucmVsc1BLAQItABQABgAIAAAAIQCvcC0zbgIAAD8FAAAOAAAAAAAAAAAAAAAAAC4CAABk&#10;cnMvZTJvRG9jLnhtbFBLAQItABQABgAIAAAAIQDeHwic1wAAAAQBAAAPAAAAAAAAAAAAAAAAAMgE&#10;AABkcnMvZG93bnJldi54bWxQSwUGAAAAAAQABADzAAAAzAUAAAAA&#10;" filled="f" stroked="f" strokeweight=".5pt">
                    <v:textbox style="mso-fit-shape-to-text:t" inset="1in,0,86.4pt,0">
                      <w:txbxContent>
                        <w:p w14:paraId="4D07D968" w14:textId="7EEBB537" w:rsidR="001C4B94" w:rsidRDefault="008F45A6">
                          <w:pPr>
                            <w:pStyle w:val="NoSpacing"/>
                            <w:rPr>
                              <w:color w:val="7F7F7F" w:themeColor="text1" w:themeTint="80"/>
                              <w:sz w:val="18"/>
                              <w:szCs w:val="18"/>
                            </w:rPr>
                          </w:pPr>
                          <w:sdt>
                            <w:sdtPr>
                              <w:rPr>
                                <w:caps/>
                                <w:color w:val="7F7F7F" w:themeColor="text1" w:themeTint="80"/>
                                <w:sz w:val="18"/>
                                <w:szCs w:val="18"/>
                              </w:rPr>
                              <w:alias w:val="Company"/>
                              <w:tag w:val=""/>
                              <w:id w:val="-1880927279"/>
                              <w:dataBinding w:prefixMappings="xmlns:ns0='http://schemas.openxmlformats.org/officeDocument/2006/extended-properties' " w:xpath="/ns0:Properties[1]/ns0:Company[1]" w:storeItemID="{6668398D-A668-4E3E-A5EB-62B293D839F1}"/>
                              <w:text/>
                            </w:sdtPr>
                            <w:sdtEndPr/>
                            <w:sdtContent>
                              <w:r w:rsidR="00E86EAB">
                                <w:rPr>
                                  <w:caps/>
                                  <w:color w:val="7F7F7F" w:themeColor="text1" w:themeTint="80"/>
                                  <w:sz w:val="18"/>
                                  <w:szCs w:val="18"/>
                                </w:rPr>
                                <w:t>Smith tech tactics</w:t>
                              </w:r>
                            </w:sdtContent>
                          </w:sdt>
                          <w:r w:rsidR="001C4B94">
                            <w:rPr>
                              <w:caps/>
                              <w:color w:val="7F7F7F" w:themeColor="text1" w:themeTint="80"/>
                              <w:sz w:val="18"/>
                              <w:szCs w:val="18"/>
                            </w:rPr>
                            <w:t> </w:t>
                          </w:r>
                          <w:r w:rsidR="001C4B94">
                            <w:rPr>
                              <w:color w:val="7F7F7F" w:themeColor="text1" w:themeTint="80"/>
                              <w:sz w:val="18"/>
                              <w:szCs w:val="18"/>
                            </w:rPr>
                            <w:t>| </w:t>
                          </w:r>
                          <w:sdt>
                            <w:sdtPr>
                              <w:rPr>
                                <w:color w:val="7F7F7F" w:themeColor="text1" w:themeTint="80"/>
                                <w:sz w:val="18"/>
                                <w:szCs w:val="18"/>
                              </w:rPr>
                              <w:alias w:val="Address"/>
                              <w:tag w:val=""/>
                              <w:id w:val="-1023088507"/>
                              <w:dataBinding w:prefixMappings="xmlns:ns0='http://schemas.microsoft.com/office/2006/coverPageProps' " w:xpath="/ns0:CoverPageProperties[1]/ns0:CompanyAddress[1]" w:storeItemID="{55AF091B-3C7A-41E3-B477-F2FDAA23CFDA}"/>
                              <w:text/>
                            </w:sdtPr>
                            <w:sdtEndPr/>
                            <w:sdtContent>
                              <w:r w:rsidR="00E86EAB">
                                <w:rPr>
                                  <w:color w:val="7F7F7F" w:themeColor="text1" w:themeTint="80"/>
                                  <w:sz w:val="18"/>
                                  <w:szCs w:val="18"/>
                                </w:rPr>
                                <w:t>example</w:t>
                              </w:r>
                            </w:sdtContent>
                          </w:sdt>
                        </w:p>
                      </w:txbxContent>
                    </v:textbox>
                    <w10:wrap type="square" anchorx="page" anchory="margin"/>
                  </v:shape>
                </w:pict>
              </mc:Fallback>
            </mc:AlternateContent>
          </w:r>
          <w:r>
            <w:rPr>
              <w:noProof/>
            </w:rPr>
            <mc:AlternateContent>
              <mc:Choice Requires="wps">
                <w:drawing>
                  <wp:anchor distT="0" distB="0" distL="114300" distR="114300" simplePos="0" relativeHeight="251661312" behindDoc="0" locked="0" layoutInCell="1" allowOverlap="1" wp14:anchorId="70DCB37E" wp14:editId="5DDEEFA5">
                    <wp:simplePos x="0" y="0"/>
                    <wp:positionH relativeFrom="page">
                      <wp:align>center</wp:align>
                    </wp:positionH>
                    <mc:AlternateContent>
                      <mc:Choice Requires="wp14">
                        <wp:positionV relativeFrom="page">
                          <wp14:pctPosVOffset>79000</wp14:pctPosVOffset>
                        </wp:positionV>
                      </mc:Choice>
                      <mc:Fallback>
                        <wp:positionV relativeFrom="page">
                          <wp:posOffset>7945755</wp:posOffset>
                        </wp:positionV>
                      </mc:Fallback>
                    </mc:AlternateContent>
                    <wp:extent cx="5753100" cy="484632"/>
                    <wp:effectExtent l="0" t="0" r="0" b="7620"/>
                    <wp:wrapSquare wrapText="bothSides"/>
                    <wp:docPr id="129" name="Text Box 129"/>
                    <wp:cNvGraphicFramePr/>
                    <a:graphic xmlns:a="http://schemas.openxmlformats.org/drawingml/2006/main">
                      <a:graphicData uri="http://schemas.microsoft.com/office/word/2010/wordprocessingShape">
                        <wps:wsp>
                          <wps:cNvSpPr txBox="1"/>
                          <wps:spPr>
                            <a:xfrm>
                              <a:off x="0" y="0"/>
                              <a:ext cx="5753100" cy="484632"/>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sdt>
                                <w:sdtPr>
                                  <w:rPr>
                                    <w:caps/>
                                    <w:color w:val="92278F" w:themeColor="accent1"/>
                                    <w:sz w:val="28"/>
                                    <w:szCs w:val="28"/>
                                  </w:rPr>
                                  <w:alias w:val="Subtitle"/>
                                  <w:tag w:val=""/>
                                  <w:id w:val="-1452929454"/>
                                  <w:dataBinding w:prefixMappings="xmlns:ns0='http://purl.org/dc/elements/1.1/' xmlns:ns1='http://schemas.openxmlformats.org/package/2006/metadata/core-properties' " w:xpath="/ns1:coreProperties[1]/ns0:subject[1]" w:storeItemID="{6C3C8BC8-F283-45AE-878A-BAB7291924A1}"/>
                                  <w:text/>
                                </w:sdtPr>
                                <w:sdtEndPr/>
                                <w:sdtContent>
                                  <w:p w14:paraId="412C3FFA" w14:textId="31E194AA" w:rsidR="001C4B94" w:rsidRDefault="001C4B94">
                                    <w:pPr>
                                      <w:pStyle w:val="NoSpacing"/>
                                      <w:spacing w:before="40" w:after="40"/>
                                      <w:rPr>
                                        <w:caps/>
                                        <w:color w:val="92278F" w:themeColor="accent1"/>
                                        <w:sz w:val="28"/>
                                        <w:szCs w:val="28"/>
                                      </w:rPr>
                                    </w:pPr>
                                    <w:r>
                                      <w:rPr>
                                        <w:caps/>
                                        <w:color w:val="92278F" w:themeColor="accent1"/>
                                        <w:sz w:val="28"/>
                                        <w:szCs w:val="28"/>
                                      </w:rPr>
                                      <w:t>Dataverse Data migration</w:t>
                                    </w:r>
                                    <w:r w:rsidR="00E86EAB">
                                      <w:rPr>
                                        <w:caps/>
                                        <w:color w:val="92278F" w:themeColor="accent1"/>
                                        <w:sz w:val="28"/>
                                        <w:szCs w:val="28"/>
                                      </w:rPr>
                                      <w:t xml:space="preserve"> planning</w:t>
                                    </w:r>
                                  </w:p>
                                </w:sdtContent>
                              </w:sdt>
                              <w:sdt>
                                <w:sdtPr>
                                  <w:rPr>
                                    <w:caps/>
                                    <w:color w:val="45A5ED" w:themeColor="accent5"/>
                                    <w:sz w:val="24"/>
                                    <w:szCs w:val="24"/>
                                  </w:rPr>
                                  <w:alias w:val="Author"/>
                                  <w:tag w:val=""/>
                                  <w:id w:val="-954487662"/>
                                  <w:showingPlcHdr/>
                                  <w:dataBinding w:prefixMappings="xmlns:ns0='http://purl.org/dc/elements/1.1/' xmlns:ns1='http://schemas.openxmlformats.org/package/2006/metadata/core-properties' " w:xpath="/ns1:coreProperties[1]/ns0:creator[1]" w:storeItemID="{6C3C8BC8-F283-45AE-878A-BAB7291924A1}"/>
                                  <w:text/>
                                </w:sdtPr>
                                <w:sdtEndPr/>
                                <w:sdtContent>
                                  <w:p w14:paraId="599F2173" w14:textId="45E1AECF" w:rsidR="001C4B94" w:rsidRDefault="000B6D5F">
                                    <w:pPr>
                                      <w:pStyle w:val="NoSpacing"/>
                                      <w:spacing w:before="40" w:after="40"/>
                                      <w:rPr>
                                        <w:caps/>
                                        <w:color w:val="45A5ED" w:themeColor="accent5"/>
                                        <w:sz w:val="24"/>
                                        <w:szCs w:val="24"/>
                                      </w:rPr>
                                    </w:pPr>
                                    <w:r>
                                      <w:rPr>
                                        <w:caps/>
                                        <w:color w:val="45A5ED" w:themeColor="accent5"/>
                                        <w:sz w:val="24"/>
                                        <w:szCs w:val="24"/>
                                      </w:rPr>
                                      <w:t xml:space="preserve">     </w:t>
                                    </w:r>
                                  </w:p>
                                </w:sdtContent>
                              </w:sdt>
                            </w:txbxContent>
                          </wps:txbx>
                          <wps:bodyPr rot="0" spcFirstLastPara="0" vertOverflow="overflow" horzOverflow="overflow" vert="horz" wrap="square" lIns="914400" tIns="0" rIns="1097280" bIns="0" numCol="1" spcCol="0" rtlCol="0" fromWordArt="0" anchor="t" anchorCtr="0" forceAA="0" compatLnSpc="1">
                            <a:prstTxWarp prst="textNoShape">
                              <a:avLst/>
                            </a:prstTxWarp>
                            <a:spAutoFit/>
                          </wps:bodyPr>
                        </wps:wsp>
                      </a:graphicData>
                    </a:graphic>
                    <wp14:sizeRelH relativeFrom="margin">
                      <wp14:pctWidth>115400</wp14:pctWidth>
                    </wp14:sizeRelH>
                    <wp14:sizeRelV relativeFrom="margin">
                      <wp14:pctHeight>0</wp14:pctHeight>
                    </wp14:sizeRelV>
                  </wp:anchor>
                </w:drawing>
              </mc:Choice>
              <mc:Fallback>
                <w:pict>
                  <v:shape w14:anchorId="70DCB37E" id="Text Box 129" o:spid="_x0000_s1030" type="#_x0000_t202" style="position:absolute;margin-left:0;margin-top:0;width:453pt;height:38.15pt;z-index:251661312;visibility:visible;mso-wrap-style:square;mso-width-percent:1154;mso-height-percent:0;mso-top-percent:790;mso-wrap-distance-left:9pt;mso-wrap-distance-top:0;mso-wrap-distance-right:9pt;mso-wrap-distance-bottom:0;mso-position-horizontal:center;mso-position-horizontal-relative:page;mso-position-vertical-relative:page;mso-width-percent:1154;mso-height-percent:0;mso-top-percent:79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ZZCdbgIAAD8FAAAOAAAAZHJzL2Uyb0RvYy54bWysVN9P2zAQfp+0/8Hy+5q0FCgVKepAnSYh&#10;QIOJZ9exaTTH59nXJt1fv7OTtIjthWkv9vnu8/l+fOfLq7Y2bKd8qMAWfDzKOVNWQlnZl4J/f1p9&#10;mnEWUNhSGLCq4HsV+NXi44fLxs3VBDZgSuUZObFh3riCbxDdPMuC3KhahBE4ZcmowdcC6ehfstKL&#10;hrzXJpvk+VnWgC+dB6lCIO1NZ+SL5F9rJfFe66CQmYJTbJhWn9Z1XLPFpZi/eOE2lezDEP8QRS0q&#10;S48eXN0IFGzrqz9c1ZX0EEDjSEKdgdaVVCkHymacv8nmcSOcSrlQcYI7lCn8P7fybvfoHjzD9jO0&#10;1MBYkMaFeSBlzKfVvo47RcrITiXcH8qmWmSSlKfnpyfjnEySbNPZ9OxkEt1kx9vOB/yioGZRKLin&#10;tqRqid1twA46QOJjFlaVMak1xrKm4Gcnp3m6cLCQc2MjVqUm926OkScJ90ZFjLHflGZVmRKIikQv&#10;dW082wkihpBSWUy5J7+EjihNQbznYo8/RvWey10ew8tg8XC5riz4lP2bsMsfQ8i6w1PNX+UdRWzX&#10;LSVe8NSRqFlDuad+e+hGITi5qqgptyLgg/DEfeojzTPe06INUPGhlzjbgP/1N33EEyXJyllDs1Tw&#10;8HMrvOLMfLVE1ovxdBr5gelEgk/COL84n8zouB70dltfAzVkTJ+Gk0mMaDSDqD3UzzTxy/ggmYSV&#10;9GzBcRCvsRtu+jGkWi4TiCbNCby1j05G17E/kW1P7bPwrqckEpnvYBg4MX/DzA6bqOOWWyR+Jtoe&#10;C9qXnqY0Eb//UeI38PqcUMd/b/EbAAD//wMAUEsDBBQABgAIAAAAIQBlsZSG2wAAAAQBAAAPAAAA&#10;ZHJzL2Rvd25yZXYueG1sTI9BS8NAEIXvgv9hGcGb3aiYNDGbIpVePCitgtdtdprEZmdCdtum/97R&#10;i14GHm9473vlYvK9OuIYOiYDt7MEFFLNrqPGwMf76mYOKkRLzvZMaOCMARbV5UVpC8cnWuNxExsl&#10;IRQKa6CNcSi0DnWL3oYZD0ji7Xj0NoocG+1Ge5Jw3+u7JEm1tx1JQ2sHXLZY7zcHLyVfnD2/8udb&#10;9rB62Z/nTb5e7nJjrq+mp0dQEaf49ww/+IIOlTBt+UAuqN6ADIm/V7w8SUVuDWTpPeiq1P/hq28A&#10;AAD//wMAUEsBAi0AFAAGAAgAAAAhALaDOJL+AAAA4QEAABMAAAAAAAAAAAAAAAAAAAAAAFtDb250&#10;ZW50X1R5cGVzXS54bWxQSwECLQAUAAYACAAAACEAOP0h/9YAAACUAQAACwAAAAAAAAAAAAAAAAAv&#10;AQAAX3JlbHMvLnJlbHNQSwECLQAUAAYACAAAACEA9WWQnW4CAAA/BQAADgAAAAAAAAAAAAAAAAAu&#10;AgAAZHJzL2Uyb0RvYy54bWxQSwECLQAUAAYACAAAACEAZbGUhtsAAAAEAQAADwAAAAAAAAAAAAAA&#10;AADIBAAAZHJzL2Rvd25yZXYueG1sUEsFBgAAAAAEAAQA8wAAANAFAAAAAA==&#10;" filled="f" stroked="f" strokeweight=".5pt">
                    <v:textbox style="mso-fit-shape-to-text:t" inset="1in,0,86.4pt,0">
                      <w:txbxContent>
                        <w:sdt>
                          <w:sdtPr>
                            <w:rPr>
                              <w:caps/>
                              <w:color w:val="92278F" w:themeColor="accent1"/>
                              <w:sz w:val="28"/>
                              <w:szCs w:val="28"/>
                            </w:rPr>
                            <w:alias w:val="Subtitle"/>
                            <w:tag w:val=""/>
                            <w:id w:val="-1452929454"/>
                            <w:dataBinding w:prefixMappings="xmlns:ns0='http://purl.org/dc/elements/1.1/' xmlns:ns1='http://schemas.openxmlformats.org/package/2006/metadata/core-properties' " w:xpath="/ns1:coreProperties[1]/ns0:subject[1]" w:storeItemID="{6C3C8BC8-F283-45AE-878A-BAB7291924A1}"/>
                            <w:text/>
                          </w:sdtPr>
                          <w:sdtEndPr/>
                          <w:sdtContent>
                            <w:p w14:paraId="412C3FFA" w14:textId="31E194AA" w:rsidR="001C4B94" w:rsidRDefault="001C4B94">
                              <w:pPr>
                                <w:pStyle w:val="NoSpacing"/>
                                <w:spacing w:before="40" w:after="40"/>
                                <w:rPr>
                                  <w:caps/>
                                  <w:color w:val="92278F" w:themeColor="accent1"/>
                                  <w:sz w:val="28"/>
                                  <w:szCs w:val="28"/>
                                </w:rPr>
                              </w:pPr>
                              <w:r>
                                <w:rPr>
                                  <w:caps/>
                                  <w:color w:val="92278F" w:themeColor="accent1"/>
                                  <w:sz w:val="28"/>
                                  <w:szCs w:val="28"/>
                                </w:rPr>
                                <w:t>Dataverse Data migration</w:t>
                              </w:r>
                              <w:r w:rsidR="00E86EAB">
                                <w:rPr>
                                  <w:caps/>
                                  <w:color w:val="92278F" w:themeColor="accent1"/>
                                  <w:sz w:val="28"/>
                                  <w:szCs w:val="28"/>
                                </w:rPr>
                                <w:t xml:space="preserve"> planning</w:t>
                              </w:r>
                            </w:p>
                          </w:sdtContent>
                        </w:sdt>
                        <w:sdt>
                          <w:sdtPr>
                            <w:rPr>
                              <w:caps/>
                              <w:color w:val="45A5ED" w:themeColor="accent5"/>
                              <w:sz w:val="24"/>
                              <w:szCs w:val="24"/>
                            </w:rPr>
                            <w:alias w:val="Author"/>
                            <w:tag w:val=""/>
                            <w:id w:val="-954487662"/>
                            <w:showingPlcHdr/>
                            <w:dataBinding w:prefixMappings="xmlns:ns0='http://purl.org/dc/elements/1.1/' xmlns:ns1='http://schemas.openxmlformats.org/package/2006/metadata/core-properties' " w:xpath="/ns1:coreProperties[1]/ns0:creator[1]" w:storeItemID="{6C3C8BC8-F283-45AE-878A-BAB7291924A1}"/>
                            <w:text/>
                          </w:sdtPr>
                          <w:sdtEndPr/>
                          <w:sdtContent>
                            <w:p w14:paraId="599F2173" w14:textId="45E1AECF" w:rsidR="001C4B94" w:rsidRDefault="000B6D5F">
                              <w:pPr>
                                <w:pStyle w:val="NoSpacing"/>
                                <w:spacing w:before="40" w:after="40"/>
                                <w:rPr>
                                  <w:caps/>
                                  <w:color w:val="45A5ED" w:themeColor="accent5"/>
                                  <w:sz w:val="24"/>
                                  <w:szCs w:val="24"/>
                                </w:rPr>
                              </w:pPr>
                              <w:r>
                                <w:rPr>
                                  <w:caps/>
                                  <w:color w:val="45A5ED" w:themeColor="accent5"/>
                                  <w:sz w:val="24"/>
                                  <w:szCs w:val="24"/>
                                </w:rPr>
                                <w:t xml:space="preserve">     </w:t>
                              </w:r>
                            </w:p>
                          </w:sdtContent>
                        </w:sdt>
                      </w:txbxContent>
                    </v:textbox>
                    <w10:wrap type="square" anchorx="page" anchory="page"/>
                  </v:shape>
                </w:pict>
              </mc:Fallback>
            </mc:AlternateContent>
          </w:r>
          <w:r>
            <w:rPr>
              <w:noProof/>
            </w:rPr>
            <mc:AlternateContent>
              <mc:Choice Requires="wps">
                <w:drawing>
                  <wp:anchor distT="0" distB="0" distL="114300" distR="114300" simplePos="0" relativeHeight="251660288" behindDoc="0" locked="0" layoutInCell="1" allowOverlap="1" wp14:anchorId="4C9C64FB" wp14:editId="26DADB6F">
                    <wp:simplePos x="0" y="0"/>
                    <wp:positionH relativeFrom="margin">
                      <wp:align>right</wp:align>
                    </wp:positionH>
                    <mc:AlternateContent>
                      <mc:Choice Requires="wp14">
                        <wp:positionV relativeFrom="page">
                          <wp14:pctPosVOffset>2300</wp14:pctPosVOffset>
                        </wp:positionV>
                      </mc:Choice>
                      <mc:Fallback>
                        <wp:positionV relativeFrom="page">
                          <wp:posOffset>231140</wp:posOffset>
                        </wp:positionV>
                      </mc:Fallback>
                    </mc:AlternateContent>
                    <wp:extent cx="594360" cy="987552"/>
                    <wp:effectExtent l="0" t="0" r="0" b="5080"/>
                    <wp:wrapNone/>
                    <wp:docPr id="130" name="Rectangle 130"/>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a:off x="0" y="0"/>
                              <a:ext cx="594360" cy="987552"/>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FFFFFF" w:themeColor="background1"/>
                                    <w:sz w:val="24"/>
                                    <w:szCs w:val="24"/>
                                  </w:rPr>
                                  <w:alias w:val="Year"/>
                                  <w:tag w:val=""/>
                                  <w:id w:val="1595126926"/>
                                  <w:dataBinding w:prefixMappings="xmlns:ns0='http://schemas.microsoft.com/office/2006/coverPageProps' " w:xpath="/ns0:CoverPageProperties[1]/ns0:PublishDate[1]" w:storeItemID="{55AF091B-3C7A-41E3-B477-F2FDAA23CFDA}"/>
                                  <w:date w:fullDate="2025-01-07T00:00:00Z">
                                    <w:dateFormat w:val="yyyy"/>
                                    <w:lid w:val="en-US"/>
                                    <w:storeMappedDataAs w:val="dateTime"/>
                                    <w:calendar w:val="gregorian"/>
                                  </w:date>
                                </w:sdtPr>
                                <w:sdtEndPr/>
                                <w:sdtContent>
                                  <w:p w14:paraId="68385E22" w14:textId="4423F05A" w:rsidR="001C4B94" w:rsidRDefault="001C4B94">
                                    <w:pPr>
                                      <w:pStyle w:val="NoSpacing"/>
                                      <w:jc w:val="right"/>
                                      <w:rPr>
                                        <w:color w:val="FFFFFF" w:themeColor="background1"/>
                                        <w:sz w:val="24"/>
                                        <w:szCs w:val="24"/>
                                      </w:rPr>
                                    </w:pPr>
                                    <w:r>
                                      <w:rPr>
                                        <w:color w:val="FFFFFF" w:themeColor="background1"/>
                                        <w:sz w:val="24"/>
                                        <w:szCs w:val="24"/>
                                      </w:rPr>
                                      <w:t>2025</w:t>
                                    </w:r>
                                  </w:p>
                                </w:sdtContent>
                              </w:sdt>
                            </w:txbxContent>
                          </wps:txbx>
                          <wps:bodyPr rot="0" spcFirstLastPara="0" vertOverflow="overflow" horzOverflow="overflow" vert="horz" wrap="square" lIns="45720" tIns="45720" rIns="45720" bIns="45720" numCol="1" spcCol="0" rtlCol="0" fromWordArt="0" anchor="b" anchorCtr="0" forceAA="0" compatLnSpc="1">
                            <a:prstTxWarp prst="textNoShape">
                              <a:avLst/>
                            </a:prstTxWarp>
                            <a:noAutofit/>
                          </wps:bodyPr>
                        </wps:wsp>
                      </a:graphicData>
                    </a:graphic>
                    <wp14:sizeRelH relativeFrom="page">
                      <wp14:pctWidth>7600</wp14:pctWidth>
                    </wp14:sizeRelH>
                    <wp14:sizeRelV relativeFrom="page">
                      <wp14:pctHeight>9800</wp14:pctHeight>
                    </wp14:sizeRelV>
                  </wp:anchor>
                </w:drawing>
              </mc:Choice>
              <mc:Fallback>
                <w:pict>
                  <v:rect w14:anchorId="4C9C64FB" id="Rectangle 130" o:spid="_x0000_s1031" style="position:absolute;margin-left:-4.4pt;margin-top:0;width:46.8pt;height:77.75pt;z-index:251660288;visibility:visible;mso-wrap-style:square;mso-width-percent:76;mso-height-percent:98;mso-top-percent:23;mso-wrap-distance-left:9pt;mso-wrap-distance-top:0;mso-wrap-distance-right:9pt;mso-wrap-distance-bottom:0;mso-position-horizontal:right;mso-position-horizontal-relative:margin;mso-position-vertical-relative:page;mso-width-percent:76;mso-height-percent:98;mso-top-percent:23;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ZSIhQIAAGYFAAAOAAAAZHJzL2Uyb0RvYy54bWysVEtv2zAMvg/YfxB0X52kTR9GnCJIkWFA&#10;0BZrh54VWYqNyaImKbGzXz9KctygLXYY5oMgvj5Sn0nObrtGkb2wrgZd0PHZiBKhOZS13hb0x/Pq&#10;yzUlzjNdMgVaFPQgHL2df/40a00uJlCBKoUlCKJd3pqCVt6bPMscr0TD3BkYodEowTbMo2i3WWlZ&#10;i+iNyiaj0WXWgi2NBS6cQ+1dMtJ5xJdScP8gpROeqIJibT6eNp6bcGbzGcu3lpmq5n0Z7B+qaFit&#10;MekAdcc8Iztbv4Nqam7BgfRnHJoMpKy5iG/A14xHb17zVDEj4luQHGcGmtz/g+X3+yfzaEPpzqyB&#10;/3REw7JieisWziB9+FMDSVlrXD44B8H1YZ20TQjHt5AuEnsYiBWdJxyV05uL80ukn6Pp5vpqOp1E&#10;TJYfg411/quAhoRLQS0mjnSy/dr5kJ7lR5eQS+lwaljVSiVr0MQaU1mxQH9QInl/F5LUJRYyiaix&#10;u8RSWbJn2BeMc6H9OJkqVoqkno7w6+scImIpSiNgQJaYf8DuAULnvsdOVfb+IVTE5hyCR38rLAUP&#10;ETEzaD8EN7UG+xGAwlf1mZP/kaRETWDJd5sOuSnoefAMmg2Uh0dLLKRhcYavavwra+b8I7M4Hfgj&#10;ceL9Ax5SQVtQ6G+UVGB/f6QP/ti0aKWkxWkrqPu1Y1ZQor5pbOeL6dUkjOepYE+Fzamgd80S8MeN&#10;cbcYHq8YbL06XqWF5gUXwyJkRRPTHHMXdHO8Ln3aAbhYuFgsohMOpGF+rZ8MD9CB5dBzz90Ls6Zv&#10;TI8dfQ/HuWT5m/5MviFSw2LnQdaxeV9Z7fnHYY6N1C+esC1O5ej1uh7nfwAAAP//AwBQSwMEFAAG&#10;AAgAAAAhAGAiJL/ZAAAABAEAAA8AAABkcnMvZG93bnJldi54bWxMj0tLxEAQhO+C/2FowZs7UTer&#10;xkwWEQQPXlwfeJzNtJlgpidkOg//va2X9VLQVFH1dbldQqcmHFIbycD5KgOFVEfXUmPg9eXh7BpU&#10;YkvOdpHQwDcm2FbHR6UtXJzpGacdN0pKKBXWgGfuC61T7THYtIo9knifcQiW5Rwa7QY7S3no9EWW&#10;bXSwLcmCtz3ee6y/dmMwMI2P8/oqrXP25N4/8G18ymY05vRkubsFxbjwIQy/+IIOlTDt40guqc6A&#10;PMJ/Kt7N5QbUXjJ5noOuSv0fvvoBAAD//wMAUEsBAi0AFAAGAAgAAAAhALaDOJL+AAAA4QEAABMA&#10;AAAAAAAAAAAAAAAAAAAAAFtDb250ZW50X1R5cGVzXS54bWxQSwECLQAUAAYACAAAACEAOP0h/9YA&#10;AACUAQAACwAAAAAAAAAAAAAAAAAvAQAAX3JlbHMvLnJlbHNQSwECLQAUAAYACAAAACEApnGUiIUC&#10;AABmBQAADgAAAAAAAAAAAAAAAAAuAgAAZHJzL2Uyb0RvYy54bWxQSwECLQAUAAYACAAAACEAYCIk&#10;v9kAAAAEAQAADwAAAAAAAAAAAAAAAADfBAAAZHJzL2Rvd25yZXYueG1sUEsFBgAAAAAEAAQA8wAA&#10;AOUFAAAAAA==&#10;" fillcolor="#92278f [3204]" stroked="f" strokeweight="1pt">
                    <o:lock v:ext="edit" aspectratio="t"/>
                    <v:textbox inset="3.6pt,,3.6pt">
                      <w:txbxContent>
                        <w:sdt>
                          <w:sdtPr>
                            <w:rPr>
                              <w:color w:val="FFFFFF" w:themeColor="background1"/>
                              <w:sz w:val="24"/>
                              <w:szCs w:val="24"/>
                            </w:rPr>
                            <w:alias w:val="Year"/>
                            <w:tag w:val=""/>
                            <w:id w:val="1595126926"/>
                            <w:dataBinding w:prefixMappings="xmlns:ns0='http://schemas.microsoft.com/office/2006/coverPageProps' " w:xpath="/ns0:CoverPageProperties[1]/ns0:PublishDate[1]" w:storeItemID="{55AF091B-3C7A-41E3-B477-F2FDAA23CFDA}"/>
                            <w:date w:fullDate="2025-01-07T00:00:00Z">
                              <w:dateFormat w:val="yyyy"/>
                              <w:lid w:val="en-US"/>
                              <w:storeMappedDataAs w:val="dateTime"/>
                              <w:calendar w:val="gregorian"/>
                            </w:date>
                          </w:sdtPr>
                          <w:sdtEndPr/>
                          <w:sdtContent>
                            <w:p w14:paraId="68385E22" w14:textId="4423F05A" w:rsidR="001C4B94" w:rsidRDefault="001C4B94">
                              <w:pPr>
                                <w:pStyle w:val="NoSpacing"/>
                                <w:jc w:val="right"/>
                                <w:rPr>
                                  <w:color w:val="FFFFFF" w:themeColor="background1"/>
                                  <w:sz w:val="24"/>
                                  <w:szCs w:val="24"/>
                                </w:rPr>
                              </w:pPr>
                              <w:r>
                                <w:rPr>
                                  <w:color w:val="FFFFFF" w:themeColor="background1"/>
                                  <w:sz w:val="24"/>
                                  <w:szCs w:val="24"/>
                                </w:rPr>
                                <w:t>2025</w:t>
                              </w:r>
                            </w:p>
                          </w:sdtContent>
                        </w:sdt>
                      </w:txbxContent>
                    </v:textbox>
                    <w10:wrap anchorx="margin" anchory="page"/>
                  </v:rect>
                </w:pict>
              </mc:Fallback>
            </mc:AlternateContent>
          </w:r>
          <w:r>
            <w:rPr>
              <w:b/>
              <w:bCs/>
            </w:rPr>
            <w:br w:type="page"/>
          </w:r>
          <w:r w:rsidR="00083CC9">
            <w:rPr>
              <w:b/>
              <w:bCs/>
            </w:rPr>
            <w:lastRenderedPageBreak/>
            <w:tab/>
          </w:r>
        </w:p>
      </w:sdtContent>
    </w:sdt>
    <w:p w14:paraId="06168786" w14:textId="6C6517B6" w:rsidR="006361BD" w:rsidRDefault="006361BD">
      <w:pPr>
        <w:pStyle w:val="TOC1"/>
        <w:tabs>
          <w:tab w:val="right" w:leader="dot" w:pos="9350"/>
        </w:tabs>
        <w:rPr>
          <w:noProof/>
        </w:rPr>
      </w:pPr>
      <w:r>
        <w:rPr>
          <w:b/>
          <w:bCs/>
        </w:rPr>
        <w:fldChar w:fldCharType="begin"/>
      </w:r>
      <w:r>
        <w:rPr>
          <w:b/>
          <w:bCs/>
        </w:rPr>
        <w:instrText xml:space="preserve"> TOC \o "1-3" \h \z \u </w:instrText>
      </w:r>
      <w:r>
        <w:rPr>
          <w:b/>
          <w:bCs/>
        </w:rPr>
        <w:fldChar w:fldCharType="separate"/>
      </w:r>
      <w:hyperlink w:anchor="_Toc187154246" w:history="1">
        <w:r w:rsidRPr="00EC5C16">
          <w:rPr>
            <w:rStyle w:val="Hyperlink"/>
            <w:noProof/>
          </w:rPr>
          <w:t>1. Introduction</w:t>
        </w:r>
        <w:r>
          <w:rPr>
            <w:noProof/>
            <w:webHidden/>
          </w:rPr>
          <w:tab/>
        </w:r>
        <w:r>
          <w:rPr>
            <w:noProof/>
            <w:webHidden/>
          </w:rPr>
          <w:fldChar w:fldCharType="begin"/>
        </w:r>
        <w:r>
          <w:rPr>
            <w:noProof/>
            <w:webHidden/>
          </w:rPr>
          <w:instrText xml:space="preserve"> PAGEREF _Toc187154246 \h </w:instrText>
        </w:r>
        <w:r>
          <w:rPr>
            <w:noProof/>
            <w:webHidden/>
          </w:rPr>
        </w:r>
        <w:r>
          <w:rPr>
            <w:noProof/>
            <w:webHidden/>
          </w:rPr>
          <w:fldChar w:fldCharType="separate"/>
        </w:r>
        <w:r>
          <w:rPr>
            <w:noProof/>
            <w:webHidden/>
          </w:rPr>
          <w:t>2</w:t>
        </w:r>
        <w:r>
          <w:rPr>
            <w:noProof/>
            <w:webHidden/>
          </w:rPr>
          <w:fldChar w:fldCharType="end"/>
        </w:r>
      </w:hyperlink>
    </w:p>
    <w:p w14:paraId="2959CF90" w14:textId="4EB3EA39" w:rsidR="006361BD" w:rsidRDefault="006361BD">
      <w:pPr>
        <w:pStyle w:val="TOC1"/>
        <w:tabs>
          <w:tab w:val="right" w:leader="dot" w:pos="9350"/>
        </w:tabs>
        <w:rPr>
          <w:noProof/>
        </w:rPr>
      </w:pPr>
      <w:hyperlink w:anchor="_Toc187154247" w:history="1">
        <w:r w:rsidRPr="00EC5C16">
          <w:rPr>
            <w:rStyle w:val="Hyperlink"/>
            <w:noProof/>
          </w:rPr>
          <w:t>2. Objectives of Data Migration</w:t>
        </w:r>
        <w:r>
          <w:rPr>
            <w:noProof/>
            <w:webHidden/>
          </w:rPr>
          <w:tab/>
        </w:r>
        <w:r>
          <w:rPr>
            <w:noProof/>
            <w:webHidden/>
          </w:rPr>
          <w:fldChar w:fldCharType="begin"/>
        </w:r>
        <w:r>
          <w:rPr>
            <w:noProof/>
            <w:webHidden/>
          </w:rPr>
          <w:instrText xml:space="preserve"> PAGEREF _Toc187154247 \h </w:instrText>
        </w:r>
        <w:r>
          <w:rPr>
            <w:noProof/>
            <w:webHidden/>
          </w:rPr>
        </w:r>
        <w:r>
          <w:rPr>
            <w:noProof/>
            <w:webHidden/>
          </w:rPr>
          <w:fldChar w:fldCharType="separate"/>
        </w:r>
        <w:r>
          <w:rPr>
            <w:noProof/>
            <w:webHidden/>
          </w:rPr>
          <w:t>2</w:t>
        </w:r>
        <w:r>
          <w:rPr>
            <w:noProof/>
            <w:webHidden/>
          </w:rPr>
          <w:fldChar w:fldCharType="end"/>
        </w:r>
      </w:hyperlink>
    </w:p>
    <w:p w14:paraId="757C7D68" w14:textId="4E6CD6A2" w:rsidR="006361BD" w:rsidRDefault="006361BD">
      <w:pPr>
        <w:pStyle w:val="TOC1"/>
        <w:tabs>
          <w:tab w:val="right" w:leader="dot" w:pos="9350"/>
        </w:tabs>
        <w:rPr>
          <w:noProof/>
        </w:rPr>
      </w:pPr>
      <w:hyperlink w:anchor="_Toc187154248" w:history="1">
        <w:r w:rsidRPr="00EC5C16">
          <w:rPr>
            <w:rStyle w:val="Hyperlink"/>
            <w:noProof/>
          </w:rPr>
          <w:t>3. Key Phases of Data Migration</w:t>
        </w:r>
        <w:r>
          <w:rPr>
            <w:noProof/>
            <w:webHidden/>
          </w:rPr>
          <w:tab/>
        </w:r>
        <w:r>
          <w:rPr>
            <w:noProof/>
            <w:webHidden/>
          </w:rPr>
          <w:fldChar w:fldCharType="begin"/>
        </w:r>
        <w:r>
          <w:rPr>
            <w:noProof/>
            <w:webHidden/>
          </w:rPr>
          <w:instrText xml:space="preserve"> PAGEREF _Toc187154248 \h </w:instrText>
        </w:r>
        <w:r>
          <w:rPr>
            <w:noProof/>
            <w:webHidden/>
          </w:rPr>
        </w:r>
        <w:r>
          <w:rPr>
            <w:noProof/>
            <w:webHidden/>
          </w:rPr>
          <w:fldChar w:fldCharType="separate"/>
        </w:r>
        <w:r>
          <w:rPr>
            <w:noProof/>
            <w:webHidden/>
          </w:rPr>
          <w:t>2</w:t>
        </w:r>
        <w:r>
          <w:rPr>
            <w:noProof/>
            <w:webHidden/>
          </w:rPr>
          <w:fldChar w:fldCharType="end"/>
        </w:r>
      </w:hyperlink>
    </w:p>
    <w:p w14:paraId="43E40487" w14:textId="792276EF" w:rsidR="006361BD" w:rsidRDefault="006361BD">
      <w:pPr>
        <w:pStyle w:val="TOC2"/>
        <w:tabs>
          <w:tab w:val="right" w:leader="dot" w:pos="9350"/>
        </w:tabs>
        <w:rPr>
          <w:noProof/>
        </w:rPr>
      </w:pPr>
      <w:hyperlink w:anchor="_Toc187154249" w:history="1">
        <w:r w:rsidRPr="00EC5C16">
          <w:rPr>
            <w:rStyle w:val="Hyperlink"/>
            <w:noProof/>
          </w:rPr>
          <w:t>1. Planning and Assessment</w:t>
        </w:r>
        <w:r>
          <w:rPr>
            <w:noProof/>
            <w:webHidden/>
          </w:rPr>
          <w:tab/>
        </w:r>
        <w:r>
          <w:rPr>
            <w:noProof/>
            <w:webHidden/>
          </w:rPr>
          <w:fldChar w:fldCharType="begin"/>
        </w:r>
        <w:r>
          <w:rPr>
            <w:noProof/>
            <w:webHidden/>
          </w:rPr>
          <w:instrText xml:space="preserve"> PAGEREF _Toc187154249 \h </w:instrText>
        </w:r>
        <w:r>
          <w:rPr>
            <w:noProof/>
            <w:webHidden/>
          </w:rPr>
        </w:r>
        <w:r>
          <w:rPr>
            <w:noProof/>
            <w:webHidden/>
          </w:rPr>
          <w:fldChar w:fldCharType="separate"/>
        </w:r>
        <w:r>
          <w:rPr>
            <w:noProof/>
            <w:webHidden/>
          </w:rPr>
          <w:t>2</w:t>
        </w:r>
        <w:r>
          <w:rPr>
            <w:noProof/>
            <w:webHidden/>
          </w:rPr>
          <w:fldChar w:fldCharType="end"/>
        </w:r>
      </w:hyperlink>
    </w:p>
    <w:p w14:paraId="1D8E91BA" w14:textId="43028388" w:rsidR="006361BD" w:rsidRDefault="006361BD">
      <w:pPr>
        <w:pStyle w:val="TOC2"/>
        <w:tabs>
          <w:tab w:val="right" w:leader="dot" w:pos="9350"/>
        </w:tabs>
        <w:rPr>
          <w:noProof/>
        </w:rPr>
      </w:pPr>
      <w:hyperlink w:anchor="_Toc187154250" w:history="1">
        <w:r w:rsidRPr="00EC5C16">
          <w:rPr>
            <w:rStyle w:val="Hyperlink"/>
            <w:noProof/>
          </w:rPr>
          <w:t>2. Data Extraction</w:t>
        </w:r>
        <w:r>
          <w:rPr>
            <w:noProof/>
            <w:webHidden/>
          </w:rPr>
          <w:tab/>
        </w:r>
        <w:r>
          <w:rPr>
            <w:noProof/>
            <w:webHidden/>
          </w:rPr>
          <w:fldChar w:fldCharType="begin"/>
        </w:r>
        <w:r>
          <w:rPr>
            <w:noProof/>
            <w:webHidden/>
          </w:rPr>
          <w:instrText xml:space="preserve"> PAGEREF _Toc187154250 \h </w:instrText>
        </w:r>
        <w:r>
          <w:rPr>
            <w:noProof/>
            <w:webHidden/>
          </w:rPr>
        </w:r>
        <w:r>
          <w:rPr>
            <w:noProof/>
            <w:webHidden/>
          </w:rPr>
          <w:fldChar w:fldCharType="separate"/>
        </w:r>
        <w:r>
          <w:rPr>
            <w:noProof/>
            <w:webHidden/>
          </w:rPr>
          <w:t>3</w:t>
        </w:r>
        <w:r>
          <w:rPr>
            <w:noProof/>
            <w:webHidden/>
          </w:rPr>
          <w:fldChar w:fldCharType="end"/>
        </w:r>
      </w:hyperlink>
    </w:p>
    <w:p w14:paraId="01794884" w14:textId="3F1E6B71" w:rsidR="006361BD" w:rsidRDefault="006361BD">
      <w:pPr>
        <w:pStyle w:val="TOC2"/>
        <w:tabs>
          <w:tab w:val="right" w:leader="dot" w:pos="9350"/>
        </w:tabs>
        <w:rPr>
          <w:noProof/>
        </w:rPr>
      </w:pPr>
      <w:hyperlink w:anchor="_Toc187154251" w:history="1">
        <w:r w:rsidRPr="00EC5C16">
          <w:rPr>
            <w:rStyle w:val="Hyperlink"/>
            <w:noProof/>
          </w:rPr>
          <w:t>3. Data Transformation</w:t>
        </w:r>
        <w:r>
          <w:rPr>
            <w:noProof/>
            <w:webHidden/>
          </w:rPr>
          <w:tab/>
        </w:r>
        <w:r>
          <w:rPr>
            <w:noProof/>
            <w:webHidden/>
          </w:rPr>
          <w:fldChar w:fldCharType="begin"/>
        </w:r>
        <w:r>
          <w:rPr>
            <w:noProof/>
            <w:webHidden/>
          </w:rPr>
          <w:instrText xml:space="preserve"> PAGEREF _Toc187154251 \h </w:instrText>
        </w:r>
        <w:r>
          <w:rPr>
            <w:noProof/>
            <w:webHidden/>
          </w:rPr>
        </w:r>
        <w:r>
          <w:rPr>
            <w:noProof/>
            <w:webHidden/>
          </w:rPr>
          <w:fldChar w:fldCharType="separate"/>
        </w:r>
        <w:r>
          <w:rPr>
            <w:noProof/>
            <w:webHidden/>
          </w:rPr>
          <w:t>3</w:t>
        </w:r>
        <w:r>
          <w:rPr>
            <w:noProof/>
            <w:webHidden/>
          </w:rPr>
          <w:fldChar w:fldCharType="end"/>
        </w:r>
      </w:hyperlink>
    </w:p>
    <w:p w14:paraId="24DFAF6B" w14:textId="43D66E4D" w:rsidR="006361BD" w:rsidRDefault="006361BD">
      <w:pPr>
        <w:pStyle w:val="TOC2"/>
        <w:tabs>
          <w:tab w:val="right" w:leader="dot" w:pos="9350"/>
        </w:tabs>
        <w:rPr>
          <w:noProof/>
        </w:rPr>
      </w:pPr>
      <w:hyperlink w:anchor="_Toc187154252" w:history="1">
        <w:r w:rsidRPr="00EC5C16">
          <w:rPr>
            <w:rStyle w:val="Hyperlink"/>
            <w:noProof/>
          </w:rPr>
          <w:t>4. Data Loading</w:t>
        </w:r>
        <w:r>
          <w:rPr>
            <w:noProof/>
            <w:webHidden/>
          </w:rPr>
          <w:tab/>
        </w:r>
        <w:r>
          <w:rPr>
            <w:noProof/>
            <w:webHidden/>
          </w:rPr>
          <w:fldChar w:fldCharType="begin"/>
        </w:r>
        <w:r>
          <w:rPr>
            <w:noProof/>
            <w:webHidden/>
          </w:rPr>
          <w:instrText xml:space="preserve"> PAGEREF _Toc187154252 \h </w:instrText>
        </w:r>
        <w:r>
          <w:rPr>
            <w:noProof/>
            <w:webHidden/>
          </w:rPr>
        </w:r>
        <w:r>
          <w:rPr>
            <w:noProof/>
            <w:webHidden/>
          </w:rPr>
          <w:fldChar w:fldCharType="separate"/>
        </w:r>
        <w:r>
          <w:rPr>
            <w:noProof/>
            <w:webHidden/>
          </w:rPr>
          <w:t>3</w:t>
        </w:r>
        <w:r>
          <w:rPr>
            <w:noProof/>
            <w:webHidden/>
          </w:rPr>
          <w:fldChar w:fldCharType="end"/>
        </w:r>
      </w:hyperlink>
    </w:p>
    <w:p w14:paraId="34596FF1" w14:textId="2AE28540" w:rsidR="006361BD" w:rsidRDefault="006361BD">
      <w:pPr>
        <w:pStyle w:val="TOC2"/>
        <w:tabs>
          <w:tab w:val="right" w:leader="dot" w:pos="9350"/>
        </w:tabs>
        <w:rPr>
          <w:noProof/>
        </w:rPr>
      </w:pPr>
      <w:hyperlink w:anchor="_Toc187154253" w:history="1">
        <w:r w:rsidRPr="00EC5C16">
          <w:rPr>
            <w:rStyle w:val="Hyperlink"/>
            <w:noProof/>
          </w:rPr>
          <w:t>5. Post-Migration Validation and Testing</w:t>
        </w:r>
        <w:r>
          <w:rPr>
            <w:noProof/>
            <w:webHidden/>
          </w:rPr>
          <w:tab/>
        </w:r>
        <w:r>
          <w:rPr>
            <w:noProof/>
            <w:webHidden/>
          </w:rPr>
          <w:fldChar w:fldCharType="begin"/>
        </w:r>
        <w:r>
          <w:rPr>
            <w:noProof/>
            <w:webHidden/>
          </w:rPr>
          <w:instrText xml:space="preserve"> PAGEREF _Toc187154253 \h </w:instrText>
        </w:r>
        <w:r>
          <w:rPr>
            <w:noProof/>
            <w:webHidden/>
          </w:rPr>
        </w:r>
        <w:r>
          <w:rPr>
            <w:noProof/>
            <w:webHidden/>
          </w:rPr>
          <w:fldChar w:fldCharType="separate"/>
        </w:r>
        <w:r>
          <w:rPr>
            <w:noProof/>
            <w:webHidden/>
          </w:rPr>
          <w:t>4</w:t>
        </w:r>
        <w:r>
          <w:rPr>
            <w:noProof/>
            <w:webHidden/>
          </w:rPr>
          <w:fldChar w:fldCharType="end"/>
        </w:r>
      </w:hyperlink>
    </w:p>
    <w:p w14:paraId="66284E3F" w14:textId="314F4333" w:rsidR="006361BD" w:rsidRDefault="006361BD">
      <w:pPr>
        <w:pStyle w:val="TOC2"/>
        <w:tabs>
          <w:tab w:val="right" w:leader="dot" w:pos="9350"/>
        </w:tabs>
        <w:rPr>
          <w:noProof/>
        </w:rPr>
      </w:pPr>
      <w:hyperlink w:anchor="_Toc187154254" w:history="1">
        <w:r w:rsidRPr="00EC5C16">
          <w:rPr>
            <w:rStyle w:val="Hyperlink"/>
            <w:noProof/>
          </w:rPr>
          <w:t>6. Cutover and Go-Live</w:t>
        </w:r>
        <w:r>
          <w:rPr>
            <w:noProof/>
            <w:webHidden/>
          </w:rPr>
          <w:tab/>
        </w:r>
        <w:r>
          <w:rPr>
            <w:noProof/>
            <w:webHidden/>
          </w:rPr>
          <w:fldChar w:fldCharType="begin"/>
        </w:r>
        <w:r>
          <w:rPr>
            <w:noProof/>
            <w:webHidden/>
          </w:rPr>
          <w:instrText xml:space="preserve"> PAGEREF _Toc187154254 \h </w:instrText>
        </w:r>
        <w:r>
          <w:rPr>
            <w:noProof/>
            <w:webHidden/>
          </w:rPr>
        </w:r>
        <w:r>
          <w:rPr>
            <w:noProof/>
            <w:webHidden/>
          </w:rPr>
          <w:fldChar w:fldCharType="separate"/>
        </w:r>
        <w:r>
          <w:rPr>
            <w:noProof/>
            <w:webHidden/>
          </w:rPr>
          <w:t>4</w:t>
        </w:r>
        <w:r>
          <w:rPr>
            <w:noProof/>
            <w:webHidden/>
          </w:rPr>
          <w:fldChar w:fldCharType="end"/>
        </w:r>
      </w:hyperlink>
    </w:p>
    <w:p w14:paraId="334EB957" w14:textId="07FD10F6" w:rsidR="006361BD" w:rsidRDefault="006361BD">
      <w:pPr>
        <w:pStyle w:val="TOC2"/>
        <w:tabs>
          <w:tab w:val="right" w:leader="dot" w:pos="9350"/>
        </w:tabs>
        <w:rPr>
          <w:noProof/>
        </w:rPr>
      </w:pPr>
      <w:hyperlink w:anchor="_Toc187154255" w:history="1">
        <w:r w:rsidRPr="00EC5C16">
          <w:rPr>
            <w:rStyle w:val="Hyperlink"/>
            <w:noProof/>
          </w:rPr>
          <w:t>7. Post-Go-Live Monitoring and Optimization</w:t>
        </w:r>
        <w:r>
          <w:rPr>
            <w:noProof/>
            <w:webHidden/>
          </w:rPr>
          <w:tab/>
        </w:r>
        <w:r>
          <w:rPr>
            <w:noProof/>
            <w:webHidden/>
          </w:rPr>
          <w:fldChar w:fldCharType="begin"/>
        </w:r>
        <w:r>
          <w:rPr>
            <w:noProof/>
            <w:webHidden/>
          </w:rPr>
          <w:instrText xml:space="preserve"> PAGEREF _Toc187154255 \h </w:instrText>
        </w:r>
        <w:r>
          <w:rPr>
            <w:noProof/>
            <w:webHidden/>
          </w:rPr>
        </w:r>
        <w:r>
          <w:rPr>
            <w:noProof/>
            <w:webHidden/>
          </w:rPr>
          <w:fldChar w:fldCharType="separate"/>
        </w:r>
        <w:r>
          <w:rPr>
            <w:noProof/>
            <w:webHidden/>
          </w:rPr>
          <w:t>4</w:t>
        </w:r>
        <w:r>
          <w:rPr>
            <w:noProof/>
            <w:webHidden/>
          </w:rPr>
          <w:fldChar w:fldCharType="end"/>
        </w:r>
      </w:hyperlink>
    </w:p>
    <w:p w14:paraId="6E2916B8" w14:textId="4837ADD6" w:rsidR="006361BD" w:rsidRDefault="006361BD">
      <w:pPr>
        <w:pStyle w:val="TOC1"/>
        <w:tabs>
          <w:tab w:val="right" w:leader="dot" w:pos="9350"/>
        </w:tabs>
        <w:rPr>
          <w:noProof/>
        </w:rPr>
      </w:pPr>
      <w:hyperlink w:anchor="_Toc187154256" w:history="1">
        <w:r w:rsidRPr="00EC5C16">
          <w:rPr>
            <w:rStyle w:val="Hyperlink"/>
            <w:noProof/>
          </w:rPr>
          <w:t>4. Tools for Data Migration</w:t>
        </w:r>
        <w:r>
          <w:rPr>
            <w:noProof/>
            <w:webHidden/>
          </w:rPr>
          <w:tab/>
        </w:r>
        <w:r>
          <w:rPr>
            <w:noProof/>
            <w:webHidden/>
          </w:rPr>
          <w:fldChar w:fldCharType="begin"/>
        </w:r>
        <w:r>
          <w:rPr>
            <w:noProof/>
            <w:webHidden/>
          </w:rPr>
          <w:instrText xml:space="preserve"> PAGEREF _Toc187154256 \h </w:instrText>
        </w:r>
        <w:r>
          <w:rPr>
            <w:noProof/>
            <w:webHidden/>
          </w:rPr>
        </w:r>
        <w:r>
          <w:rPr>
            <w:noProof/>
            <w:webHidden/>
          </w:rPr>
          <w:fldChar w:fldCharType="separate"/>
        </w:r>
        <w:r>
          <w:rPr>
            <w:noProof/>
            <w:webHidden/>
          </w:rPr>
          <w:t>5</w:t>
        </w:r>
        <w:r>
          <w:rPr>
            <w:noProof/>
            <w:webHidden/>
          </w:rPr>
          <w:fldChar w:fldCharType="end"/>
        </w:r>
      </w:hyperlink>
    </w:p>
    <w:p w14:paraId="39598210" w14:textId="7AD4569A" w:rsidR="006361BD" w:rsidRDefault="006361BD">
      <w:pPr>
        <w:pStyle w:val="TOC2"/>
        <w:tabs>
          <w:tab w:val="right" w:leader="dot" w:pos="9350"/>
        </w:tabs>
        <w:rPr>
          <w:noProof/>
        </w:rPr>
      </w:pPr>
      <w:hyperlink w:anchor="_Toc187154257" w:history="1">
        <w:r w:rsidRPr="00EC5C16">
          <w:rPr>
            <w:rStyle w:val="Hyperlink"/>
            <w:noProof/>
          </w:rPr>
          <w:t>1. Microsoft Power Platform Tools</w:t>
        </w:r>
        <w:r>
          <w:rPr>
            <w:noProof/>
            <w:webHidden/>
          </w:rPr>
          <w:tab/>
        </w:r>
        <w:r>
          <w:rPr>
            <w:noProof/>
            <w:webHidden/>
          </w:rPr>
          <w:fldChar w:fldCharType="begin"/>
        </w:r>
        <w:r>
          <w:rPr>
            <w:noProof/>
            <w:webHidden/>
          </w:rPr>
          <w:instrText xml:space="preserve"> PAGEREF _Toc187154257 \h </w:instrText>
        </w:r>
        <w:r>
          <w:rPr>
            <w:noProof/>
            <w:webHidden/>
          </w:rPr>
        </w:r>
        <w:r>
          <w:rPr>
            <w:noProof/>
            <w:webHidden/>
          </w:rPr>
          <w:fldChar w:fldCharType="separate"/>
        </w:r>
        <w:r>
          <w:rPr>
            <w:noProof/>
            <w:webHidden/>
          </w:rPr>
          <w:t>5</w:t>
        </w:r>
        <w:r>
          <w:rPr>
            <w:noProof/>
            <w:webHidden/>
          </w:rPr>
          <w:fldChar w:fldCharType="end"/>
        </w:r>
      </w:hyperlink>
    </w:p>
    <w:p w14:paraId="39DF64F9" w14:textId="68B3BC6B" w:rsidR="006361BD" w:rsidRDefault="006361BD">
      <w:pPr>
        <w:pStyle w:val="TOC2"/>
        <w:tabs>
          <w:tab w:val="right" w:leader="dot" w:pos="9350"/>
        </w:tabs>
        <w:rPr>
          <w:noProof/>
        </w:rPr>
      </w:pPr>
      <w:hyperlink w:anchor="_Toc187154258" w:history="1">
        <w:r w:rsidRPr="00EC5C16">
          <w:rPr>
            <w:rStyle w:val="Hyperlink"/>
            <w:noProof/>
          </w:rPr>
          <w:t>2. Azure-based Tools</w:t>
        </w:r>
        <w:r>
          <w:rPr>
            <w:noProof/>
            <w:webHidden/>
          </w:rPr>
          <w:tab/>
        </w:r>
        <w:r>
          <w:rPr>
            <w:noProof/>
            <w:webHidden/>
          </w:rPr>
          <w:fldChar w:fldCharType="begin"/>
        </w:r>
        <w:r>
          <w:rPr>
            <w:noProof/>
            <w:webHidden/>
          </w:rPr>
          <w:instrText xml:space="preserve"> PAGEREF _Toc187154258 \h </w:instrText>
        </w:r>
        <w:r>
          <w:rPr>
            <w:noProof/>
            <w:webHidden/>
          </w:rPr>
        </w:r>
        <w:r>
          <w:rPr>
            <w:noProof/>
            <w:webHidden/>
          </w:rPr>
          <w:fldChar w:fldCharType="separate"/>
        </w:r>
        <w:r>
          <w:rPr>
            <w:noProof/>
            <w:webHidden/>
          </w:rPr>
          <w:t>5</w:t>
        </w:r>
        <w:r>
          <w:rPr>
            <w:noProof/>
            <w:webHidden/>
          </w:rPr>
          <w:fldChar w:fldCharType="end"/>
        </w:r>
      </w:hyperlink>
    </w:p>
    <w:p w14:paraId="4A317109" w14:textId="2A83DB3F" w:rsidR="006361BD" w:rsidRDefault="006361BD">
      <w:pPr>
        <w:pStyle w:val="TOC2"/>
        <w:tabs>
          <w:tab w:val="right" w:leader="dot" w:pos="9350"/>
        </w:tabs>
        <w:rPr>
          <w:noProof/>
        </w:rPr>
      </w:pPr>
      <w:hyperlink w:anchor="_Toc187154259" w:history="1">
        <w:r w:rsidRPr="00EC5C16">
          <w:rPr>
            <w:rStyle w:val="Hyperlink"/>
            <w:noProof/>
          </w:rPr>
          <w:t>3. Third-Party Tools</w:t>
        </w:r>
        <w:r>
          <w:rPr>
            <w:noProof/>
            <w:webHidden/>
          </w:rPr>
          <w:tab/>
        </w:r>
        <w:r>
          <w:rPr>
            <w:noProof/>
            <w:webHidden/>
          </w:rPr>
          <w:fldChar w:fldCharType="begin"/>
        </w:r>
        <w:r>
          <w:rPr>
            <w:noProof/>
            <w:webHidden/>
          </w:rPr>
          <w:instrText xml:space="preserve"> PAGEREF _Toc187154259 \h </w:instrText>
        </w:r>
        <w:r>
          <w:rPr>
            <w:noProof/>
            <w:webHidden/>
          </w:rPr>
        </w:r>
        <w:r>
          <w:rPr>
            <w:noProof/>
            <w:webHidden/>
          </w:rPr>
          <w:fldChar w:fldCharType="separate"/>
        </w:r>
        <w:r>
          <w:rPr>
            <w:noProof/>
            <w:webHidden/>
          </w:rPr>
          <w:t>5</w:t>
        </w:r>
        <w:r>
          <w:rPr>
            <w:noProof/>
            <w:webHidden/>
          </w:rPr>
          <w:fldChar w:fldCharType="end"/>
        </w:r>
      </w:hyperlink>
    </w:p>
    <w:p w14:paraId="65CA322B" w14:textId="78C13E32" w:rsidR="006361BD" w:rsidRDefault="006361BD">
      <w:pPr>
        <w:pStyle w:val="TOC1"/>
        <w:tabs>
          <w:tab w:val="right" w:leader="dot" w:pos="9350"/>
        </w:tabs>
        <w:rPr>
          <w:noProof/>
        </w:rPr>
      </w:pPr>
      <w:hyperlink w:anchor="_Toc187154260" w:history="1">
        <w:r w:rsidRPr="00EC5C16">
          <w:rPr>
            <w:rStyle w:val="Hyperlink"/>
            <w:noProof/>
          </w:rPr>
          <w:t>5. Best Practices</w:t>
        </w:r>
        <w:r>
          <w:rPr>
            <w:noProof/>
            <w:webHidden/>
          </w:rPr>
          <w:tab/>
        </w:r>
        <w:r>
          <w:rPr>
            <w:noProof/>
            <w:webHidden/>
          </w:rPr>
          <w:fldChar w:fldCharType="begin"/>
        </w:r>
        <w:r>
          <w:rPr>
            <w:noProof/>
            <w:webHidden/>
          </w:rPr>
          <w:instrText xml:space="preserve"> PAGEREF _Toc187154260 \h </w:instrText>
        </w:r>
        <w:r>
          <w:rPr>
            <w:noProof/>
            <w:webHidden/>
          </w:rPr>
        </w:r>
        <w:r>
          <w:rPr>
            <w:noProof/>
            <w:webHidden/>
          </w:rPr>
          <w:fldChar w:fldCharType="separate"/>
        </w:r>
        <w:r>
          <w:rPr>
            <w:noProof/>
            <w:webHidden/>
          </w:rPr>
          <w:t>5</w:t>
        </w:r>
        <w:r>
          <w:rPr>
            <w:noProof/>
            <w:webHidden/>
          </w:rPr>
          <w:fldChar w:fldCharType="end"/>
        </w:r>
      </w:hyperlink>
    </w:p>
    <w:p w14:paraId="18F39BE7" w14:textId="0D7898FD" w:rsidR="006361BD" w:rsidRDefault="006361BD">
      <w:pPr>
        <w:pStyle w:val="TOC1"/>
        <w:tabs>
          <w:tab w:val="right" w:leader="dot" w:pos="9350"/>
        </w:tabs>
        <w:rPr>
          <w:noProof/>
        </w:rPr>
      </w:pPr>
      <w:hyperlink w:anchor="_Toc187154261" w:history="1">
        <w:r w:rsidRPr="00EC5C16">
          <w:rPr>
            <w:rStyle w:val="Hyperlink"/>
            <w:noProof/>
          </w:rPr>
          <w:t>6. Risks and Mitigation Strategies</w:t>
        </w:r>
        <w:r>
          <w:rPr>
            <w:noProof/>
            <w:webHidden/>
          </w:rPr>
          <w:tab/>
        </w:r>
        <w:r>
          <w:rPr>
            <w:noProof/>
            <w:webHidden/>
          </w:rPr>
          <w:fldChar w:fldCharType="begin"/>
        </w:r>
        <w:r>
          <w:rPr>
            <w:noProof/>
            <w:webHidden/>
          </w:rPr>
          <w:instrText xml:space="preserve"> PAGEREF _Toc187154261 \h </w:instrText>
        </w:r>
        <w:r>
          <w:rPr>
            <w:noProof/>
            <w:webHidden/>
          </w:rPr>
        </w:r>
        <w:r>
          <w:rPr>
            <w:noProof/>
            <w:webHidden/>
          </w:rPr>
          <w:fldChar w:fldCharType="separate"/>
        </w:r>
        <w:r>
          <w:rPr>
            <w:noProof/>
            <w:webHidden/>
          </w:rPr>
          <w:t>6</w:t>
        </w:r>
        <w:r>
          <w:rPr>
            <w:noProof/>
            <w:webHidden/>
          </w:rPr>
          <w:fldChar w:fldCharType="end"/>
        </w:r>
      </w:hyperlink>
    </w:p>
    <w:p w14:paraId="54B09F32" w14:textId="264CD3C6" w:rsidR="006361BD" w:rsidRDefault="006361BD">
      <w:pPr>
        <w:pStyle w:val="TOC1"/>
        <w:tabs>
          <w:tab w:val="right" w:leader="dot" w:pos="9350"/>
        </w:tabs>
        <w:rPr>
          <w:noProof/>
        </w:rPr>
      </w:pPr>
      <w:hyperlink w:anchor="_Toc187154262" w:history="1">
        <w:r w:rsidRPr="00EC5C16">
          <w:rPr>
            <w:rStyle w:val="Hyperlink"/>
            <w:noProof/>
          </w:rPr>
          <w:t>7. Conclusion</w:t>
        </w:r>
        <w:r>
          <w:rPr>
            <w:noProof/>
            <w:webHidden/>
          </w:rPr>
          <w:tab/>
        </w:r>
        <w:r>
          <w:rPr>
            <w:noProof/>
            <w:webHidden/>
          </w:rPr>
          <w:fldChar w:fldCharType="begin"/>
        </w:r>
        <w:r>
          <w:rPr>
            <w:noProof/>
            <w:webHidden/>
          </w:rPr>
          <w:instrText xml:space="preserve"> PAGEREF _Toc187154262 \h </w:instrText>
        </w:r>
        <w:r>
          <w:rPr>
            <w:noProof/>
            <w:webHidden/>
          </w:rPr>
        </w:r>
        <w:r>
          <w:rPr>
            <w:noProof/>
            <w:webHidden/>
          </w:rPr>
          <w:fldChar w:fldCharType="separate"/>
        </w:r>
        <w:r>
          <w:rPr>
            <w:noProof/>
            <w:webHidden/>
          </w:rPr>
          <w:t>6</w:t>
        </w:r>
        <w:r>
          <w:rPr>
            <w:noProof/>
            <w:webHidden/>
          </w:rPr>
          <w:fldChar w:fldCharType="end"/>
        </w:r>
      </w:hyperlink>
    </w:p>
    <w:p w14:paraId="188BF3D1" w14:textId="16D8166F" w:rsidR="006361BD" w:rsidRDefault="006361BD">
      <w:pPr>
        <w:rPr>
          <w:b/>
          <w:bCs/>
        </w:rPr>
      </w:pPr>
      <w:r>
        <w:rPr>
          <w:b/>
          <w:bCs/>
        </w:rPr>
        <w:fldChar w:fldCharType="end"/>
      </w:r>
      <w:r>
        <w:rPr>
          <w:b/>
          <w:bCs/>
        </w:rPr>
        <w:br w:type="page"/>
      </w:r>
    </w:p>
    <w:p w14:paraId="5650AE27" w14:textId="0D087562" w:rsidR="00F847DB" w:rsidRPr="00F847DB" w:rsidRDefault="00F847DB" w:rsidP="00F847DB">
      <w:pPr>
        <w:jc w:val="center"/>
        <w:rPr>
          <w:b/>
          <w:bCs/>
        </w:rPr>
      </w:pPr>
      <w:r w:rsidRPr="00F847DB">
        <w:rPr>
          <w:b/>
          <w:bCs/>
        </w:rPr>
        <w:lastRenderedPageBreak/>
        <w:t>Data Migration Strategy for Dataverse</w:t>
      </w:r>
    </w:p>
    <w:p w14:paraId="7035FEB5" w14:textId="77777777" w:rsidR="00F847DB" w:rsidRPr="00F847DB" w:rsidRDefault="00F847DB" w:rsidP="006361BD">
      <w:pPr>
        <w:pStyle w:val="Heading1"/>
      </w:pPr>
      <w:bookmarkStart w:id="0" w:name="_Toc187154246"/>
      <w:r w:rsidRPr="00F847DB">
        <w:t>1. Introduction</w:t>
      </w:r>
      <w:bookmarkEnd w:id="0"/>
    </w:p>
    <w:p w14:paraId="62795F36" w14:textId="77777777" w:rsidR="00F847DB" w:rsidRPr="00F847DB" w:rsidRDefault="00F847DB" w:rsidP="00F847DB">
      <w:r w:rsidRPr="00F847DB">
        <w:t>Data migration is the process of transferring data from one storage system to another. For organizations utilizing Microsoft Dataverse as their data platform, an effective migration strategy is crucial to ensure data integrity, minimize downtime, and facilitate the transition between environments. This document outlines the strategy for migrating data into Dataverse, including the necessary steps, tools, best practices, and risks to be aware of during the process.</w:t>
      </w:r>
    </w:p>
    <w:p w14:paraId="65468563" w14:textId="77777777" w:rsidR="00F847DB" w:rsidRPr="00F847DB" w:rsidRDefault="00F847DB" w:rsidP="006361BD">
      <w:pPr>
        <w:pStyle w:val="Heading1"/>
      </w:pPr>
      <w:bookmarkStart w:id="1" w:name="_Toc187154247"/>
      <w:r w:rsidRPr="00F847DB">
        <w:t>2. Objectives of Data Migration</w:t>
      </w:r>
      <w:bookmarkEnd w:id="1"/>
    </w:p>
    <w:p w14:paraId="5D7820F2" w14:textId="77777777" w:rsidR="00F847DB" w:rsidRPr="00F847DB" w:rsidRDefault="00F847DB" w:rsidP="00F847DB">
      <w:r w:rsidRPr="00F847DB">
        <w:t>The primary goals of data migration into Dataverse are:</w:t>
      </w:r>
    </w:p>
    <w:p w14:paraId="6494D906" w14:textId="77777777" w:rsidR="00F847DB" w:rsidRPr="00F847DB" w:rsidRDefault="00F847DB" w:rsidP="00F847DB">
      <w:pPr>
        <w:numPr>
          <w:ilvl w:val="0"/>
          <w:numId w:val="1"/>
        </w:numPr>
      </w:pPr>
      <w:r w:rsidRPr="00F847DB">
        <w:rPr>
          <w:b/>
          <w:bCs/>
        </w:rPr>
        <w:t>Data Integrity</w:t>
      </w:r>
      <w:r w:rsidRPr="00F847DB">
        <w:t>: Ensure the data is accurately and completely transferred to Dataverse.</w:t>
      </w:r>
    </w:p>
    <w:p w14:paraId="3D56B7B6" w14:textId="77777777" w:rsidR="00F847DB" w:rsidRPr="00F847DB" w:rsidRDefault="00F847DB" w:rsidP="00F847DB">
      <w:pPr>
        <w:numPr>
          <w:ilvl w:val="0"/>
          <w:numId w:val="1"/>
        </w:numPr>
      </w:pPr>
      <w:r w:rsidRPr="00F847DB">
        <w:rPr>
          <w:b/>
          <w:bCs/>
        </w:rPr>
        <w:t>Minimal Disruption</w:t>
      </w:r>
      <w:r w:rsidRPr="00F847DB">
        <w:t>: Perform the migration with minimal downtime or disruption to users.</w:t>
      </w:r>
    </w:p>
    <w:p w14:paraId="42D2969C" w14:textId="77777777" w:rsidR="00F847DB" w:rsidRPr="00F847DB" w:rsidRDefault="00F847DB" w:rsidP="00F847DB">
      <w:pPr>
        <w:numPr>
          <w:ilvl w:val="0"/>
          <w:numId w:val="1"/>
        </w:numPr>
      </w:pPr>
      <w:r w:rsidRPr="00F847DB">
        <w:rPr>
          <w:b/>
          <w:bCs/>
        </w:rPr>
        <w:t>Data Quality</w:t>
      </w:r>
      <w:r w:rsidRPr="00F847DB">
        <w:t xml:space="preserve">: Cleanse and validate data during </w:t>
      </w:r>
      <w:proofErr w:type="gramStart"/>
      <w:r w:rsidRPr="00F847DB">
        <w:t>the migration</w:t>
      </w:r>
      <w:proofErr w:type="gramEnd"/>
      <w:r w:rsidRPr="00F847DB">
        <w:t xml:space="preserve"> to ensure it meets business requirements.</w:t>
      </w:r>
    </w:p>
    <w:p w14:paraId="23E8C22E" w14:textId="77777777" w:rsidR="00F847DB" w:rsidRPr="00F847DB" w:rsidRDefault="00F847DB" w:rsidP="00F847DB">
      <w:pPr>
        <w:numPr>
          <w:ilvl w:val="0"/>
          <w:numId w:val="1"/>
        </w:numPr>
      </w:pPr>
      <w:r w:rsidRPr="00F847DB">
        <w:rPr>
          <w:b/>
          <w:bCs/>
        </w:rPr>
        <w:t>Compliance</w:t>
      </w:r>
      <w:r w:rsidRPr="00F847DB">
        <w:t>: Ensure that the migration complies with security, privacy, and regulatory standards.</w:t>
      </w:r>
    </w:p>
    <w:p w14:paraId="336E1A94" w14:textId="77777777" w:rsidR="00F847DB" w:rsidRPr="00F847DB" w:rsidRDefault="00F847DB" w:rsidP="00F847DB">
      <w:pPr>
        <w:numPr>
          <w:ilvl w:val="0"/>
          <w:numId w:val="1"/>
        </w:numPr>
      </w:pPr>
      <w:r w:rsidRPr="00F847DB">
        <w:rPr>
          <w:b/>
          <w:bCs/>
        </w:rPr>
        <w:t>Scalability and Flexibility</w:t>
      </w:r>
      <w:r w:rsidRPr="00F847DB">
        <w:t>: Set up a framework that can handle future data migrations or updates as needed.</w:t>
      </w:r>
    </w:p>
    <w:p w14:paraId="21FE7EA1" w14:textId="77777777" w:rsidR="00F847DB" w:rsidRPr="00F847DB" w:rsidRDefault="00F847DB" w:rsidP="006361BD">
      <w:pPr>
        <w:pStyle w:val="Heading1"/>
      </w:pPr>
      <w:bookmarkStart w:id="2" w:name="_Toc187154248"/>
      <w:r w:rsidRPr="00F847DB">
        <w:t>3. Key Phases of Data Migration</w:t>
      </w:r>
      <w:bookmarkEnd w:id="2"/>
    </w:p>
    <w:p w14:paraId="3B4C9851" w14:textId="77777777" w:rsidR="00F847DB" w:rsidRPr="00F847DB" w:rsidRDefault="00F847DB" w:rsidP="00F847DB">
      <w:r w:rsidRPr="00F847DB">
        <w:t>The migration process consists of the following key phases:</w:t>
      </w:r>
    </w:p>
    <w:p w14:paraId="047C2D40" w14:textId="77777777" w:rsidR="00F847DB" w:rsidRPr="00F847DB" w:rsidRDefault="00F847DB" w:rsidP="006361BD">
      <w:pPr>
        <w:pStyle w:val="Heading2"/>
      </w:pPr>
      <w:bookmarkStart w:id="3" w:name="_Toc187154249"/>
      <w:r w:rsidRPr="00F847DB">
        <w:t>1. Planning and Assessment</w:t>
      </w:r>
      <w:bookmarkEnd w:id="3"/>
    </w:p>
    <w:p w14:paraId="2AE0B137" w14:textId="77777777" w:rsidR="00F847DB" w:rsidRPr="00F847DB" w:rsidRDefault="00F847DB" w:rsidP="00F847DB">
      <w:pPr>
        <w:numPr>
          <w:ilvl w:val="0"/>
          <w:numId w:val="2"/>
        </w:numPr>
      </w:pPr>
      <w:r w:rsidRPr="00F847DB">
        <w:rPr>
          <w:b/>
          <w:bCs/>
        </w:rPr>
        <w:t>Identify Data Sources</w:t>
      </w:r>
      <w:r w:rsidRPr="00F847DB">
        <w:t>: List the data sources from which data will be migrated. These sources could be legacy systems, Excel files, databases, or third-party systems.</w:t>
      </w:r>
    </w:p>
    <w:p w14:paraId="08FB50F8" w14:textId="77777777" w:rsidR="00F847DB" w:rsidRPr="00F847DB" w:rsidRDefault="00F847DB" w:rsidP="00F847DB">
      <w:pPr>
        <w:numPr>
          <w:ilvl w:val="0"/>
          <w:numId w:val="2"/>
        </w:numPr>
      </w:pPr>
      <w:r w:rsidRPr="00F847DB">
        <w:rPr>
          <w:b/>
          <w:bCs/>
        </w:rPr>
        <w:t>Data Mapping</w:t>
      </w:r>
      <w:r w:rsidRPr="00F847DB">
        <w:t>: Create a mapping between the source data structure and the target Dataverse structure. Identify the data entities, fields, relationships, and business rules in Dataverse that correspond to the source system.</w:t>
      </w:r>
    </w:p>
    <w:p w14:paraId="2C5DE03C" w14:textId="77777777" w:rsidR="00F847DB" w:rsidRPr="00F847DB" w:rsidRDefault="00F847DB" w:rsidP="00F847DB">
      <w:pPr>
        <w:numPr>
          <w:ilvl w:val="0"/>
          <w:numId w:val="2"/>
        </w:numPr>
      </w:pPr>
      <w:r w:rsidRPr="00F847DB">
        <w:rPr>
          <w:b/>
          <w:bCs/>
        </w:rPr>
        <w:t>Data Cleansing</w:t>
      </w:r>
      <w:r w:rsidRPr="00F847DB">
        <w:t>: Assess the quality of the data in the source system. Cleanse the data to remove duplicates, fix data quality issues (e.g., incorrect formats), and ensure that it adheres to Dataverse schema.</w:t>
      </w:r>
    </w:p>
    <w:p w14:paraId="287022BC" w14:textId="77777777" w:rsidR="00F847DB" w:rsidRPr="00F847DB" w:rsidRDefault="00F847DB" w:rsidP="00F847DB">
      <w:pPr>
        <w:numPr>
          <w:ilvl w:val="0"/>
          <w:numId w:val="2"/>
        </w:numPr>
      </w:pPr>
      <w:r w:rsidRPr="00F847DB">
        <w:rPr>
          <w:b/>
          <w:bCs/>
        </w:rPr>
        <w:t>Define Scope</w:t>
      </w:r>
      <w:r w:rsidRPr="00F847DB">
        <w:t>: Determine the data sets that need to be migrated and any constraints such as volume, timing, and dependencies.</w:t>
      </w:r>
    </w:p>
    <w:p w14:paraId="70F13DF7" w14:textId="77777777" w:rsidR="00F847DB" w:rsidRPr="00F847DB" w:rsidRDefault="00F847DB" w:rsidP="00F847DB">
      <w:pPr>
        <w:numPr>
          <w:ilvl w:val="0"/>
          <w:numId w:val="2"/>
        </w:numPr>
      </w:pPr>
      <w:r w:rsidRPr="00F847DB">
        <w:rPr>
          <w:b/>
          <w:bCs/>
        </w:rPr>
        <w:lastRenderedPageBreak/>
        <w:t>Migration Tools Selection</w:t>
      </w:r>
      <w:r w:rsidRPr="00F847DB">
        <w:t xml:space="preserve">: Choose tools for </w:t>
      </w:r>
      <w:proofErr w:type="gramStart"/>
      <w:r w:rsidRPr="00F847DB">
        <w:t>the migration</w:t>
      </w:r>
      <w:proofErr w:type="gramEnd"/>
      <w:r w:rsidRPr="00F847DB">
        <w:t>. Common options for Dataverse migration include:</w:t>
      </w:r>
    </w:p>
    <w:p w14:paraId="71E32B5B" w14:textId="77777777" w:rsidR="00F847DB" w:rsidRPr="00F847DB" w:rsidRDefault="00F847DB" w:rsidP="00F847DB">
      <w:pPr>
        <w:numPr>
          <w:ilvl w:val="1"/>
          <w:numId w:val="2"/>
        </w:numPr>
      </w:pPr>
      <w:r w:rsidRPr="00F847DB">
        <w:rPr>
          <w:b/>
          <w:bCs/>
        </w:rPr>
        <w:t>Power Query</w:t>
      </w:r>
      <w:r w:rsidRPr="00F847DB">
        <w:t xml:space="preserve"> for data transformation and loading.</w:t>
      </w:r>
    </w:p>
    <w:p w14:paraId="3303415D" w14:textId="77777777" w:rsidR="00F847DB" w:rsidRPr="00F847DB" w:rsidRDefault="00F847DB" w:rsidP="00F847DB">
      <w:pPr>
        <w:numPr>
          <w:ilvl w:val="1"/>
          <w:numId w:val="2"/>
        </w:numPr>
      </w:pPr>
      <w:r w:rsidRPr="00F847DB">
        <w:rPr>
          <w:b/>
          <w:bCs/>
        </w:rPr>
        <w:t>Azure Data Factory</w:t>
      </w:r>
      <w:r w:rsidRPr="00F847DB">
        <w:t xml:space="preserve"> for larger and more complex migrations.</w:t>
      </w:r>
    </w:p>
    <w:p w14:paraId="1EEF57A4" w14:textId="77777777" w:rsidR="00F847DB" w:rsidRPr="00F847DB" w:rsidRDefault="00F847DB" w:rsidP="00F847DB">
      <w:pPr>
        <w:numPr>
          <w:ilvl w:val="1"/>
          <w:numId w:val="2"/>
        </w:numPr>
      </w:pPr>
      <w:r w:rsidRPr="00F847DB">
        <w:rPr>
          <w:b/>
          <w:bCs/>
        </w:rPr>
        <w:t>Dataverse Web API</w:t>
      </w:r>
      <w:r w:rsidRPr="00F847DB">
        <w:t xml:space="preserve"> for custom integration and data importation.</w:t>
      </w:r>
    </w:p>
    <w:p w14:paraId="5F01F3A9" w14:textId="77777777" w:rsidR="00F847DB" w:rsidRPr="00F847DB" w:rsidRDefault="00F847DB" w:rsidP="00F847DB">
      <w:pPr>
        <w:numPr>
          <w:ilvl w:val="0"/>
          <w:numId w:val="2"/>
        </w:numPr>
      </w:pPr>
      <w:r w:rsidRPr="00F847DB">
        <w:rPr>
          <w:b/>
          <w:bCs/>
        </w:rPr>
        <w:t>Risk Assessment</w:t>
      </w:r>
      <w:r w:rsidRPr="00F847DB">
        <w:t>: Identify potential risks such as data corruption, downtime, or compatibility issues, and define mitigation strategies.</w:t>
      </w:r>
    </w:p>
    <w:p w14:paraId="68ED865D" w14:textId="77777777" w:rsidR="00F847DB" w:rsidRPr="00F847DB" w:rsidRDefault="00F847DB" w:rsidP="006361BD">
      <w:pPr>
        <w:pStyle w:val="Heading2"/>
      </w:pPr>
      <w:bookmarkStart w:id="4" w:name="_Toc187154250"/>
      <w:r w:rsidRPr="00F847DB">
        <w:t>2. Data Extraction</w:t>
      </w:r>
      <w:bookmarkEnd w:id="4"/>
    </w:p>
    <w:p w14:paraId="7B48942B" w14:textId="77777777" w:rsidR="00F847DB" w:rsidRPr="00F847DB" w:rsidRDefault="00F847DB" w:rsidP="00F847DB">
      <w:pPr>
        <w:numPr>
          <w:ilvl w:val="0"/>
          <w:numId w:val="3"/>
        </w:numPr>
      </w:pPr>
      <w:r w:rsidRPr="00F847DB">
        <w:rPr>
          <w:b/>
          <w:bCs/>
        </w:rPr>
        <w:t>Source System Preparation</w:t>
      </w:r>
      <w:r w:rsidRPr="00F847DB">
        <w:t>: Prepare the source system(s) by ensuring data is in a stable state for extraction. Backup all relevant data before extraction begins.</w:t>
      </w:r>
    </w:p>
    <w:p w14:paraId="2A693586" w14:textId="77777777" w:rsidR="00F847DB" w:rsidRPr="00F847DB" w:rsidRDefault="00F847DB" w:rsidP="00F847DB">
      <w:pPr>
        <w:numPr>
          <w:ilvl w:val="0"/>
          <w:numId w:val="3"/>
        </w:numPr>
      </w:pPr>
      <w:r w:rsidRPr="00F847DB">
        <w:rPr>
          <w:b/>
          <w:bCs/>
        </w:rPr>
        <w:t>Data Extraction Process</w:t>
      </w:r>
      <w:r w:rsidRPr="00F847DB">
        <w:t>: Extract the data from the source systems, ensuring the extraction is efficient and that all necessary records are retrieved.</w:t>
      </w:r>
    </w:p>
    <w:p w14:paraId="213731EB" w14:textId="77777777" w:rsidR="00F847DB" w:rsidRPr="00F847DB" w:rsidRDefault="00F847DB" w:rsidP="00F847DB">
      <w:pPr>
        <w:numPr>
          <w:ilvl w:val="0"/>
          <w:numId w:val="3"/>
        </w:numPr>
      </w:pPr>
      <w:r w:rsidRPr="00F847DB">
        <w:rPr>
          <w:b/>
          <w:bCs/>
        </w:rPr>
        <w:t>Initial Data Validation</w:t>
      </w:r>
      <w:r w:rsidRPr="00F847DB">
        <w:t>: Validate the extracted data for completeness and correctness before moving to the next step.</w:t>
      </w:r>
    </w:p>
    <w:p w14:paraId="5D82CED9" w14:textId="77777777" w:rsidR="00F847DB" w:rsidRPr="00F847DB" w:rsidRDefault="00F847DB" w:rsidP="006361BD">
      <w:pPr>
        <w:pStyle w:val="Heading2"/>
      </w:pPr>
      <w:bookmarkStart w:id="5" w:name="_Toc187154251"/>
      <w:r w:rsidRPr="00F847DB">
        <w:t>3. Data Transformation</w:t>
      </w:r>
      <w:bookmarkEnd w:id="5"/>
    </w:p>
    <w:p w14:paraId="7E4649CC" w14:textId="77777777" w:rsidR="00F847DB" w:rsidRPr="00F847DB" w:rsidRDefault="00F847DB" w:rsidP="00F847DB">
      <w:pPr>
        <w:numPr>
          <w:ilvl w:val="0"/>
          <w:numId w:val="4"/>
        </w:numPr>
      </w:pPr>
      <w:r w:rsidRPr="00F847DB">
        <w:rPr>
          <w:b/>
          <w:bCs/>
        </w:rPr>
        <w:t>Data Cleaning</w:t>
      </w:r>
      <w:r w:rsidRPr="00F847DB">
        <w:t>: Ensure that the extracted data is cleansed to meet Dataverse’s data standards. This could involve:</w:t>
      </w:r>
    </w:p>
    <w:p w14:paraId="698A17AF" w14:textId="77777777" w:rsidR="00F847DB" w:rsidRPr="00F847DB" w:rsidRDefault="00F847DB" w:rsidP="00F847DB">
      <w:pPr>
        <w:numPr>
          <w:ilvl w:val="1"/>
          <w:numId w:val="4"/>
        </w:numPr>
      </w:pPr>
      <w:r w:rsidRPr="00F847DB">
        <w:t>Removing duplicates.</w:t>
      </w:r>
    </w:p>
    <w:p w14:paraId="71BB8916" w14:textId="77777777" w:rsidR="00F847DB" w:rsidRPr="00F847DB" w:rsidRDefault="00F847DB" w:rsidP="00F847DB">
      <w:pPr>
        <w:numPr>
          <w:ilvl w:val="1"/>
          <w:numId w:val="4"/>
        </w:numPr>
      </w:pPr>
      <w:r w:rsidRPr="00F847DB">
        <w:t>Normalizing field formats (dates, currencies, etc.).</w:t>
      </w:r>
    </w:p>
    <w:p w14:paraId="4286FC24" w14:textId="77777777" w:rsidR="00F847DB" w:rsidRPr="00F847DB" w:rsidRDefault="00F847DB" w:rsidP="00F847DB">
      <w:pPr>
        <w:numPr>
          <w:ilvl w:val="1"/>
          <w:numId w:val="4"/>
        </w:numPr>
      </w:pPr>
      <w:r w:rsidRPr="00F847DB">
        <w:t>Standardizing data (e.g., converting units of measure).</w:t>
      </w:r>
    </w:p>
    <w:p w14:paraId="4F83C153" w14:textId="77777777" w:rsidR="00F847DB" w:rsidRPr="00F847DB" w:rsidRDefault="00F847DB" w:rsidP="00F847DB">
      <w:pPr>
        <w:numPr>
          <w:ilvl w:val="0"/>
          <w:numId w:val="4"/>
        </w:numPr>
      </w:pPr>
      <w:r w:rsidRPr="00F847DB">
        <w:rPr>
          <w:b/>
          <w:bCs/>
        </w:rPr>
        <w:t>Mapping Data to Dataverse Entities</w:t>
      </w:r>
      <w:r w:rsidRPr="00F847DB">
        <w:t>: Transform the data to match Dataverse’s structure:</w:t>
      </w:r>
    </w:p>
    <w:p w14:paraId="0C9C7B9A" w14:textId="77777777" w:rsidR="00F847DB" w:rsidRPr="00F847DB" w:rsidRDefault="00F847DB" w:rsidP="00F847DB">
      <w:pPr>
        <w:numPr>
          <w:ilvl w:val="1"/>
          <w:numId w:val="4"/>
        </w:numPr>
      </w:pPr>
      <w:r w:rsidRPr="00F847DB">
        <w:t>Convert source data formats into formats compatible with Dataverse.</w:t>
      </w:r>
    </w:p>
    <w:p w14:paraId="6A3E6C61" w14:textId="77777777" w:rsidR="00F847DB" w:rsidRPr="00F847DB" w:rsidRDefault="00F847DB" w:rsidP="00F847DB">
      <w:pPr>
        <w:numPr>
          <w:ilvl w:val="1"/>
          <w:numId w:val="4"/>
        </w:numPr>
      </w:pPr>
      <w:r w:rsidRPr="00F847DB">
        <w:t>Implement custom business logic or transformations if necessary (e.g., converting codes into readable labels).</w:t>
      </w:r>
    </w:p>
    <w:p w14:paraId="77D0B03C" w14:textId="77777777" w:rsidR="00F847DB" w:rsidRPr="00F847DB" w:rsidRDefault="00F847DB" w:rsidP="00F847DB">
      <w:pPr>
        <w:numPr>
          <w:ilvl w:val="0"/>
          <w:numId w:val="4"/>
        </w:numPr>
      </w:pPr>
      <w:r w:rsidRPr="00F847DB">
        <w:rPr>
          <w:b/>
          <w:bCs/>
        </w:rPr>
        <w:t>Data Enrichment</w:t>
      </w:r>
      <w:r w:rsidRPr="00F847DB">
        <w:t>: Add any additional data required to align with business rules or operational needs in Dataverse.</w:t>
      </w:r>
    </w:p>
    <w:p w14:paraId="1C05D653" w14:textId="77777777" w:rsidR="00F847DB" w:rsidRPr="00F847DB" w:rsidRDefault="00F847DB" w:rsidP="006361BD">
      <w:pPr>
        <w:pStyle w:val="Heading2"/>
      </w:pPr>
      <w:bookmarkStart w:id="6" w:name="_Toc187154252"/>
      <w:r w:rsidRPr="00F847DB">
        <w:t>4. Data Loading</w:t>
      </w:r>
      <w:bookmarkEnd w:id="6"/>
    </w:p>
    <w:p w14:paraId="26FBF09E" w14:textId="77777777" w:rsidR="00F847DB" w:rsidRPr="00F847DB" w:rsidRDefault="00F847DB" w:rsidP="00F847DB">
      <w:pPr>
        <w:numPr>
          <w:ilvl w:val="0"/>
          <w:numId w:val="5"/>
        </w:numPr>
      </w:pPr>
      <w:r w:rsidRPr="00F847DB">
        <w:rPr>
          <w:b/>
          <w:bCs/>
        </w:rPr>
        <w:t>Choose the Appropriate Loading Method</w:t>
      </w:r>
      <w:r w:rsidRPr="00F847DB">
        <w:t>: Based on the volume of data and complexity, choose the appropriate loading method:</w:t>
      </w:r>
    </w:p>
    <w:p w14:paraId="2A4A954C" w14:textId="77777777" w:rsidR="00F847DB" w:rsidRPr="00F847DB" w:rsidRDefault="00F847DB" w:rsidP="00F847DB">
      <w:pPr>
        <w:numPr>
          <w:ilvl w:val="1"/>
          <w:numId w:val="5"/>
        </w:numPr>
      </w:pPr>
      <w:r w:rsidRPr="00F847DB">
        <w:rPr>
          <w:b/>
          <w:bCs/>
        </w:rPr>
        <w:t>Bulk Data Load</w:t>
      </w:r>
      <w:r w:rsidRPr="00F847DB">
        <w:t xml:space="preserve"> using the </w:t>
      </w:r>
      <w:r w:rsidRPr="00F847DB">
        <w:rPr>
          <w:b/>
          <w:bCs/>
        </w:rPr>
        <w:t>Dataflows</w:t>
      </w:r>
      <w:r w:rsidRPr="00F847DB">
        <w:t xml:space="preserve"> in Power Apps.</w:t>
      </w:r>
    </w:p>
    <w:p w14:paraId="0A4E4B6C" w14:textId="77777777" w:rsidR="00F847DB" w:rsidRPr="00F847DB" w:rsidRDefault="00F847DB" w:rsidP="00F847DB">
      <w:pPr>
        <w:numPr>
          <w:ilvl w:val="1"/>
          <w:numId w:val="5"/>
        </w:numPr>
      </w:pPr>
      <w:r w:rsidRPr="00F847DB">
        <w:rPr>
          <w:b/>
          <w:bCs/>
        </w:rPr>
        <w:t>Real-time API Integration</w:t>
      </w:r>
      <w:r w:rsidRPr="00F847DB">
        <w:t xml:space="preserve"> if continuous or transactional updates are needed.</w:t>
      </w:r>
    </w:p>
    <w:p w14:paraId="78B0144B" w14:textId="77777777" w:rsidR="00F847DB" w:rsidRPr="00F847DB" w:rsidRDefault="00F847DB" w:rsidP="00F847DB">
      <w:pPr>
        <w:numPr>
          <w:ilvl w:val="0"/>
          <w:numId w:val="5"/>
        </w:numPr>
      </w:pPr>
      <w:r w:rsidRPr="00F847DB">
        <w:rPr>
          <w:b/>
          <w:bCs/>
        </w:rPr>
        <w:lastRenderedPageBreak/>
        <w:t>Batch Loading</w:t>
      </w:r>
      <w:r w:rsidRPr="00F847DB">
        <w:t>: For large datasets, break the migration into smaller batches to avoid timeouts or performance issues. Use a method that supports incremental loading if required.</w:t>
      </w:r>
    </w:p>
    <w:p w14:paraId="16078BF1" w14:textId="77777777" w:rsidR="00F847DB" w:rsidRPr="00F847DB" w:rsidRDefault="00F847DB" w:rsidP="00F847DB">
      <w:pPr>
        <w:numPr>
          <w:ilvl w:val="0"/>
          <w:numId w:val="5"/>
        </w:numPr>
      </w:pPr>
      <w:r w:rsidRPr="00F847DB">
        <w:rPr>
          <w:b/>
          <w:bCs/>
        </w:rPr>
        <w:t>Incremental Loading</w:t>
      </w:r>
      <w:r w:rsidRPr="00F847DB">
        <w:t>: If the migration needs to be done in stages or over time, establish a process for handling incremental data loads to keep the systems in sync.</w:t>
      </w:r>
    </w:p>
    <w:p w14:paraId="3A90586B" w14:textId="77777777" w:rsidR="00F847DB" w:rsidRPr="00F847DB" w:rsidRDefault="00F847DB" w:rsidP="00F847DB">
      <w:pPr>
        <w:numPr>
          <w:ilvl w:val="0"/>
          <w:numId w:val="5"/>
        </w:numPr>
      </w:pPr>
      <w:r w:rsidRPr="00F847DB">
        <w:rPr>
          <w:b/>
          <w:bCs/>
        </w:rPr>
        <w:t>Monitor Load Progress</w:t>
      </w:r>
      <w:r w:rsidRPr="00F847DB">
        <w:t>: Monitor the data load process to ensure that there are no failures, bottlenecks, or data discrepancies.</w:t>
      </w:r>
    </w:p>
    <w:p w14:paraId="4E9CDFBB" w14:textId="77777777" w:rsidR="00F847DB" w:rsidRPr="00F847DB" w:rsidRDefault="00F847DB" w:rsidP="006361BD">
      <w:pPr>
        <w:pStyle w:val="Heading2"/>
      </w:pPr>
      <w:bookmarkStart w:id="7" w:name="_Toc187154253"/>
      <w:r w:rsidRPr="00F847DB">
        <w:t>5. Post-Migration Validation and Testing</w:t>
      </w:r>
      <w:bookmarkEnd w:id="7"/>
    </w:p>
    <w:p w14:paraId="733FE11F" w14:textId="77777777" w:rsidR="00F847DB" w:rsidRPr="00F847DB" w:rsidRDefault="00F847DB" w:rsidP="00F847DB">
      <w:pPr>
        <w:numPr>
          <w:ilvl w:val="0"/>
          <w:numId w:val="6"/>
        </w:numPr>
      </w:pPr>
      <w:r w:rsidRPr="00F847DB">
        <w:rPr>
          <w:b/>
          <w:bCs/>
        </w:rPr>
        <w:t>Data Verification</w:t>
      </w:r>
      <w:r w:rsidRPr="00F847DB">
        <w:t>: Validate that the data in Dataverse matches the original data sources. This includes:</w:t>
      </w:r>
    </w:p>
    <w:p w14:paraId="74AC5A72" w14:textId="77777777" w:rsidR="00F847DB" w:rsidRPr="00F847DB" w:rsidRDefault="00F847DB" w:rsidP="00F847DB">
      <w:pPr>
        <w:numPr>
          <w:ilvl w:val="1"/>
          <w:numId w:val="6"/>
        </w:numPr>
      </w:pPr>
      <w:r w:rsidRPr="00F847DB">
        <w:t>Ensuring data integrity and consistency.</w:t>
      </w:r>
    </w:p>
    <w:p w14:paraId="1316AEBE" w14:textId="77777777" w:rsidR="00F847DB" w:rsidRPr="00F847DB" w:rsidRDefault="00F847DB" w:rsidP="00F847DB">
      <w:pPr>
        <w:numPr>
          <w:ilvl w:val="1"/>
          <w:numId w:val="6"/>
        </w:numPr>
      </w:pPr>
      <w:r w:rsidRPr="00F847DB">
        <w:t>Validating the relationships between entities.</w:t>
      </w:r>
    </w:p>
    <w:p w14:paraId="683A7514" w14:textId="77777777" w:rsidR="00F847DB" w:rsidRPr="00F847DB" w:rsidRDefault="00F847DB" w:rsidP="00F847DB">
      <w:pPr>
        <w:numPr>
          <w:ilvl w:val="1"/>
          <w:numId w:val="6"/>
        </w:numPr>
      </w:pPr>
      <w:r w:rsidRPr="00F847DB">
        <w:t>Ensuring that any transformation logic was correctly applied.</w:t>
      </w:r>
    </w:p>
    <w:p w14:paraId="25AA7A1A" w14:textId="77777777" w:rsidR="00F847DB" w:rsidRPr="00F847DB" w:rsidRDefault="00F847DB" w:rsidP="00F847DB">
      <w:pPr>
        <w:numPr>
          <w:ilvl w:val="0"/>
          <w:numId w:val="6"/>
        </w:numPr>
      </w:pPr>
      <w:r w:rsidRPr="00F847DB">
        <w:rPr>
          <w:b/>
          <w:bCs/>
        </w:rPr>
        <w:t>Performance Testing</w:t>
      </w:r>
      <w:r w:rsidRPr="00F847DB">
        <w:t xml:space="preserve">: Test the performance of the Dataverse environment post-migration. Ensure that queries and operations run </w:t>
      </w:r>
      <w:proofErr w:type="gramStart"/>
      <w:r w:rsidRPr="00F847DB">
        <w:t>optimally</w:t>
      </w:r>
      <w:proofErr w:type="gramEnd"/>
      <w:r w:rsidRPr="00F847DB">
        <w:t xml:space="preserve"> and that data can be retrieved without latency.</w:t>
      </w:r>
    </w:p>
    <w:p w14:paraId="181AF843" w14:textId="77777777" w:rsidR="00F847DB" w:rsidRPr="00F847DB" w:rsidRDefault="00F847DB" w:rsidP="00F847DB">
      <w:pPr>
        <w:numPr>
          <w:ilvl w:val="0"/>
          <w:numId w:val="6"/>
        </w:numPr>
      </w:pPr>
      <w:r w:rsidRPr="00F847DB">
        <w:rPr>
          <w:b/>
          <w:bCs/>
        </w:rPr>
        <w:t>User Acceptance Testing (UAT)</w:t>
      </w:r>
      <w:r w:rsidRPr="00F847DB">
        <w:t>: Involve key stakeholders or end-users to perform testing on migrated data, ensuring it meets business expectations.</w:t>
      </w:r>
    </w:p>
    <w:p w14:paraId="5DB2DA62" w14:textId="77777777" w:rsidR="00F847DB" w:rsidRPr="00F847DB" w:rsidRDefault="00F847DB" w:rsidP="00F847DB">
      <w:pPr>
        <w:numPr>
          <w:ilvl w:val="0"/>
          <w:numId w:val="6"/>
        </w:numPr>
      </w:pPr>
      <w:r w:rsidRPr="00F847DB">
        <w:rPr>
          <w:b/>
          <w:bCs/>
        </w:rPr>
        <w:t>Data Quality Checks</w:t>
      </w:r>
      <w:r w:rsidRPr="00F847DB">
        <w:t>: Run automated checks to identify any issues such as missing data, format discrepancies, or integrity problems.</w:t>
      </w:r>
    </w:p>
    <w:p w14:paraId="3170DCB6" w14:textId="77777777" w:rsidR="00F847DB" w:rsidRPr="00F847DB" w:rsidRDefault="00F847DB" w:rsidP="006361BD">
      <w:pPr>
        <w:pStyle w:val="Heading2"/>
      </w:pPr>
      <w:bookmarkStart w:id="8" w:name="_Toc187154254"/>
      <w:r w:rsidRPr="00F847DB">
        <w:t>6. Cutover and Go-Live</w:t>
      </w:r>
      <w:bookmarkEnd w:id="8"/>
    </w:p>
    <w:p w14:paraId="51CFF64D" w14:textId="77777777" w:rsidR="00F847DB" w:rsidRPr="00F847DB" w:rsidRDefault="00F847DB" w:rsidP="00F847DB">
      <w:pPr>
        <w:numPr>
          <w:ilvl w:val="0"/>
          <w:numId w:val="7"/>
        </w:numPr>
      </w:pPr>
      <w:r w:rsidRPr="00F847DB">
        <w:rPr>
          <w:b/>
          <w:bCs/>
        </w:rPr>
        <w:t>Cutover Planning</w:t>
      </w:r>
      <w:r w:rsidRPr="00F847DB">
        <w:t>: Create a detailed plan for the cutover from the old system to Dataverse. This plan should include:</w:t>
      </w:r>
    </w:p>
    <w:p w14:paraId="3228CD0D" w14:textId="77777777" w:rsidR="00F847DB" w:rsidRPr="00F847DB" w:rsidRDefault="00F847DB" w:rsidP="00F847DB">
      <w:pPr>
        <w:numPr>
          <w:ilvl w:val="1"/>
          <w:numId w:val="7"/>
        </w:numPr>
      </w:pPr>
      <w:r w:rsidRPr="00F847DB">
        <w:t>A defined cutover window (off-</w:t>
      </w:r>
      <w:proofErr w:type="gramStart"/>
      <w:r w:rsidRPr="00F847DB">
        <w:t>peak</w:t>
      </w:r>
      <w:proofErr w:type="gramEnd"/>
      <w:r w:rsidRPr="00F847DB">
        <w:t xml:space="preserve"> hours if necessary).</w:t>
      </w:r>
    </w:p>
    <w:p w14:paraId="624F46D5" w14:textId="77777777" w:rsidR="00F847DB" w:rsidRPr="00F847DB" w:rsidRDefault="00F847DB" w:rsidP="00F847DB">
      <w:pPr>
        <w:numPr>
          <w:ilvl w:val="1"/>
          <w:numId w:val="7"/>
        </w:numPr>
      </w:pPr>
      <w:r w:rsidRPr="00F847DB">
        <w:t>Final data synchronization to ensure no discrepancies.</w:t>
      </w:r>
    </w:p>
    <w:p w14:paraId="165D54CA" w14:textId="77777777" w:rsidR="00F847DB" w:rsidRPr="00F847DB" w:rsidRDefault="00F847DB" w:rsidP="00F847DB">
      <w:pPr>
        <w:numPr>
          <w:ilvl w:val="1"/>
          <w:numId w:val="7"/>
        </w:numPr>
      </w:pPr>
      <w:r w:rsidRPr="00F847DB">
        <w:t>Communication with stakeholders about downtime or any temporary disruption.</w:t>
      </w:r>
    </w:p>
    <w:p w14:paraId="158A8315" w14:textId="77777777" w:rsidR="00F847DB" w:rsidRPr="00F847DB" w:rsidRDefault="00F847DB" w:rsidP="00F847DB">
      <w:pPr>
        <w:numPr>
          <w:ilvl w:val="0"/>
          <w:numId w:val="7"/>
        </w:numPr>
      </w:pPr>
      <w:r w:rsidRPr="00F847DB">
        <w:rPr>
          <w:b/>
          <w:bCs/>
        </w:rPr>
        <w:t>Go-Live Support</w:t>
      </w:r>
      <w:r w:rsidRPr="00F847DB">
        <w:t>: Provide support during the first few days after go-live, monitor the system, and quickly address any issues that arise.</w:t>
      </w:r>
    </w:p>
    <w:p w14:paraId="7DD36ADB" w14:textId="77777777" w:rsidR="00F847DB" w:rsidRPr="00F847DB" w:rsidRDefault="00F847DB" w:rsidP="00F847DB">
      <w:pPr>
        <w:numPr>
          <w:ilvl w:val="0"/>
          <w:numId w:val="7"/>
        </w:numPr>
      </w:pPr>
      <w:r w:rsidRPr="00F847DB">
        <w:rPr>
          <w:b/>
          <w:bCs/>
        </w:rPr>
        <w:t>User Training</w:t>
      </w:r>
      <w:r w:rsidRPr="00F847DB">
        <w:t>: Ensure that users are trained to use the Dataverse environment and understand any changes or new processes.</w:t>
      </w:r>
    </w:p>
    <w:p w14:paraId="32B75689" w14:textId="77777777" w:rsidR="00F847DB" w:rsidRPr="00F847DB" w:rsidRDefault="00F847DB" w:rsidP="006361BD">
      <w:pPr>
        <w:pStyle w:val="Heading2"/>
      </w:pPr>
      <w:bookmarkStart w:id="9" w:name="_Toc187154255"/>
      <w:r w:rsidRPr="00F847DB">
        <w:t>7. Post-Go-Live Monitoring and Optimization</w:t>
      </w:r>
      <w:bookmarkEnd w:id="9"/>
    </w:p>
    <w:p w14:paraId="3E7F8CBA" w14:textId="77777777" w:rsidR="00F847DB" w:rsidRPr="00F847DB" w:rsidRDefault="00F847DB" w:rsidP="00F847DB">
      <w:pPr>
        <w:numPr>
          <w:ilvl w:val="0"/>
          <w:numId w:val="8"/>
        </w:numPr>
      </w:pPr>
      <w:r w:rsidRPr="00F847DB">
        <w:rPr>
          <w:b/>
          <w:bCs/>
        </w:rPr>
        <w:t>Data Monitoring</w:t>
      </w:r>
      <w:r w:rsidRPr="00F847DB">
        <w:t>: Continue monitoring the migrated data for quality, integrity, and performance. Set up automated monitoring to track any potential data issues in real time.</w:t>
      </w:r>
    </w:p>
    <w:p w14:paraId="3E4695EF" w14:textId="77777777" w:rsidR="00F847DB" w:rsidRPr="00F847DB" w:rsidRDefault="00F847DB" w:rsidP="00F847DB">
      <w:pPr>
        <w:numPr>
          <w:ilvl w:val="0"/>
          <w:numId w:val="8"/>
        </w:numPr>
      </w:pPr>
      <w:r w:rsidRPr="00F847DB">
        <w:rPr>
          <w:b/>
          <w:bCs/>
        </w:rPr>
        <w:lastRenderedPageBreak/>
        <w:t>Optimize Performance</w:t>
      </w:r>
      <w:r w:rsidRPr="00F847DB">
        <w:t>: Based on user feedback and usage patterns, optimize queries, reports, and data structures in Dataverse for better performance.</w:t>
      </w:r>
    </w:p>
    <w:p w14:paraId="34F2CDE9" w14:textId="77777777" w:rsidR="00F847DB" w:rsidRPr="00F847DB" w:rsidRDefault="00F847DB" w:rsidP="00F847DB">
      <w:pPr>
        <w:numPr>
          <w:ilvl w:val="0"/>
          <w:numId w:val="8"/>
        </w:numPr>
      </w:pPr>
      <w:r w:rsidRPr="00F847DB">
        <w:rPr>
          <w:b/>
          <w:bCs/>
        </w:rPr>
        <w:t>Ongoing Support</w:t>
      </w:r>
      <w:r w:rsidRPr="00F847DB">
        <w:t>: Ensure there is an established support process to handle any issues post-migration, including addressing data corrections or process improvements.</w:t>
      </w:r>
    </w:p>
    <w:p w14:paraId="61D2468C" w14:textId="77777777" w:rsidR="00F847DB" w:rsidRPr="00F847DB" w:rsidRDefault="00F847DB" w:rsidP="006361BD">
      <w:pPr>
        <w:pStyle w:val="Heading1"/>
      </w:pPr>
      <w:bookmarkStart w:id="10" w:name="_Toc187154256"/>
      <w:r w:rsidRPr="00F847DB">
        <w:t>4. Tools for Data Migration</w:t>
      </w:r>
      <w:bookmarkEnd w:id="10"/>
    </w:p>
    <w:p w14:paraId="5AE96012" w14:textId="77777777" w:rsidR="00F847DB" w:rsidRPr="00F847DB" w:rsidRDefault="00F847DB" w:rsidP="006361BD">
      <w:pPr>
        <w:pStyle w:val="Heading2"/>
      </w:pPr>
      <w:bookmarkStart w:id="11" w:name="_Toc187154257"/>
      <w:r w:rsidRPr="00F847DB">
        <w:t>1. Microsoft Power Platform Tools</w:t>
      </w:r>
      <w:bookmarkEnd w:id="11"/>
    </w:p>
    <w:p w14:paraId="46176C01" w14:textId="77777777" w:rsidR="00F847DB" w:rsidRPr="00F847DB" w:rsidRDefault="00F847DB" w:rsidP="00F847DB">
      <w:pPr>
        <w:numPr>
          <w:ilvl w:val="0"/>
          <w:numId w:val="9"/>
        </w:numPr>
      </w:pPr>
      <w:r w:rsidRPr="00F847DB">
        <w:rPr>
          <w:b/>
          <w:bCs/>
        </w:rPr>
        <w:t>Power Query</w:t>
      </w:r>
      <w:r w:rsidRPr="00F847DB">
        <w:t>: Allows you to extract, transform, and load data (ETL) into Dataverse.</w:t>
      </w:r>
    </w:p>
    <w:p w14:paraId="0B97378F" w14:textId="77777777" w:rsidR="00F847DB" w:rsidRPr="00F847DB" w:rsidRDefault="00F847DB" w:rsidP="00F847DB">
      <w:pPr>
        <w:numPr>
          <w:ilvl w:val="0"/>
          <w:numId w:val="9"/>
        </w:numPr>
      </w:pPr>
      <w:r w:rsidRPr="00F847DB">
        <w:rPr>
          <w:b/>
          <w:bCs/>
        </w:rPr>
        <w:t>Power Automate</w:t>
      </w:r>
      <w:r w:rsidRPr="00F847DB">
        <w:t>: Helps automate workflows and can be used for incremental data loads.</w:t>
      </w:r>
    </w:p>
    <w:p w14:paraId="433B3095" w14:textId="77777777" w:rsidR="00F847DB" w:rsidRPr="00F847DB" w:rsidRDefault="00F847DB" w:rsidP="00F847DB">
      <w:pPr>
        <w:numPr>
          <w:ilvl w:val="0"/>
          <w:numId w:val="9"/>
        </w:numPr>
      </w:pPr>
      <w:r w:rsidRPr="00F847DB">
        <w:rPr>
          <w:b/>
          <w:bCs/>
        </w:rPr>
        <w:t>Power Apps Dataflows</w:t>
      </w:r>
      <w:r w:rsidRPr="00F847DB">
        <w:t>: For bulk data migration from different data sources into Dataverse.</w:t>
      </w:r>
    </w:p>
    <w:p w14:paraId="50C3907B" w14:textId="77777777" w:rsidR="00F847DB" w:rsidRPr="00F847DB" w:rsidRDefault="00F847DB" w:rsidP="006361BD">
      <w:pPr>
        <w:pStyle w:val="Heading2"/>
      </w:pPr>
      <w:bookmarkStart w:id="12" w:name="_Toc187154258"/>
      <w:r w:rsidRPr="00F847DB">
        <w:t>2. Azure-based Tools</w:t>
      </w:r>
      <w:bookmarkEnd w:id="12"/>
    </w:p>
    <w:p w14:paraId="798A9C0B" w14:textId="77777777" w:rsidR="00F847DB" w:rsidRPr="00F847DB" w:rsidRDefault="00F847DB" w:rsidP="00F847DB">
      <w:pPr>
        <w:numPr>
          <w:ilvl w:val="0"/>
          <w:numId w:val="10"/>
        </w:numPr>
      </w:pPr>
      <w:r w:rsidRPr="00F847DB">
        <w:rPr>
          <w:b/>
          <w:bCs/>
        </w:rPr>
        <w:t>Azure Data Factory</w:t>
      </w:r>
      <w:r w:rsidRPr="00F847DB">
        <w:t>: For larger, more complex migrations, Azure Data Factory can provide integration and transformation services that allow you to migrate large datasets efficiently.</w:t>
      </w:r>
    </w:p>
    <w:p w14:paraId="55913846" w14:textId="77777777" w:rsidR="00F847DB" w:rsidRPr="00F847DB" w:rsidRDefault="00F847DB" w:rsidP="00F847DB">
      <w:pPr>
        <w:numPr>
          <w:ilvl w:val="0"/>
          <w:numId w:val="10"/>
        </w:numPr>
      </w:pPr>
      <w:r w:rsidRPr="00F847DB">
        <w:rPr>
          <w:b/>
          <w:bCs/>
        </w:rPr>
        <w:t>Azure Logic Apps</w:t>
      </w:r>
      <w:r w:rsidRPr="00F847DB">
        <w:t>: For real-time integration and automation of data flows into Dataverse.</w:t>
      </w:r>
    </w:p>
    <w:p w14:paraId="3F28AD05" w14:textId="77777777" w:rsidR="00F847DB" w:rsidRPr="00F847DB" w:rsidRDefault="00F847DB" w:rsidP="006361BD">
      <w:pPr>
        <w:pStyle w:val="Heading2"/>
      </w:pPr>
      <w:bookmarkStart w:id="13" w:name="_Toc187154259"/>
      <w:r w:rsidRPr="00F847DB">
        <w:t>3. Third-Party Tools</w:t>
      </w:r>
      <w:bookmarkEnd w:id="13"/>
    </w:p>
    <w:p w14:paraId="16827F9F" w14:textId="77777777" w:rsidR="00F847DB" w:rsidRPr="00F847DB" w:rsidRDefault="00F847DB" w:rsidP="00F847DB">
      <w:pPr>
        <w:numPr>
          <w:ilvl w:val="0"/>
          <w:numId w:val="11"/>
        </w:numPr>
      </w:pPr>
      <w:proofErr w:type="spellStart"/>
      <w:r w:rsidRPr="00F847DB">
        <w:rPr>
          <w:b/>
          <w:bCs/>
        </w:rPr>
        <w:t>KingswaySoft</w:t>
      </w:r>
      <w:proofErr w:type="spellEnd"/>
      <w:r w:rsidRPr="00F847DB">
        <w:t>: A widely used ETL tool for Microsoft Dynamics 365 and Dataverse.</w:t>
      </w:r>
    </w:p>
    <w:p w14:paraId="2766B255" w14:textId="77777777" w:rsidR="00F847DB" w:rsidRPr="00F847DB" w:rsidRDefault="00F847DB" w:rsidP="00F847DB">
      <w:pPr>
        <w:numPr>
          <w:ilvl w:val="0"/>
          <w:numId w:val="11"/>
        </w:numPr>
      </w:pPr>
      <w:r w:rsidRPr="00F847DB">
        <w:rPr>
          <w:b/>
          <w:bCs/>
        </w:rPr>
        <w:t>Scribe</w:t>
      </w:r>
      <w:r w:rsidRPr="00F847DB">
        <w:t>: Another ETL tool for migrating data into Dataverse, useful for complex migration projects.</w:t>
      </w:r>
    </w:p>
    <w:p w14:paraId="29D429DE" w14:textId="77777777" w:rsidR="00F847DB" w:rsidRPr="00F847DB" w:rsidRDefault="00F847DB" w:rsidP="006361BD">
      <w:pPr>
        <w:pStyle w:val="Heading1"/>
      </w:pPr>
      <w:bookmarkStart w:id="14" w:name="_Toc187154260"/>
      <w:r w:rsidRPr="00F847DB">
        <w:t>5. Best Practices</w:t>
      </w:r>
      <w:bookmarkEnd w:id="14"/>
    </w:p>
    <w:p w14:paraId="4B56EBF6" w14:textId="77777777" w:rsidR="00F847DB" w:rsidRPr="00F847DB" w:rsidRDefault="00F847DB" w:rsidP="00F847DB">
      <w:pPr>
        <w:numPr>
          <w:ilvl w:val="0"/>
          <w:numId w:val="12"/>
        </w:numPr>
      </w:pPr>
      <w:r w:rsidRPr="00F847DB">
        <w:rPr>
          <w:b/>
          <w:bCs/>
        </w:rPr>
        <w:t>Incremental Migration</w:t>
      </w:r>
      <w:r w:rsidRPr="00F847DB">
        <w:t>: If possible, perform the migration in stages to reduce risk and minimize downtime.</w:t>
      </w:r>
    </w:p>
    <w:p w14:paraId="60A70CB0" w14:textId="77777777" w:rsidR="00F847DB" w:rsidRPr="00F847DB" w:rsidRDefault="00F847DB" w:rsidP="00F847DB">
      <w:pPr>
        <w:numPr>
          <w:ilvl w:val="0"/>
          <w:numId w:val="12"/>
        </w:numPr>
      </w:pPr>
      <w:r w:rsidRPr="00F847DB">
        <w:rPr>
          <w:b/>
          <w:bCs/>
        </w:rPr>
        <w:t>Backup Data</w:t>
      </w:r>
      <w:r w:rsidRPr="00F847DB">
        <w:t>: Always create a backup of both source and target systems before migrating.</w:t>
      </w:r>
    </w:p>
    <w:p w14:paraId="039EB15B" w14:textId="77777777" w:rsidR="00F847DB" w:rsidRPr="00F847DB" w:rsidRDefault="00F847DB" w:rsidP="00F847DB">
      <w:pPr>
        <w:numPr>
          <w:ilvl w:val="0"/>
          <w:numId w:val="12"/>
        </w:numPr>
      </w:pPr>
      <w:r w:rsidRPr="00F847DB">
        <w:rPr>
          <w:b/>
          <w:bCs/>
        </w:rPr>
        <w:t>Test Extensively</w:t>
      </w:r>
      <w:r w:rsidRPr="00F847DB">
        <w:t>: Validate your data before, during, and after migration to ensure it matches expectations.</w:t>
      </w:r>
    </w:p>
    <w:p w14:paraId="7A06955F" w14:textId="77777777" w:rsidR="00F847DB" w:rsidRPr="00F847DB" w:rsidRDefault="00F847DB" w:rsidP="00F847DB">
      <w:pPr>
        <w:numPr>
          <w:ilvl w:val="0"/>
          <w:numId w:val="12"/>
        </w:numPr>
      </w:pPr>
      <w:r w:rsidRPr="00F847DB">
        <w:rPr>
          <w:b/>
          <w:bCs/>
        </w:rPr>
        <w:t>Use Standardized Templates</w:t>
      </w:r>
      <w:r w:rsidRPr="00F847DB">
        <w:t>: Leverage pre-built templates or best practices to ensure data mappings are consistent and accurate.</w:t>
      </w:r>
    </w:p>
    <w:p w14:paraId="699D48E2" w14:textId="77777777" w:rsidR="00F847DB" w:rsidRPr="00F847DB" w:rsidRDefault="00F847DB" w:rsidP="00F847DB">
      <w:pPr>
        <w:numPr>
          <w:ilvl w:val="0"/>
          <w:numId w:val="12"/>
        </w:numPr>
      </w:pPr>
      <w:r w:rsidRPr="00F847DB">
        <w:rPr>
          <w:b/>
          <w:bCs/>
        </w:rPr>
        <w:t>Document Everything</w:t>
      </w:r>
      <w:r w:rsidRPr="00F847DB">
        <w:t>: Document all steps, mappings, transformations, and test results to ensure reproducibility and traceability.</w:t>
      </w:r>
    </w:p>
    <w:p w14:paraId="5201EB2E" w14:textId="77777777" w:rsidR="00F847DB" w:rsidRDefault="00F847DB" w:rsidP="00F847DB">
      <w:pPr>
        <w:numPr>
          <w:ilvl w:val="0"/>
          <w:numId w:val="12"/>
        </w:numPr>
      </w:pPr>
      <w:r w:rsidRPr="00F847DB">
        <w:rPr>
          <w:b/>
          <w:bCs/>
        </w:rPr>
        <w:t>Engage Stakeholders Early</w:t>
      </w:r>
      <w:r w:rsidRPr="00F847DB">
        <w:t xml:space="preserve">: Engage business users early in the process to identify any business-specific rules or nuances that may affect </w:t>
      </w:r>
      <w:proofErr w:type="gramStart"/>
      <w:r w:rsidRPr="00F847DB">
        <w:t>the migration</w:t>
      </w:r>
      <w:proofErr w:type="gramEnd"/>
      <w:r w:rsidRPr="00F847DB">
        <w:t>.</w:t>
      </w:r>
    </w:p>
    <w:p w14:paraId="4BAB1BF8" w14:textId="77777777" w:rsidR="00F847DB" w:rsidRPr="00F847DB" w:rsidRDefault="00F847DB" w:rsidP="00F847DB">
      <w:pPr>
        <w:ind w:left="720"/>
      </w:pPr>
    </w:p>
    <w:p w14:paraId="2EA81ED3" w14:textId="77777777" w:rsidR="00F847DB" w:rsidRPr="00F847DB" w:rsidRDefault="00F847DB" w:rsidP="006361BD">
      <w:pPr>
        <w:pStyle w:val="Heading1"/>
      </w:pPr>
      <w:bookmarkStart w:id="15" w:name="_Toc187154261"/>
      <w:r w:rsidRPr="00F847DB">
        <w:lastRenderedPageBreak/>
        <w:t>6. Risks and Mitigation Strategies</w:t>
      </w:r>
      <w:bookmarkEnd w:id="15"/>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69"/>
        <w:gridCol w:w="7381"/>
      </w:tblGrid>
      <w:tr w:rsidR="00F847DB" w:rsidRPr="00F847DB" w14:paraId="45D44ACE" w14:textId="77777777" w:rsidTr="00F847DB">
        <w:trPr>
          <w:tblHeader/>
          <w:tblCellSpacing w:w="15" w:type="dxa"/>
        </w:trPr>
        <w:tc>
          <w:tcPr>
            <w:tcW w:w="0" w:type="auto"/>
            <w:vAlign w:val="center"/>
            <w:hideMark/>
          </w:tcPr>
          <w:p w14:paraId="02B359B3" w14:textId="77777777" w:rsidR="00F847DB" w:rsidRPr="00F847DB" w:rsidRDefault="00F847DB" w:rsidP="00F847DB">
            <w:pPr>
              <w:rPr>
                <w:b/>
                <w:bCs/>
              </w:rPr>
            </w:pPr>
            <w:r w:rsidRPr="00F847DB">
              <w:rPr>
                <w:b/>
                <w:bCs/>
              </w:rPr>
              <w:t>Risk</w:t>
            </w:r>
          </w:p>
        </w:tc>
        <w:tc>
          <w:tcPr>
            <w:tcW w:w="0" w:type="auto"/>
            <w:vAlign w:val="center"/>
            <w:hideMark/>
          </w:tcPr>
          <w:p w14:paraId="3584E1B9" w14:textId="77777777" w:rsidR="00F847DB" w:rsidRPr="00F847DB" w:rsidRDefault="00F847DB" w:rsidP="00F847DB">
            <w:pPr>
              <w:rPr>
                <w:b/>
                <w:bCs/>
              </w:rPr>
            </w:pPr>
            <w:r w:rsidRPr="00F847DB">
              <w:rPr>
                <w:b/>
                <w:bCs/>
              </w:rPr>
              <w:t>Mitigation Strategy</w:t>
            </w:r>
          </w:p>
        </w:tc>
      </w:tr>
      <w:tr w:rsidR="00F847DB" w:rsidRPr="00F847DB" w14:paraId="73533A39" w14:textId="77777777" w:rsidTr="00F847DB">
        <w:trPr>
          <w:tblCellSpacing w:w="15" w:type="dxa"/>
        </w:trPr>
        <w:tc>
          <w:tcPr>
            <w:tcW w:w="0" w:type="auto"/>
            <w:vAlign w:val="center"/>
            <w:hideMark/>
          </w:tcPr>
          <w:p w14:paraId="7C468E15" w14:textId="77777777" w:rsidR="00F847DB" w:rsidRPr="00F847DB" w:rsidRDefault="00F847DB" w:rsidP="00F847DB">
            <w:r w:rsidRPr="00F847DB">
              <w:rPr>
                <w:b/>
                <w:bCs/>
              </w:rPr>
              <w:t>Data Loss</w:t>
            </w:r>
          </w:p>
        </w:tc>
        <w:tc>
          <w:tcPr>
            <w:tcW w:w="0" w:type="auto"/>
            <w:vAlign w:val="center"/>
            <w:hideMark/>
          </w:tcPr>
          <w:p w14:paraId="39C5C63F" w14:textId="77777777" w:rsidR="00F847DB" w:rsidRPr="00F847DB" w:rsidRDefault="00F847DB" w:rsidP="00F847DB">
            <w:r w:rsidRPr="00F847DB">
              <w:t>Always perform a full backup of both source and target systems before migration. Test data extraction and loading on small sample sets first.</w:t>
            </w:r>
          </w:p>
        </w:tc>
      </w:tr>
      <w:tr w:rsidR="00F847DB" w:rsidRPr="00F847DB" w14:paraId="5668AB07" w14:textId="77777777" w:rsidTr="00F847DB">
        <w:trPr>
          <w:tblCellSpacing w:w="15" w:type="dxa"/>
        </w:trPr>
        <w:tc>
          <w:tcPr>
            <w:tcW w:w="0" w:type="auto"/>
            <w:vAlign w:val="center"/>
            <w:hideMark/>
          </w:tcPr>
          <w:p w14:paraId="5AED86A8" w14:textId="77777777" w:rsidR="00F847DB" w:rsidRPr="00F847DB" w:rsidRDefault="00F847DB" w:rsidP="00F847DB">
            <w:r w:rsidRPr="00F847DB">
              <w:rPr>
                <w:b/>
                <w:bCs/>
              </w:rPr>
              <w:t>Data Integrity Issues</w:t>
            </w:r>
          </w:p>
        </w:tc>
        <w:tc>
          <w:tcPr>
            <w:tcW w:w="0" w:type="auto"/>
            <w:vAlign w:val="center"/>
            <w:hideMark/>
          </w:tcPr>
          <w:p w14:paraId="6553AEE0" w14:textId="77777777" w:rsidR="00F847DB" w:rsidRPr="00F847DB" w:rsidRDefault="00F847DB" w:rsidP="00F847DB">
            <w:r w:rsidRPr="00F847DB">
              <w:t>Perform extensive testing on both source and migrated data. Validate mappings, data types, and relationships between entities.</w:t>
            </w:r>
          </w:p>
        </w:tc>
      </w:tr>
      <w:tr w:rsidR="00F847DB" w:rsidRPr="00F847DB" w14:paraId="688D643C" w14:textId="77777777" w:rsidTr="00F847DB">
        <w:trPr>
          <w:tblCellSpacing w:w="15" w:type="dxa"/>
        </w:trPr>
        <w:tc>
          <w:tcPr>
            <w:tcW w:w="0" w:type="auto"/>
            <w:vAlign w:val="center"/>
            <w:hideMark/>
          </w:tcPr>
          <w:p w14:paraId="08761BB7" w14:textId="77777777" w:rsidR="00F847DB" w:rsidRPr="00F847DB" w:rsidRDefault="00F847DB" w:rsidP="00F847DB">
            <w:r w:rsidRPr="00F847DB">
              <w:rPr>
                <w:b/>
                <w:bCs/>
              </w:rPr>
              <w:t>System Downtime</w:t>
            </w:r>
          </w:p>
        </w:tc>
        <w:tc>
          <w:tcPr>
            <w:tcW w:w="0" w:type="auto"/>
            <w:vAlign w:val="center"/>
            <w:hideMark/>
          </w:tcPr>
          <w:p w14:paraId="3611EBBC" w14:textId="77777777" w:rsidR="00F847DB" w:rsidRPr="00F847DB" w:rsidRDefault="00F847DB" w:rsidP="00F847DB">
            <w:r w:rsidRPr="00F847DB">
              <w:t>Migrate during off-peak hours. Use incremental loading and have a rollback plan in place in case of failure.</w:t>
            </w:r>
          </w:p>
        </w:tc>
      </w:tr>
      <w:tr w:rsidR="00F847DB" w:rsidRPr="00F847DB" w14:paraId="3038CADA" w14:textId="77777777" w:rsidTr="00F847DB">
        <w:trPr>
          <w:tblCellSpacing w:w="15" w:type="dxa"/>
        </w:trPr>
        <w:tc>
          <w:tcPr>
            <w:tcW w:w="0" w:type="auto"/>
            <w:vAlign w:val="center"/>
            <w:hideMark/>
          </w:tcPr>
          <w:p w14:paraId="134B42F1" w14:textId="77777777" w:rsidR="00F847DB" w:rsidRPr="00F847DB" w:rsidRDefault="00F847DB" w:rsidP="00F847DB">
            <w:r w:rsidRPr="00F847DB">
              <w:rPr>
                <w:b/>
                <w:bCs/>
              </w:rPr>
              <w:t>Performance Degradation</w:t>
            </w:r>
          </w:p>
        </w:tc>
        <w:tc>
          <w:tcPr>
            <w:tcW w:w="0" w:type="auto"/>
            <w:vAlign w:val="center"/>
            <w:hideMark/>
          </w:tcPr>
          <w:p w14:paraId="4953D5AB" w14:textId="77777777" w:rsidR="00F847DB" w:rsidRPr="00F847DB" w:rsidRDefault="00F847DB" w:rsidP="00F847DB">
            <w:r w:rsidRPr="00F847DB">
              <w:t>Optimize Dataverse queries, indexes, and relationships. Perform load testing on the migrated system to ensure scalability and performance.</w:t>
            </w:r>
          </w:p>
        </w:tc>
      </w:tr>
      <w:tr w:rsidR="00F847DB" w:rsidRPr="00F847DB" w14:paraId="6E0456CF" w14:textId="77777777" w:rsidTr="00F847DB">
        <w:trPr>
          <w:tblCellSpacing w:w="15" w:type="dxa"/>
        </w:trPr>
        <w:tc>
          <w:tcPr>
            <w:tcW w:w="0" w:type="auto"/>
            <w:vAlign w:val="center"/>
            <w:hideMark/>
          </w:tcPr>
          <w:p w14:paraId="0DCADCD9" w14:textId="77777777" w:rsidR="00F847DB" w:rsidRPr="00F847DB" w:rsidRDefault="00F847DB" w:rsidP="00F847DB">
            <w:r w:rsidRPr="00F847DB">
              <w:rPr>
                <w:b/>
                <w:bCs/>
              </w:rPr>
              <w:t>Regulatory Compliance</w:t>
            </w:r>
          </w:p>
        </w:tc>
        <w:tc>
          <w:tcPr>
            <w:tcW w:w="0" w:type="auto"/>
            <w:vAlign w:val="center"/>
            <w:hideMark/>
          </w:tcPr>
          <w:p w14:paraId="3A872788" w14:textId="77777777" w:rsidR="00F847DB" w:rsidRPr="00F847DB" w:rsidRDefault="00F847DB" w:rsidP="00F847DB">
            <w:r w:rsidRPr="00F847DB">
              <w:t>Ensure that all data migration processes comply with relevant regulatory and privacy standards (e.g., GDPR, HIPAA). Implement data masking if necessary.</w:t>
            </w:r>
          </w:p>
        </w:tc>
      </w:tr>
    </w:tbl>
    <w:p w14:paraId="391B0C45" w14:textId="77777777" w:rsidR="006361BD" w:rsidRDefault="006361BD" w:rsidP="00F847DB">
      <w:pPr>
        <w:rPr>
          <w:b/>
          <w:bCs/>
        </w:rPr>
      </w:pPr>
    </w:p>
    <w:p w14:paraId="37832B33" w14:textId="6CEC1CD5" w:rsidR="00F847DB" w:rsidRPr="00F847DB" w:rsidRDefault="00F847DB" w:rsidP="006361BD">
      <w:pPr>
        <w:pStyle w:val="Heading1"/>
      </w:pPr>
      <w:bookmarkStart w:id="16" w:name="_Toc187154262"/>
      <w:r w:rsidRPr="00F847DB">
        <w:t>7. Conclusion</w:t>
      </w:r>
      <w:bookmarkEnd w:id="16"/>
    </w:p>
    <w:p w14:paraId="3E1D21DD" w14:textId="77777777" w:rsidR="00F847DB" w:rsidRPr="00F847DB" w:rsidRDefault="00F847DB" w:rsidP="00F847DB">
      <w:proofErr w:type="gramStart"/>
      <w:r w:rsidRPr="00F847DB">
        <w:t>A successful</w:t>
      </w:r>
      <w:proofErr w:type="gramEnd"/>
      <w:r w:rsidRPr="00F847DB">
        <w:t xml:space="preserve"> data migration into Dataverse requires careful planning, thorough testing, and monitoring. By following the strategy outlined above, organizations can ensure a smooth transition with minimal disruption to their operations. With the right tools, a clear migration plan, and appropriate risk management practices, Dataverse can serve as a powerful and scalable platform for data storage and analytics in the cloud.</w:t>
      </w:r>
    </w:p>
    <w:p w14:paraId="4944B3FC" w14:textId="77777777" w:rsidR="00210A11" w:rsidRDefault="00210A11"/>
    <w:sectPr w:rsidR="00210A11" w:rsidSect="001C4B94">
      <w:pgSz w:w="12240" w:h="15840"/>
      <w:pgMar w:top="1440" w:right="1440" w:bottom="1440" w:left="1440" w:header="720" w:footer="720" w:gutter="0"/>
      <w:pgNumType w:start="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56897"/>
    <w:multiLevelType w:val="multilevel"/>
    <w:tmpl w:val="7C3ED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D215D35"/>
    <w:multiLevelType w:val="multilevel"/>
    <w:tmpl w:val="186C319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627275"/>
    <w:multiLevelType w:val="multilevel"/>
    <w:tmpl w:val="8738E8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A5E74FB"/>
    <w:multiLevelType w:val="multilevel"/>
    <w:tmpl w:val="1B562F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40A65EFB"/>
    <w:multiLevelType w:val="multilevel"/>
    <w:tmpl w:val="2B7A6D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0B94BD5"/>
    <w:multiLevelType w:val="multilevel"/>
    <w:tmpl w:val="FA3432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C743894"/>
    <w:multiLevelType w:val="multilevel"/>
    <w:tmpl w:val="A45262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2A84776"/>
    <w:multiLevelType w:val="multilevel"/>
    <w:tmpl w:val="7480AB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43E0BDB"/>
    <w:multiLevelType w:val="multilevel"/>
    <w:tmpl w:val="E9CE0F1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35571E5"/>
    <w:multiLevelType w:val="multilevel"/>
    <w:tmpl w:val="55B6BC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DE25762"/>
    <w:multiLevelType w:val="multilevel"/>
    <w:tmpl w:val="26D4F83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9477CF6"/>
    <w:multiLevelType w:val="multilevel"/>
    <w:tmpl w:val="94D061C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84619168">
    <w:abstractNumId w:val="4"/>
  </w:num>
  <w:num w:numId="2" w16cid:durableId="1688866354">
    <w:abstractNumId w:val="8"/>
  </w:num>
  <w:num w:numId="3" w16cid:durableId="1763914407">
    <w:abstractNumId w:val="5"/>
  </w:num>
  <w:num w:numId="4" w16cid:durableId="1830322002">
    <w:abstractNumId w:val="10"/>
  </w:num>
  <w:num w:numId="5" w16cid:durableId="1107625366">
    <w:abstractNumId w:val="7"/>
  </w:num>
  <w:num w:numId="6" w16cid:durableId="1074820377">
    <w:abstractNumId w:val="11"/>
  </w:num>
  <w:num w:numId="7" w16cid:durableId="1603760803">
    <w:abstractNumId w:val="1"/>
  </w:num>
  <w:num w:numId="8" w16cid:durableId="25256694">
    <w:abstractNumId w:val="2"/>
  </w:num>
  <w:num w:numId="9" w16cid:durableId="532890918">
    <w:abstractNumId w:val="3"/>
  </w:num>
  <w:num w:numId="10" w16cid:durableId="1964995933">
    <w:abstractNumId w:val="0"/>
  </w:num>
  <w:num w:numId="11" w16cid:durableId="1326199883">
    <w:abstractNumId w:val="6"/>
  </w:num>
  <w:num w:numId="12" w16cid:durableId="682439207">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47DB"/>
    <w:rsid w:val="00083CC9"/>
    <w:rsid w:val="000B6D5F"/>
    <w:rsid w:val="001C4B94"/>
    <w:rsid w:val="00210A11"/>
    <w:rsid w:val="004146DD"/>
    <w:rsid w:val="006361BD"/>
    <w:rsid w:val="008F45A6"/>
    <w:rsid w:val="00A217A2"/>
    <w:rsid w:val="00E86EAB"/>
    <w:rsid w:val="00F847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AB9755"/>
  <w15:chartTrackingRefBased/>
  <w15:docId w15:val="{04F88BB4-E61C-4C5F-8D50-17E57A6F2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847DB"/>
    <w:pPr>
      <w:keepNext/>
      <w:keepLines/>
      <w:spacing w:before="360" w:after="80"/>
      <w:outlineLvl w:val="0"/>
    </w:pPr>
    <w:rPr>
      <w:rFonts w:asciiTheme="majorHAnsi" w:eastAsiaTheme="majorEastAsia" w:hAnsiTheme="majorHAnsi" w:cstheme="majorBidi"/>
      <w:color w:val="6D1D6A" w:themeColor="accent1" w:themeShade="BF"/>
      <w:sz w:val="40"/>
      <w:szCs w:val="40"/>
    </w:rPr>
  </w:style>
  <w:style w:type="paragraph" w:styleId="Heading2">
    <w:name w:val="heading 2"/>
    <w:basedOn w:val="Normal"/>
    <w:next w:val="Normal"/>
    <w:link w:val="Heading2Char"/>
    <w:uiPriority w:val="9"/>
    <w:unhideWhenUsed/>
    <w:qFormat/>
    <w:rsid w:val="00F847DB"/>
    <w:pPr>
      <w:keepNext/>
      <w:keepLines/>
      <w:spacing w:before="160" w:after="80"/>
      <w:outlineLvl w:val="1"/>
    </w:pPr>
    <w:rPr>
      <w:rFonts w:asciiTheme="majorHAnsi" w:eastAsiaTheme="majorEastAsia" w:hAnsiTheme="majorHAnsi" w:cstheme="majorBidi"/>
      <w:color w:val="6D1D6A" w:themeColor="accent1" w:themeShade="BF"/>
      <w:sz w:val="32"/>
      <w:szCs w:val="32"/>
    </w:rPr>
  </w:style>
  <w:style w:type="paragraph" w:styleId="Heading3">
    <w:name w:val="heading 3"/>
    <w:basedOn w:val="Normal"/>
    <w:next w:val="Normal"/>
    <w:link w:val="Heading3Char"/>
    <w:uiPriority w:val="9"/>
    <w:semiHidden/>
    <w:unhideWhenUsed/>
    <w:qFormat/>
    <w:rsid w:val="00F847DB"/>
    <w:pPr>
      <w:keepNext/>
      <w:keepLines/>
      <w:spacing w:before="160" w:after="80"/>
      <w:outlineLvl w:val="2"/>
    </w:pPr>
    <w:rPr>
      <w:rFonts w:eastAsiaTheme="majorEastAsia" w:cstheme="majorBidi"/>
      <w:color w:val="6D1D6A" w:themeColor="accent1" w:themeShade="BF"/>
      <w:sz w:val="28"/>
      <w:szCs w:val="28"/>
    </w:rPr>
  </w:style>
  <w:style w:type="paragraph" w:styleId="Heading4">
    <w:name w:val="heading 4"/>
    <w:basedOn w:val="Normal"/>
    <w:next w:val="Normal"/>
    <w:link w:val="Heading4Char"/>
    <w:uiPriority w:val="9"/>
    <w:semiHidden/>
    <w:unhideWhenUsed/>
    <w:qFormat/>
    <w:rsid w:val="00F847DB"/>
    <w:pPr>
      <w:keepNext/>
      <w:keepLines/>
      <w:spacing w:before="80" w:after="40"/>
      <w:outlineLvl w:val="3"/>
    </w:pPr>
    <w:rPr>
      <w:rFonts w:eastAsiaTheme="majorEastAsia" w:cstheme="majorBidi"/>
      <w:i/>
      <w:iCs/>
      <w:color w:val="6D1D6A" w:themeColor="accent1" w:themeShade="BF"/>
    </w:rPr>
  </w:style>
  <w:style w:type="paragraph" w:styleId="Heading5">
    <w:name w:val="heading 5"/>
    <w:basedOn w:val="Normal"/>
    <w:next w:val="Normal"/>
    <w:link w:val="Heading5Char"/>
    <w:uiPriority w:val="9"/>
    <w:semiHidden/>
    <w:unhideWhenUsed/>
    <w:qFormat/>
    <w:rsid w:val="00F847DB"/>
    <w:pPr>
      <w:keepNext/>
      <w:keepLines/>
      <w:spacing w:before="80" w:after="40"/>
      <w:outlineLvl w:val="4"/>
    </w:pPr>
    <w:rPr>
      <w:rFonts w:eastAsiaTheme="majorEastAsia" w:cstheme="majorBidi"/>
      <w:color w:val="6D1D6A" w:themeColor="accent1" w:themeShade="BF"/>
    </w:rPr>
  </w:style>
  <w:style w:type="paragraph" w:styleId="Heading6">
    <w:name w:val="heading 6"/>
    <w:basedOn w:val="Normal"/>
    <w:next w:val="Normal"/>
    <w:link w:val="Heading6Char"/>
    <w:uiPriority w:val="9"/>
    <w:semiHidden/>
    <w:unhideWhenUsed/>
    <w:qFormat/>
    <w:rsid w:val="00F847D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847D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847D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847D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847DB"/>
    <w:rPr>
      <w:rFonts w:asciiTheme="majorHAnsi" w:eastAsiaTheme="majorEastAsia" w:hAnsiTheme="majorHAnsi" w:cstheme="majorBidi"/>
      <w:color w:val="6D1D6A" w:themeColor="accent1" w:themeShade="BF"/>
      <w:sz w:val="40"/>
      <w:szCs w:val="40"/>
    </w:rPr>
  </w:style>
  <w:style w:type="character" w:customStyle="1" w:styleId="Heading2Char">
    <w:name w:val="Heading 2 Char"/>
    <w:basedOn w:val="DefaultParagraphFont"/>
    <w:link w:val="Heading2"/>
    <w:uiPriority w:val="9"/>
    <w:rsid w:val="00F847DB"/>
    <w:rPr>
      <w:rFonts w:asciiTheme="majorHAnsi" w:eastAsiaTheme="majorEastAsia" w:hAnsiTheme="majorHAnsi" w:cstheme="majorBidi"/>
      <w:color w:val="6D1D6A" w:themeColor="accent1" w:themeShade="BF"/>
      <w:sz w:val="32"/>
      <w:szCs w:val="32"/>
    </w:rPr>
  </w:style>
  <w:style w:type="character" w:customStyle="1" w:styleId="Heading3Char">
    <w:name w:val="Heading 3 Char"/>
    <w:basedOn w:val="DefaultParagraphFont"/>
    <w:link w:val="Heading3"/>
    <w:uiPriority w:val="9"/>
    <w:semiHidden/>
    <w:rsid w:val="00F847DB"/>
    <w:rPr>
      <w:rFonts w:eastAsiaTheme="majorEastAsia" w:cstheme="majorBidi"/>
      <w:color w:val="6D1D6A" w:themeColor="accent1" w:themeShade="BF"/>
      <w:sz w:val="28"/>
      <w:szCs w:val="28"/>
    </w:rPr>
  </w:style>
  <w:style w:type="character" w:customStyle="1" w:styleId="Heading4Char">
    <w:name w:val="Heading 4 Char"/>
    <w:basedOn w:val="DefaultParagraphFont"/>
    <w:link w:val="Heading4"/>
    <w:uiPriority w:val="9"/>
    <w:semiHidden/>
    <w:rsid w:val="00F847DB"/>
    <w:rPr>
      <w:rFonts w:eastAsiaTheme="majorEastAsia" w:cstheme="majorBidi"/>
      <w:i/>
      <w:iCs/>
      <w:color w:val="6D1D6A" w:themeColor="accent1" w:themeShade="BF"/>
    </w:rPr>
  </w:style>
  <w:style w:type="character" w:customStyle="1" w:styleId="Heading5Char">
    <w:name w:val="Heading 5 Char"/>
    <w:basedOn w:val="DefaultParagraphFont"/>
    <w:link w:val="Heading5"/>
    <w:uiPriority w:val="9"/>
    <w:semiHidden/>
    <w:rsid w:val="00F847DB"/>
    <w:rPr>
      <w:rFonts w:eastAsiaTheme="majorEastAsia" w:cstheme="majorBidi"/>
      <w:color w:val="6D1D6A" w:themeColor="accent1" w:themeShade="BF"/>
    </w:rPr>
  </w:style>
  <w:style w:type="character" w:customStyle="1" w:styleId="Heading6Char">
    <w:name w:val="Heading 6 Char"/>
    <w:basedOn w:val="DefaultParagraphFont"/>
    <w:link w:val="Heading6"/>
    <w:uiPriority w:val="9"/>
    <w:semiHidden/>
    <w:rsid w:val="00F847D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847D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847D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847DB"/>
    <w:rPr>
      <w:rFonts w:eastAsiaTheme="majorEastAsia" w:cstheme="majorBidi"/>
      <w:color w:val="272727" w:themeColor="text1" w:themeTint="D8"/>
    </w:rPr>
  </w:style>
  <w:style w:type="paragraph" w:styleId="Title">
    <w:name w:val="Title"/>
    <w:basedOn w:val="Normal"/>
    <w:next w:val="Normal"/>
    <w:link w:val="TitleChar"/>
    <w:uiPriority w:val="10"/>
    <w:qFormat/>
    <w:rsid w:val="00F847D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847D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847D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847D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847DB"/>
    <w:pPr>
      <w:spacing w:before="160"/>
      <w:jc w:val="center"/>
    </w:pPr>
    <w:rPr>
      <w:i/>
      <w:iCs/>
      <w:color w:val="404040" w:themeColor="text1" w:themeTint="BF"/>
    </w:rPr>
  </w:style>
  <w:style w:type="character" w:customStyle="1" w:styleId="QuoteChar">
    <w:name w:val="Quote Char"/>
    <w:basedOn w:val="DefaultParagraphFont"/>
    <w:link w:val="Quote"/>
    <w:uiPriority w:val="29"/>
    <w:rsid w:val="00F847DB"/>
    <w:rPr>
      <w:i/>
      <w:iCs/>
      <w:color w:val="404040" w:themeColor="text1" w:themeTint="BF"/>
    </w:rPr>
  </w:style>
  <w:style w:type="paragraph" w:styleId="ListParagraph">
    <w:name w:val="List Paragraph"/>
    <w:basedOn w:val="Normal"/>
    <w:uiPriority w:val="34"/>
    <w:qFormat/>
    <w:rsid w:val="00F847DB"/>
    <w:pPr>
      <w:ind w:left="720"/>
      <w:contextualSpacing/>
    </w:pPr>
  </w:style>
  <w:style w:type="character" w:styleId="IntenseEmphasis">
    <w:name w:val="Intense Emphasis"/>
    <w:basedOn w:val="DefaultParagraphFont"/>
    <w:uiPriority w:val="21"/>
    <w:qFormat/>
    <w:rsid w:val="00F847DB"/>
    <w:rPr>
      <w:i/>
      <w:iCs/>
      <w:color w:val="6D1D6A" w:themeColor="accent1" w:themeShade="BF"/>
    </w:rPr>
  </w:style>
  <w:style w:type="paragraph" w:styleId="IntenseQuote">
    <w:name w:val="Intense Quote"/>
    <w:basedOn w:val="Normal"/>
    <w:next w:val="Normal"/>
    <w:link w:val="IntenseQuoteChar"/>
    <w:uiPriority w:val="30"/>
    <w:qFormat/>
    <w:rsid w:val="00F847DB"/>
    <w:pPr>
      <w:pBdr>
        <w:top w:val="single" w:sz="4" w:space="10" w:color="6D1D6A" w:themeColor="accent1" w:themeShade="BF"/>
        <w:bottom w:val="single" w:sz="4" w:space="10" w:color="6D1D6A" w:themeColor="accent1" w:themeShade="BF"/>
      </w:pBdr>
      <w:spacing w:before="360" w:after="360"/>
      <w:ind w:left="864" w:right="864"/>
      <w:jc w:val="center"/>
    </w:pPr>
    <w:rPr>
      <w:i/>
      <w:iCs/>
      <w:color w:val="6D1D6A" w:themeColor="accent1" w:themeShade="BF"/>
    </w:rPr>
  </w:style>
  <w:style w:type="character" w:customStyle="1" w:styleId="IntenseQuoteChar">
    <w:name w:val="Intense Quote Char"/>
    <w:basedOn w:val="DefaultParagraphFont"/>
    <w:link w:val="IntenseQuote"/>
    <w:uiPriority w:val="30"/>
    <w:rsid w:val="00F847DB"/>
    <w:rPr>
      <w:i/>
      <w:iCs/>
      <w:color w:val="6D1D6A" w:themeColor="accent1" w:themeShade="BF"/>
    </w:rPr>
  </w:style>
  <w:style w:type="character" w:styleId="IntenseReference">
    <w:name w:val="Intense Reference"/>
    <w:basedOn w:val="DefaultParagraphFont"/>
    <w:uiPriority w:val="32"/>
    <w:qFormat/>
    <w:rsid w:val="00F847DB"/>
    <w:rPr>
      <w:b/>
      <w:bCs/>
      <w:smallCaps/>
      <w:color w:val="6D1D6A" w:themeColor="accent1" w:themeShade="BF"/>
      <w:spacing w:val="5"/>
    </w:rPr>
  </w:style>
  <w:style w:type="paragraph" w:styleId="NoSpacing">
    <w:name w:val="No Spacing"/>
    <w:link w:val="NoSpacingChar"/>
    <w:uiPriority w:val="1"/>
    <w:qFormat/>
    <w:rsid w:val="006361BD"/>
    <w:pPr>
      <w:spacing w:after="0" w:line="240" w:lineRule="auto"/>
    </w:pPr>
    <w:rPr>
      <w:rFonts w:eastAsiaTheme="minorEastAsia"/>
      <w:kern w:val="0"/>
      <w14:ligatures w14:val="none"/>
    </w:rPr>
  </w:style>
  <w:style w:type="character" w:customStyle="1" w:styleId="NoSpacingChar">
    <w:name w:val="No Spacing Char"/>
    <w:basedOn w:val="DefaultParagraphFont"/>
    <w:link w:val="NoSpacing"/>
    <w:uiPriority w:val="1"/>
    <w:rsid w:val="006361BD"/>
    <w:rPr>
      <w:rFonts w:eastAsiaTheme="minorEastAsia"/>
      <w:kern w:val="0"/>
      <w14:ligatures w14:val="none"/>
    </w:rPr>
  </w:style>
  <w:style w:type="paragraph" w:styleId="TOC1">
    <w:name w:val="toc 1"/>
    <w:basedOn w:val="Normal"/>
    <w:next w:val="Normal"/>
    <w:autoRedefine/>
    <w:uiPriority w:val="39"/>
    <w:unhideWhenUsed/>
    <w:rsid w:val="006361BD"/>
    <w:pPr>
      <w:spacing w:after="100"/>
    </w:pPr>
  </w:style>
  <w:style w:type="paragraph" w:styleId="TOC2">
    <w:name w:val="toc 2"/>
    <w:basedOn w:val="Normal"/>
    <w:next w:val="Normal"/>
    <w:autoRedefine/>
    <w:uiPriority w:val="39"/>
    <w:unhideWhenUsed/>
    <w:rsid w:val="006361BD"/>
    <w:pPr>
      <w:spacing w:after="100"/>
      <w:ind w:left="220"/>
    </w:pPr>
  </w:style>
  <w:style w:type="character" w:styleId="Hyperlink">
    <w:name w:val="Hyperlink"/>
    <w:basedOn w:val="DefaultParagraphFont"/>
    <w:uiPriority w:val="99"/>
    <w:unhideWhenUsed/>
    <w:rsid w:val="006361BD"/>
    <w:rPr>
      <w:color w:val="0066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74798754">
      <w:bodyDiv w:val="1"/>
      <w:marLeft w:val="0"/>
      <w:marRight w:val="0"/>
      <w:marTop w:val="0"/>
      <w:marBottom w:val="0"/>
      <w:divBdr>
        <w:top w:val="none" w:sz="0" w:space="0" w:color="auto"/>
        <w:left w:val="none" w:sz="0" w:space="0" w:color="auto"/>
        <w:bottom w:val="none" w:sz="0" w:space="0" w:color="auto"/>
        <w:right w:val="none" w:sz="0" w:space="0" w:color="auto"/>
      </w:divBdr>
      <w:divsChild>
        <w:div w:id="1860771058">
          <w:marLeft w:val="0"/>
          <w:marRight w:val="0"/>
          <w:marTop w:val="0"/>
          <w:marBottom w:val="0"/>
          <w:divBdr>
            <w:top w:val="none" w:sz="0" w:space="0" w:color="auto"/>
            <w:left w:val="none" w:sz="0" w:space="0" w:color="auto"/>
            <w:bottom w:val="none" w:sz="0" w:space="0" w:color="auto"/>
            <w:right w:val="none" w:sz="0" w:space="0" w:color="auto"/>
          </w:divBdr>
          <w:divsChild>
            <w:div w:id="1426077065">
              <w:marLeft w:val="0"/>
              <w:marRight w:val="0"/>
              <w:marTop w:val="0"/>
              <w:marBottom w:val="0"/>
              <w:divBdr>
                <w:top w:val="none" w:sz="0" w:space="0" w:color="auto"/>
                <w:left w:val="none" w:sz="0" w:space="0" w:color="auto"/>
                <w:bottom w:val="none" w:sz="0" w:space="0" w:color="auto"/>
                <w:right w:val="none" w:sz="0" w:space="0" w:color="auto"/>
              </w:divBdr>
              <w:divsChild>
                <w:div w:id="1447460261">
                  <w:marLeft w:val="0"/>
                  <w:marRight w:val="0"/>
                  <w:marTop w:val="0"/>
                  <w:marBottom w:val="0"/>
                  <w:divBdr>
                    <w:top w:val="none" w:sz="0" w:space="0" w:color="auto"/>
                    <w:left w:val="none" w:sz="0" w:space="0" w:color="auto"/>
                    <w:bottom w:val="none" w:sz="0" w:space="0" w:color="auto"/>
                    <w:right w:val="none" w:sz="0" w:space="0" w:color="auto"/>
                  </w:divBdr>
                  <w:divsChild>
                    <w:div w:id="330573205">
                      <w:marLeft w:val="0"/>
                      <w:marRight w:val="0"/>
                      <w:marTop w:val="0"/>
                      <w:marBottom w:val="0"/>
                      <w:divBdr>
                        <w:top w:val="none" w:sz="0" w:space="0" w:color="auto"/>
                        <w:left w:val="none" w:sz="0" w:space="0" w:color="auto"/>
                        <w:bottom w:val="none" w:sz="0" w:space="0" w:color="auto"/>
                        <w:right w:val="none" w:sz="0" w:space="0" w:color="auto"/>
                      </w:divBdr>
                      <w:divsChild>
                        <w:div w:id="911045417">
                          <w:marLeft w:val="0"/>
                          <w:marRight w:val="0"/>
                          <w:marTop w:val="0"/>
                          <w:marBottom w:val="0"/>
                          <w:divBdr>
                            <w:top w:val="none" w:sz="0" w:space="0" w:color="auto"/>
                            <w:left w:val="none" w:sz="0" w:space="0" w:color="auto"/>
                            <w:bottom w:val="none" w:sz="0" w:space="0" w:color="auto"/>
                            <w:right w:val="none" w:sz="0" w:space="0" w:color="auto"/>
                          </w:divBdr>
                          <w:divsChild>
                            <w:div w:id="1645507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0507309">
      <w:bodyDiv w:val="1"/>
      <w:marLeft w:val="0"/>
      <w:marRight w:val="0"/>
      <w:marTop w:val="0"/>
      <w:marBottom w:val="0"/>
      <w:divBdr>
        <w:top w:val="none" w:sz="0" w:space="0" w:color="auto"/>
        <w:left w:val="none" w:sz="0" w:space="0" w:color="auto"/>
        <w:bottom w:val="none" w:sz="0" w:space="0" w:color="auto"/>
        <w:right w:val="none" w:sz="0" w:space="0" w:color="auto"/>
      </w:divBdr>
      <w:divsChild>
        <w:div w:id="283273125">
          <w:marLeft w:val="0"/>
          <w:marRight w:val="0"/>
          <w:marTop w:val="0"/>
          <w:marBottom w:val="0"/>
          <w:divBdr>
            <w:top w:val="none" w:sz="0" w:space="0" w:color="auto"/>
            <w:left w:val="none" w:sz="0" w:space="0" w:color="auto"/>
            <w:bottom w:val="none" w:sz="0" w:space="0" w:color="auto"/>
            <w:right w:val="none" w:sz="0" w:space="0" w:color="auto"/>
          </w:divBdr>
          <w:divsChild>
            <w:div w:id="212347527">
              <w:marLeft w:val="0"/>
              <w:marRight w:val="0"/>
              <w:marTop w:val="0"/>
              <w:marBottom w:val="0"/>
              <w:divBdr>
                <w:top w:val="none" w:sz="0" w:space="0" w:color="auto"/>
                <w:left w:val="none" w:sz="0" w:space="0" w:color="auto"/>
                <w:bottom w:val="none" w:sz="0" w:space="0" w:color="auto"/>
                <w:right w:val="none" w:sz="0" w:space="0" w:color="auto"/>
              </w:divBdr>
              <w:divsChild>
                <w:div w:id="1731265530">
                  <w:marLeft w:val="0"/>
                  <w:marRight w:val="0"/>
                  <w:marTop w:val="0"/>
                  <w:marBottom w:val="0"/>
                  <w:divBdr>
                    <w:top w:val="none" w:sz="0" w:space="0" w:color="auto"/>
                    <w:left w:val="none" w:sz="0" w:space="0" w:color="auto"/>
                    <w:bottom w:val="none" w:sz="0" w:space="0" w:color="auto"/>
                    <w:right w:val="none" w:sz="0" w:space="0" w:color="auto"/>
                  </w:divBdr>
                  <w:divsChild>
                    <w:div w:id="248661603">
                      <w:marLeft w:val="0"/>
                      <w:marRight w:val="0"/>
                      <w:marTop w:val="0"/>
                      <w:marBottom w:val="0"/>
                      <w:divBdr>
                        <w:top w:val="none" w:sz="0" w:space="0" w:color="auto"/>
                        <w:left w:val="none" w:sz="0" w:space="0" w:color="auto"/>
                        <w:bottom w:val="none" w:sz="0" w:space="0" w:color="auto"/>
                        <w:right w:val="none" w:sz="0" w:space="0" w:color="auto"/>
                      </w:divBdr>
                      <w:divsChild>
                        <w:div w:id="654379329">
                          <w:marLeft w:val="0"/>
                          <w:marRight w:val="0"/>
                          <w:marTop w:val="0"/>
                          <w:marBottom w:val="0"/>
                          <w:divBdr>
                            <w:top w:val="none" w:sz="0" w:space="0" w:color="auto"/>
                            <w:left w:val="none" w:sz="0" w:space="0" w:color="auto"/>
                            <w:bottom w:val="none" w:sz="0" w:space="0" w:color="auto"/>
                            <w:right w:val="none" w:sz="0" w:space="0" w:color="auto"/>
                          </w:divBdr>
                          <w:divsChild>
                            <w:div w:id="425228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Violet II">
      <a:dk1>
        <a:sysClr val="windowText" lastClr="000000"/>
      </a:dk1>
      <a:lt1>
        <a:sysClr val="window" lastClr="FFFFFF"/>
      </a:lt1>
      <a:dk2>
        <a:srgbClr val="632E62"/>
      </a:dk2>
      <a:lt2>
        <a:srgbClr val="EAE5EB"/>
      </a:lt2>
      <a:accent1>
        <a:srgbClr val="92278F"/>
      </a:accent1>
      <a:accent2>
        <a:srgbClr val="9B57D3"/>
      </a:accent2>
      <a:accent3>
        <a:srgbClr val="755DD9"/>
      </a:accent3>
      <a:accent4>
        <a:srgbClr val="665EB8"/>
      </a:accent4>
      <a:accent5>
        <a:srgbClr val="45A5ED"/>
      </a:accent5>
      <a:accent6>
        <a:srgbClr val="5982DB"/>
      </a:accent6>
      <a:hlink>
        <a:srgbClr val="0066FF"/>
      </a:hlink>
      <a:folHlink>
        <a:srgbClr val="666699"/>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2025-01-07T00:00:00</PublishDate>
  <Abstract/>
  <CompanyAddress>example</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DC85AF59F001B42A77D95D1B4745603" ma:contentTypeVersion="17" ma:contentTypeDescription="Create a new document." ma:contentTypeScope="" ma:versionID="0def9807cebe3667b0d417aa3763b2c6">
  <xsd:schema xmlns:xsd="http://www.w3.org/2001/XMLSchema" xmlns:xs="http://www.w3.org/2001/XMLSchema" xmlns:p="http://schemas.microsoft.com/office/2006/metadata/properties" xmlns:ns3="1f59fa93-d96c-4909-ab38-e1400ecb5e40" xmlns:ns4="0e9e0494-6c98-4125-8b4d-4cc04863b1ba" targetNamespace="http://schemas.microsoft.com/office/2006/metadata/properties" ma:root="true" ma:fieldsID="a7ec42762ffa77dda75a1f8dbed60d95" ns3:_="" ns4:_="">
    <xsd:import namespace="1f59fa93-d96c-4909-ab38-e1400ecb5e40"/>
    <xsd:import namespace="0e9e0494-6c98-4125-8b4d-4cc04863b1ba"/>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3:MediaServiceDateTaken" minOccurs="0"/>
                <xsd:element ref="ns3:MediaLengthInSeconds" minOccurs="0"/>
                <xsd:element ref="ns3:_activity" minOccurs="0"/>
                <xsd:element ref="ns4:SharedWithUsers" minOccurs="0"/>
                <xsd:element ref="ns4:SharedWithDetails" minOccurs="0"/>
                <xsd:element ref="ns4:SharingHintHash" minOccurs="0"/>
                <xsd:element ref="ns3:MediaServiceObjectDetectorVersions" minOccurs="0"/>
                <xsd:element ref="ns3:MediaServiceSearchProperties" minOccurs="0"/>
                <xsd:element ref="ns3:MediaServiceSystemTags"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59fa93-d96c-4909-ab38-e1400ecb5e4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_activity" ma:index="17"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OCR" ma:index="24"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e9e0494-6c98-4125-8b4d-4cc04863b1ba"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1f59fa93-d96c-4909-ab38-e1400ecb5e40"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0163DC62-6BCC-4D80-80E2-74D774337363}">
  <ds:schemaRefs>
    <ds:schemaRef ds:uri="http://schemas.microsoft.com/sharepoint/v3/contenttype/forms"/>
  </ds:schemaRefs>
</ds:datastoreItem>
</file>

<file path=customXml/itemProps3.xml><?xml version="1.0" encoding="utf-8"?>
<ds:datastoreItem xmlns:ds="http://schemas.openxmlformats.org/officeDocument/2006/customXml" ds:itemID="{BC8277B3-51BD-4772-858F-AF46920969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59fa93-d96c-4909-ab38-e1400ecb5e40"/>
    <ds:schemaRef ds:uri="0e9e0494-6c98-4125-8b4d-4cc04863b1b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DADEC8A-ECC6-437E-A2A0-C23A0C225D9B}">
  <ds:schemaRefs>
    <ds:schemaRef ds:uri="http://purl.org/dc/terms/"/>
    <ds:schemaRef ds:uri="http://schemas.microsoft.com/office/2006/metadata/properties"/>
    <ds:schemaRef ds:uri="http://purl.org/dc/elements/1.1/"/>
    <ds:schemaRef ds:uri="http://purl.org/dc/dcmitype/"/>
    <ds:schemaRef ds:uri="http://schemas.openxmlformats.org/package/2006/metadata/core-properties"/>
    <ds:schemaRef ds:uri="http://schemas.microsoft.com/office/infopath/2007/PartnerControls"/>
    <ds:schemaRef ds:uri="http://schemas.microsoft.com/office/2006/documentManagement/types"/>
    <ds:schemaRef ds:uri="0e9e0494-6c98-4125-8b4d-4cc04863b1ba"/>
    <ds:schemaRef ds:uri="1f59fa93-d96c-4909-ab38-e1400ecb5e40"/>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7</Pages>
  <Words>1558</Words>
  <Characters>8884</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Smith tech tactics</Company>
  <LinksUpToDate>false</LinksUpToDate>
  <CharactersWithSpaces>10422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Dataverse Data migration planning</dc:subject>
  <dc:creator>Ryan Smith</dc:creator>
  <cp:keywords/>
  <dc:description/>
  <cp:lastModifiedBy>Ryan Smith</cp:lastModifiedBy>
  <cp:revision>2</cp:revision>
  <dcterms:created xsi:type="dcterms:W3CDTF">2025-01-07T20:13:00Z</dcterms:created>
  <dcterms:modified xsi:type="dcterms:W3CDTF">2025-01-07T20:13:00Z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2025-01-07T19:42:37Z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980e4fe9-70d5-4237-b216-61ae1a12bf57</vt:lpwstr>
  </property>
  <property fmtid="{D5CDD505-2E9C-101B-9397-08002B2CF9AE}" pid="7" name="MSIP_Label_defa4170-0d19-0005-0004-bc88714345d2_ActionId">
    <vt:lpwstr>c54ab1b7-a9d1-4e20-8e03-dbcf2f522aa9</vt:lpwstr>
  </property>
  <property fmtid="{D5CDD505-2E9C-101B-9397-08002B2CF9AE}" pid="8" name="MSIP_Label_defa4170-0d19-0005-0004-bc88714345d2_ContentBits">
    <vt:lpwstr>0</vt:lpwstr>
  </property>
  <property fmtid="{D5CDD505-2E9C-101B-9397-08002B2CF9AE}" pid="9" name="ContentTypeId">
    <vt:lpwstr>0x0101007DC85AF59F001B42A77D95D1B4745603</vt:lpwstr>
  </property>
</Properties>
</file>